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71" w:rsidRPr="00332610" w:rsidRDefault="005125A3" w:rsidP="005125A3">
      <w:pPr>
        <w:spacing w:line="276" w:lineRule="auto"/>
        <w:ind w:firstLine="567"/>
        <w:jc w:val="center"/>
        <w:rPr>
          <w:b/>
          <w:color w:val="000000" w:themeColor="text1"/>
          <w:sz w:val="28"/>
          <w:szCs w:val="28"/>
        </w:rPr>
      </w:pPr>
      <w:r w:rsidRPr="00332610">
        <w:rPr>
          <w:b/>
          <w:color w:val="000000" w:themeColor="text1"/>
          <w:sz w:val="28"/>
          <w:szCs w:val="28"/>
        </w:rPr>
        <w:t>О состоянии инвестиционного климата на территории</w:t>
      </w:r>
    </w:p>
    <w:p w:rsidR="005125A3" w:rsidRPr="00332610" w:rsidRDefault="005125A3" w:rsidP="005125A3">
      <w:pPr>
        <w:spacing w:line="276" w:lineRule="auto"/>
        <w:ind w:firstLine="567"/>
        <w:jc w:val="center"/>
        <w:rPr>
          <w:b/>
          <w:color w:val="000000" w:themeColor="text1"/>
          <w:sz w:val="28"/>
          <w:szCs w:val="28"/>
        </w:rPr>
      </w:pPr>
      <w:r w:rsidRPr="00332610">
        <w:rPr>
          <w:b/>
          <w:color w:val="000000" w:themeColor="text1"/>
          <w:sz w:val="28"/>
          <w:szCs w:val="28"/>
        </w:rPr>
        <w:t xml:space="preserve"> Юрги</w:t>
      </w:r>
      <w:r w:rsidR="005C407C">
        <w:rPr>
          <w:b/>
          <w:color w:val="000000" w:themeColor="text1"/>
          <w:sz w:val="28"/>
          <w:szCs w:val="28"/>
        </w:rPr>
        <w:t xml:space="preserve">нского муниципального округа в </w:t>
      </w:r>
      <w:r w:rsidRPr="00332610">
        <w:rPr>
          <w:b/>
          <w:color w:val="000000" w:themeColor="text1"/>
          <w:sz w:val="28"/>
          <w:szCs w:val="28"/>
        </w:rPr>
        <w:t>20</w:t>
      </w:r>
      <w:r w:rsidR="00E00980" w:rsidRPr="00332610">
        <w:rPr>
          <w:b/>
          <w:color w:val="000000" w:themeColor="text1"/>
          <w:sz w:val="28"/>
          <w:szCs w:val="28"/>
        </w:rPr>
        <w:t>2</w:t>
      </w:r>
      <w:r w:rsidR="005C407C">
        <w:rPr>
          <w:b/>
          <w:color w:val="000000" w:themeColor="text1"/>
          <w:sz w:val="28"/>
          <w:szCs w:val="28"/>
        </w:rPr>
        <w:t>2</w:t>
      </w:r>
      <w:r w:rsidRPr="00332610">
        <w:rPr>
          <w:b/>
          <w:color w:val="000000" w:themeColor="text1"/>
          <w:sz w:val="28"/>
          <w:szCs w:val="28"/>
        </w:rPr>
        <w:t xml:space="preserve"> году</w:t>
      </w:r>
    </w:p>
    <w:p w:rsidR="005125A3" w:rsidRPr="009721B7" w:rsidRDefault="005125A3" w:rsidP="005125A3">
      <w:pPr>
        <w:spacing w:line="276" w:lineRule="auto"/>
        <w:ind w:firstLine="567"/>
        <w:jc w:val="both"/>
        <w:rPr>
          <w:color w:val="000000" w:themeColor="text1"/>
          <w:sz w:val="26"/>
          <w:szCs w:val="26"/>
        </w:rPr>
      </w:pPr>
    </w:p>
    <w:p w:rsidR="008255F1" w:rsidRPr="009721B7" w:rsidRDefault="008255F1" w:rsidP="008255F1">
      <w:pPr>
        <w:spacing w:line="276" w:lineRule="auto"/>
        <w:ind w:firstLine="567"/>
        <w:jc w:val="both"/>
        <w:rPr>
          <w:color w:val="000000" w:themeColor="text1"/>
          <w:sz w:val="26"/>
          <w:szCs w:val="26"/>
        </w:rPr>
      </w:pPr>
      <w:r w:rsidRPr="009721B7">
        <w:rPr>
          <w:color w:val="000000" w:themeColor="text1"/>
          <w:sz w:val="26"/>
          <w:szCs w:val="26"/>
        </w:rPr>
        <w:t>Инвестиционная  деятельность  муниципального о</w:t>
      </w:r>
      <w:r w:rsidR="00216A1A">
        <w:rPr>
          <w:color w:val="000000" w:themeColor="text1"/>
          <w:sz w:val="26"/>
          <w:szCs w:val="26"/>
        </w:rPr>
        <w:t xml:space="preserve">бразования является  важнейшей </w:t>
      </w:r>
      <w:r w:rsidRPr="009721B7">
        <w:rPr>
          <w:color w:val="000000" w:themeColor="text1"/>
          <w:sz w:val="26"/>
          <w:szCs w:val="26"/>
        </w:rPr>
        <w:t>составляющей экономической деятельности. От нее зависят перспективы развития экономики, поскольку эта деятельность определяет потенциал экономики и ее рост.</w:t>
      </w:r>
    </w:p>
    <w:p w:rsidR="008255F1" w:rsidRPr="009721B7" w:rsidRDefault="008255F1" w:rsidP="008255F1">
      <w:pPr>
        <w:spacing w:line="276" w:lineRule="auto"/>
        <w:ind w:firstLine="567"/>
        <w:jc w:val="both"/>
        <w:rPr>
          <w:color w:val="000000" w:themeColor="text1"/>
          <w:sz w:val="26"/>
          <w:szCs w:val="26"/>
        </w:rPr>
      </w:pPr>
      <w:r w:rsidRPr="009721B7">
        <w:rPr>
          <w:color w:val="000000" w:themeColor="text1"/>
          <w:sz w:val="26"/>
          <w:szCs w:val="26"/>
        </w:rPr>
        <w:t>Инвестиционная привлекательность территории определяется</w:t>
      </w:r>
      <w:r w:rsidR="00216A1A">
        <w:rPr>
          <w:color w:val="000000" w:themeColor="text1"/>
          <w:sz w:val="26"/>
          <w:szCs w:val="26"/>
        </w:rPr>
        <w:t xml:space="preserve"> целым комплексом составляющих, которые формируются под</w:t>
      </w:r>
      <w:r w:rsidR="00421663">
        <w:rPr>
          <w:color w:val="000000" w:themeColor="text1"/>
          <w:sz w:val="26"/>
          <w:szCs w:val="26"/>
        </w:rPr>
        <w:t xml:space="preserve"> воздействием</w:t>
      </w:r>
      <w:r w:rsidRPr="009721B7">
        <w:rPr>
          <w:color w:val="000000" w:themeColor="text1"/>
          <w:sz w:val="26"/>
          <w:szCs w:val="26"/>
        </w:rPr>
        <w:t xml:space="preserve"> позитивных  и негативных факторов социально-экономического развития: степени устойчивости и финансовой независимости, уровня жизни населения и уровня деловой активности.</w:t>
      </w:r>
    </w:p>
    <w:p w:rsidR="005125A3" w:rsidRDefault="005125A3" w:rsidP="005125A3">
      <w:pPr>
        <w:spacing w:line="276" w:lineRule="auto"/>
        <w:ind w:firstLine="567"/>
        <w:jc w:val="both"/>
        <w:rPr>
          <w:color w:val="000000" w:themeColor="text1"/>
          <w:sz w:val="26"/>
          <w:szCs w:val="26"/>
        </w:rPr>
      </w:pPr>
      <w:r w:rsidRPr="009721B7">
        <w:rPr>
          <w:color w:val="000000" w:themeColor="text1"/>
          <w:sz w:val="26"/>
          <w:szCs w:val="26"/>
        </w:rPr>
        <w:t xml:space="preserve">Общие направления инвестиционной политики </w:t>
      </w:r>
      <w:r w:rsidR="009721B7">
        <w:rPr>
          <w:color w:val="000000" w:themeColor="text1"/>
          <w:sz w:val="26"/>
          <w:szCs w:val="26"/>
        </w:rPr>
        <w:t xml:space="preserve">Юргинского </w:t>
      </w:r>
      <w:r w:rsidRPr="009721B7">
        <w:rPr>
          <w:color w:val="000000" w:themeColor="text1"/>
          <w:sz w:val="26"/>
          <w:szCs w:val="26"/>
        </w:rPr>
        <w:t xml:space="preserve">муниципального округа </w:t>
      </w:r>
      <w:r w:rsidR="009721B7">
        <w:rPr>
          <w:color w:val="000000" w:themeColor="text1"/>
          <w:sz w:val="26"/>
          <w:szCs w:val="26"/>
        </w:rPr>
        <w:t>отражены</w:t>
      </w:r>
      <w:r w:rsidRPr="009721B7">
        <w:rPr>
          <w:color w:val="000000" w:themeColor="text1"/>
          <w:sz w:val="26"/>
          <w:szCs w:val="26"/>
        </w:rPr>
        <w:t xml:space="preserve"> в Стратегии социально-экономического развития Юр</w:t>
      </w:r>
      <w:r w:rsidR="00632D4B">
        <w:rPr>
          <w:color w:val="000000" w:themeColor="text1"/>
          <w:sz w:val="26"/>
          <w:szCs w:val="26"/>
        </w:rPr>
        <w:t>гинского муниципального округа</w:t>
      </w:r>
      <w:r w:rsidRPr="009721B7">
        <w:rPr>
          <w:color w:val="000000" w:themeColor="text1"/>
          <w:sz w:val="26"/>
          <w:szCs w:val="26"/>
        </w:rPr>
        <w:t>, утвержденн</w:t>
      </w:r>
      <w:r w:rsidR="008255F1" w:rsidRPr="009721B7">
        <w:rPr>
          <w:color w:val="000000" w:themeColor="text1"/>
          <w:sz w:val="26"/>
          <w:szCs w:val="26"/>
        </w:rPr>
        <w:t>ой</w:t>
      </w:r>
      <w:r w:rsidR="00600F71" w:rsidRPr="009721B7">
        <w:rPr>
          <w:color w:val="000000" w:themeColor="text1"/>
          <w:sz w:val="26"/>
          <w:szCs w:val="26"/>
        </w:rPr>
        <w:t xml:space="preserve"> </w:t>
      </w:r>
      <w:r w:rsidRPr="009721B7">
        <w:rPr>
          <w:color w:val="000000" w:themeColor="text1"/>
          <w:sz w:val="26"/>
          <w:szCs w:val="26"/>
        </w:rPr>
        <w:t xml:space="preserve">Советом народных депутатов </w:t>
      </w:r>
      <w:r w:rsidR="00632D4B">
        <w:rPr>
          <w:color w:val="000000" w:themeColor="text1"/>
          <w:sz w:val="26"/>
          <w:szCs w:val="26"/>
        </w:rPr>
        <w:t>Юргинского муниципального округа от  31 марта 2022г. № 186-Н</w:t>
      </w:r>
      <w:r w:rsidRPr="009721B7">
        <w:rPr>
          <w:color w:val="000000" w:themeColor="text1"/>
          <w:sz w:val="26"/>
          <w:szCs w:val="26"/>
        </w:rPr>
        <w:t>А.</w:t>
      </w:r>
    </w:p>
    <w:p w:rsidR="00421663" w:rsidRDefault="000E0100" w:rsidP="00421663">
      <w:pPr>
        <w:spacing w:line="276" w:lineRule="auto"/>
        <w:ind w:firstLine="709"/>
        <w:jc w:val="both"/>
        <w:rPr>
          <w:color w:val="000000" w:themeColor="text1"/>
          <w:sz w:val="26"/>
          <w:szCs w:val="26"/>
        </w:rPr>
      </w:pPr>
      <w:r w:rsidRPr="000E0100">
        <w:rPr>
          <w:color w:val="000000" w:themeColor="text1"/>
          <w:sz w:val="26"/>
          <w:szCs w:val="26"/>
        </w:rPr>
        <w:t>Привлечение инвестиций является важнейшим условием стабильного</w:t>
      </w:r>
      <w:r>
        <w:rPr>
          <w:color w:val="000000" w:themeColor="text1"/>
          <w:sz w:val="26"/>
          <w:szCs w:val="26"/>
        </w:rPr>
        <w:t xml:space="preserve"> </w:t>
      </w:r>
      <w:r w:rsidRPr="000E0100">
        <w:rPr>
          <w:color w:val="000000" w:themeColor="text1"/>
          <w:sz w:val="26"/>
          <w:szCs w:val="26"/>
        </w:rPr>
        <w:t>функционирования и развития экономики муниципального округа.</w:t>
      </w:r>
      <w:r>
        <w:rPr>
          <w:color w:val="000000" w:themeColor="text1"/>
          <w:sz w:val="26"/>
          <w:szCs w:val="26"/>
        </w:rPr>
        <w:t xml:space="preserve"> </w:t>
      </w:r>
      <w:r w:rsidRPr="000E0100">
        <w:rPr>
          <w:color w:val="000000" w:themeColor="text1"/>
          <w:sz w:val="26"/>
          <w:szCs w:val="26"/>
        </w:rPr>
        <w:t>Инвестиционная политика Ю</w:t>
      </w:r>
      <w:r>
        <w:rPr>
          <w:color w:val="000000" w:themeColor="text1"/>
          <w:sz w:val="26"/>
          <w:szCs w:val="26"/>
        </w:rPr>
        <w:t xml:space="preserve">ргинского муниципального округа </w:t>
      </w:r>
      <w:r w:rsidRPr="000E0100">
        <w:rPr>
          <w:color w:val="000000" w:themeColor="text1"/>
          <w:sz w:val="26"/>
          <w:szCs w:val="26"/>
        </w:rPr>
        <w:t>направлена на стимулирование инвести</w:t>
      </w:r>
      <w:r>
        <w:rPr>
          <w:color w:val="000000" w:themeColor="text1"/>
          <w:sz w:val="26"/>
          <w:szCs w:val="26"/>
        </w:rPr>
        <w:t xml:space="preserve">ционной деятельности и включает </w:t>
      </w:r>
      <w:r w:rsidRPr="000E0100">
        <w:rPr>
          <w:color w:val="000000" w:themeColor="text1"/>
          <w:sz w:val="26"/>
          <w:szCs w:val="26"/>
        </w:rPr>
        <w:t>комплекс организационных, правовых,</w:t>
      </w:r>
      <w:r>
        <w:rPr>
          <w:color w:val="000000" w:themeColor="text1"/>
          <w:sz w:val="26"/>
          <w:szCs w:val="26"/>
        </w:rPr>
        <w:t xml:space="preserve"> финансово-экономических и иных </w:t>
      </w:r>
      <w:r w:rsidRPr="000E0100">
        <w:rPr>
          <w:color w:val="000000" w:themeColor="text1"/>
          <w:sz w:val="26"/>
          <w:szCs w:val="26"/>
        </w:rPr>
        <w:t>мер, осуществляемых органами местного сам</w:t>
      </w:r>
      <w:r>
        <w:rPr>
          <w:color w:val="000000" w:themeColor="text1"/>
          <w:sz w:val="26"/>
          <w:szCs w:val="26"/>
        </w:rPr>
        <w:t xml:space="preserve">оуправления. </w:t>
      </w:r>
    </w:p>
    <w:p w:rsidR="000E0100" w:rsidRPr="000E0100" w:rsidRDefault="000E0100" w:rsidP="00421663">
      <w:pPr>
        <w:spacing w:line="276" w:lineRule="auto"/>
        <w:ind w:firstLine="709"/>
        <w:jc w:val="both"/>
        <w:rPr>
          <w:color w:val="000000" w:themeColor="text1"/>
          <w:sz w:val="26"/>
          <w:szCs w:val="26"/>
        </w:rPr>
      </w:pPr>
      <w:r w:rsidRPr="000E0100">
        <w:rPr>
          <w:color w:val="000000" w:themeColor="text1"/>
          <w:sz w:val="26"/>
          <w:szCs w:val="26"/>
        </w:rPr>
        <w:t>С целью обеспечения роста инвестици</w:t>
      </w:r>
      <w:r w:rsidR="00421663">
        <w:rPr>
          <w:color w:val="000000" w:themeColor="text1"/>
          <w:sz w:val="26"/>
          <w:szCs w:val="26"/>
        </w:rPr>
        <w:t xml:space="preserve">й в муниципальное образование в </w:t>
      </w:r>
      <w:r w:rsidRPr="000E0100">
        <w:rPr>
          <w:color w:val="000000" w:themeColor="text1"/>
          <w:sz w:val="26"/>
          <w:szCs w:val="26"/>
        </w:rPr>
        <w:t>округе осуществляются следующие мероприятия:</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t>1. Разработан и актуализируется Инвестиционный паспорт Юргинского</w:t>
      </w:r>
      <w:r w:rsidR="00421663">
        <w:rPr>
          <w:color w:val="000000" w:themeColor="text1"/>
          <w:sz w:val="26"/>
          <w:szCs w:val="26"/>
        </w:rPr>
        <w:t xml:space="preserve"> </w:t>
      </w:r>
      <w:r w:rsidRPr="000E0100">
        <w:rPr>
          <w:color w:val="000000" w:themeColor="text1"/>
          <w:sz w:val="26"/>
          <w:szCs w:val="26"/>
        </w:rPr>
        <w:t xml:space="preserve">муниципального округа, который </w:t>
      </w:r>
      <w:r w:rsidR="00421663">
        <w:rPr>
          <w:color w:val="000000" w:themeColor="text1"/>
          <w:sz w:val="26"/>
          <w:szCs w:val="26"/>
        </w:rPr>
        <w:t xml:space="preserve">размещен на сайте администрации </w:t>
      </w:r>
      <w:r w:rsidRPr="000E0100">
        <w:rPr>
          <w:color w:val="000000" w:themeColor="text1"/>
          <w:sz w:val="26"/>
          <w:szCs w:val="26"/>
        </w:rPr>
        <w:t>Юргинского муниципального округа.</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t>2. Принят комплекс норматив</w:t>
      </w:r>
      <w:r w:rsidR="00421663">
        <w:rPr>
          <w:color w:val="000000" w:themeColor="text1"/>
          <w:sz w:val="26"/>
          <w:szCs w:val="26"/>
        </w:rPr>
        <w:t xml:space="preserve">но-правовых актов, регулирующих </w:t>
      </w:r>
      <w:r w:rsidRPr="000E0100">
        <w:rPr>
          <w:color w:val="000000" w:themeColor="text1"/>
          <w:sz w:val="26"/>
          <w:szCs w:val="26"/>
        </w:rPr>
        <w:t>инвестиционную деятельность на территории Юргинского муниципального</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t>округа.</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t>3. Создан информ</w:t>
      </w:r>
      <w:r w:rsidR="00421663">
        <w:rPr>
          <w:color w:val="000000" w:themeColor="text1"/>
          <w:sz w:val="26"/>
          <w:szCs w:val="26"/>
        </w:rPr>
        <w:t xml:space="preserve">ационный раздел «Инвестиционная </w:t>
      </w:r>
      <w:r w:rsidRPr="000E0100">
        <w:rPr>
          <w:color w:val="000000" w:themeColor="text1"/>
          <w:sz w:val="26"/>
          <w:szCs w:val="26"/>
        </w:rPr>
        <w:t>привлекательность» на сайте администрации</w:t>
      </w:r>
      <w:r w:rsidR="00421663">
        <w:rPr>
          <w:color w:val="000000" w:themeColor="text1"/>
          <w:sz w:val="26"/>
          <w:szCs w:val="26"/>
        </w:rPr>
        <w:t xml:space="preserve"> Юргинского муниципального </w:t>
      </w:r>
      <w:r w:rsidRPr="000E0100">
        <w:rPr>
          <w:color w:val="000000" w:themeColor="text1"/>
          <w:sz w:val="26"/>
          <w:szCs w:val="26"/>
        </w:rPr>
        <w:t>округа, обеспечивающий кана</w:t>
      </w:r>
      <w:r w:rsidR="00421663">
        <w:rPr>
          <w:color w:val="000000" w:themeColor="text1"/>
          <w:sz w:val="26"/>
          <w:szCs w:val="26"/>
        </w:rPr>
        <w:t xml:space="preserve">л прямой связи органов местного </w:t>
      </w:r>
      <w:r w:rsidRPr="000E0100">
        <w:rPr>
          <w:color w:val="000000" w:themeColor="text1"/>
          <w:sz w:val="26"/>
          <w:szCs w:val="26"/>
        </w:rPr>
        <w:t>самоуправления с инвесторами.</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t>4. Разработана муниципальная програм</w:t>
      </w:r>
      <w:r w:rsidR="00421663">
        <w:rPr>
          <w:color w:val="000000" w:themeColor="text1"/>
          <w:sz w:val="26"/>
          <w:szCs w:val="26"/>
        </w:rPr>
        <w:t xml:space="preserve">ма «Развитие субъектов малого и </w:t>
      </w:r>
      <w:r w:rsidRPr="000E0100">
        <w:rPr>
          <w:color w:val="000000" w:themeColor="text1"/>
          <w:sz w:val="26"/>
          <w:szCs w:val="26"/>
        </w:rPr>
        <w:t>среднего предпринимательства в Юрг</w:t>
      </w:r>
      <w:r w:rsidR="00421663">
        <w:rPr>
          <w:color w:val="000000" w:themeColor="text1"/>
          <w:sz w:val="26"/>
          <w:szCs w:val="26"/>
        </w:rPr>
        <w:t xml:space="preserve">инском муниципальном округе» на </w:t>
      </w:r>
      <w:r w:rsidRPr="000E0100">
        <w:rPr>
          <w:color w:val="000000" w:themeColor="text1"/>
          <w:sz w:val="26"/>
          <w:szCs w:val="26"/>
        </w:rPr>
        <w:t>2022 год и на плановый период 2023 и 2024 годов.</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t>5. С 2020 года в муниципалитете действует Совет по инвестиционной</w:t>
      </w:r>
      <w:r w:rsidR="00421663">
        <w:rPr>
          <w:color w:val="000000" w:themeColor="text1"/>
          <w:sz w:val="26"/>
          <w:szCs w:val="26"/>
        </w:rPr>
        <w:t xml:space="preserve"> </w:t>
      </w:r>
      <w:r w:rsidRPr="000E0100">
        <w:rPr>
          <w:color w:val="000000" w:themeColor="text1"/>
          <w:sz w:val="26"/>
          <w:szCs w:val="26"/>
        </w:rPr>
        <w:t>деятельности при главе Юргинского муниципального округа</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t>6. Для оказания содействия и</w:t>
      </w:r>
      <w:r w:rsidR="00421663">
        <w:rPr>
          <w:color w:val="000000" w:themeColor="text1"/>
          <w:sz w:val="26"/>
          <w:szCs w:val="26"/>
        </w:rPr>
        <w:t xml:space="preserve"> помощи инвесторам в реализации </w:t>
      </w:r>
      <w:r w:rsidRPr="000E0100">
        <w:rPr>
          <w:color w:val="000000" w:themeColor="text1"/>
          <w:sz w:val="26"/>
          <w:szCs w:val="26"/>
        </w:rPr>
        <w:t>инвестиционных проектов на терри</w:t>
      </w:r>
      <w:r w:rsidR="00421663">
        <w:rPr>
          <w:color w:val="000000" w:themeColor="text1"/>
          <w:sz w:val="26"/>
          <w:szCs w:val="26"/>
        </w:rPr>
        <w:t xml:space="preserve">тории Юргинского муниципального </w:t>
      </w:r>
      <w:r w:rsidRPr="000E0100">
        <w:rPr>
          <w:color w:val="000000" w:themeColor="text1"/>
          <w:sz w:val="26"/>
          <w:szCs w:val="26"/>
        </w:rPr>
        <w:t>округа назначен инвестиционный уполномоченный в Юргинском</w:t>
      </w:r>
      <w:r w:rsidR="00421663">
        <w:rPr>
          <w:color w:val="000000" w:themeColor="text1"/>
          <w:sz w:val="26"/>
          <w:szCs w:val="26"/>
        </w:rPr>
        <w:t xml:space="preserve"> </w:t>
      </w:r>
      <w:r w:rsidRPr="000E0100">
        <w:rPr>
          <w:color w:val="000000" w:themeColor="text1"/>
          <w:sz w:val="26"/>
          <w:szCs w:val="26"/>
        </w:rPr>
        <w:t>муниципальном округе.</w:t>
      </w:r>
    </w:p>
    <w:p w:rsidR="000E0100" w:rsidRPr="000E0100" w:rsidRDefault="000E0100" w:rsidP="00421663">
      <w:pPr>
        <w:spacing w:line="276" w:lineRule="auto"/>
        <w:jc w:val="both"/>
        <w:rPr>
          <w:color w:val="000000" w:themeColor="text1"/>
          <w:sz w:val="26"/>
          <w:szCs w:val="26"/>
        </w:rPr>
      </w:pPr>
      <w:r w:rsidRPr="000E0100">
        <w:rPr>
          <w:color w:val="000000" w:themeColor="text1"/>
          <w:sz w:val="26"/>
          <w:szCs w:val="26"/>
        </w:rPr>
        <w:lastRenderedPageBreak/>
        <w:t>7. Оказывается информационная и консультационная поддержка</w:t>
      </w:r>
      <w:r w:rsidR="00421663">
        <w:rPr>
          <w:color w:val="000000" w:themeColor="text1"/>
          <w:sz w:val="26"/>
          <w:szCs w:val="26"/>
        </w:rPr>
        <w:t xml:space="preserve"> </w:t>
      </w:r>
      <w:r w:rsidRPr="000E0100">
        <w:rPr>
          <w:color w:val="000000" w:themeColor="text1"/>
          <w:sz w:val="26"/>
          <w:szCs w:val="26"/>
        </w:rPr>
        <w:t>ведения предпринимательской и инвестиционной деятельности.</w:t>
      </w:r>
    </w:p>
    <w:p w:rsidR="000E0100" w:rsidRDefault="000E0100" w:rsidP="00421663">
      <w:pPr>
        <w:spacing w:line="276" w:lineRule="auto"/>
        <w:jc w:val="both"/>
        <w:rPr>
          <w:color w:val="000000" w:themeColor="text1"/>
          <w:sz w:val="26"/>
          <w:szCs w:val="26"/>
        </w:rPr>
      </w:pPr>
      <w:r w:rsidRPr="000E0100">
        <w:rPr>
          <w:color w:val="000000" w:themeColor="text1"/>
          <w:sz w:val="26"/>
          <w:szCs w:val="26"/>
        </w:rPr>
        <w:t>8. Утвержден перечень имущества, п</w:t>
      </w:r>
      <w:r w:rsidR="00421663">
        <w:rPr>
          <w:color w:val="000000" w:themeColor="text1"/>
          <w:sz w:val="26"/>
          <w:szCs w:val="26"/>
        </w:rPr>
        <w:t xml:space="preserve">редназначенного для передачи во </w:t>
      </w:r>
      <w:r w:rsidRPr="000E0100">
        <w:rPr>
          <w:color w:val="000000" w:themeColor="text1"/>
          <w:sz w:val="26"/>
          <w:szCs w:val="26"/>
        </w:rPr>
        <w:t>владение субъектам МСП. Данна</w:t>
      </w:r>
      <w:r w:rsidR="00421663">
        <w:rPr>
          <w:color w:val="000000" w:themeColor="text1"/>
          <w:sz w:val="26"/>
          <w:szCs w:val="26"/>
        </w:rPr>
        <w:t xml:space="preserve">я информация размещена на сайте </w:t>
      </w:r>
      <w:r w:rsidRPr="000E0100">
        <w:rPr>
          <w:color w:val="000000" w:themeColor="text1"/>
          <w:sz w:val="26"/>
          <w:szCs w:val="26"/>
        </w:rPr>
        <w:t>администрации Юргинского муниципального округа.</w:t>
      </w:r>
    </w:p>
    <w:p w:rsidR="00421663" w:rsidRPr="00421663" w:rsidRDefault="00421663" w:rsidP="00421663">
      <w:pPr>
        <w:spacing w:line="276" w:lineRule="auto"/>
        <w:ind w:firstLine="709"/>
        <w:jc w:val="both"/>
        <w:rPr>
          <w:color w:val="000000" w:themeColor="text1"/>
          <w:sz w:val="26"/>
          <w:szCs w:val="26"/>
        </w:rPr>
      </w:pPr>
      <w:r w:rsidRPr="00421663">
        <w:rPr>
          <w:color w:val="000000" w:themeColor="text1"/>
          <w:sz w:val="26"/>
          <w:szCs w:val="26"/>
        </w:rPr>
        <w:t>Приоритетными направлениями инвестиционной деятельности</w:t>
      </w:r>
      <w:r>
        <w:rPr>
          <w:color w:val="000000" w:themeColor="text1"/>
          <w:sz w:val="26"/>
          <w:szCs w:val="26"/>
        </w:rPr>
        <w:t xml:space="preserve"> предприятий и </w:t>
      </w:r>
      <w:r w:rsidRPr="00421663">
        <w:rPr>
          <w:color w:val="000000" w:themeColor="text1"/>
          <w:sz w:val="26"/>
          <w:szCs w:val="26"/>
        </w:rPr>
        <w:t>организаций являются расшире</w:t>
      </w:r>
      <w:r>
        <w:rPr>
          <w:color w:val="000000" w:themeColor="text1"/>
          <w:sz w:val="26"/>
          <w:szCs w:val="26"/>
        </w:rPr>
        <w:t xml:space="preserve">ние существующего производства, </w:t>
      </w:r>
      <w:r w:rsidRPr="00421663">
        <w:rPr>
          <w:color w:val="000000" w:themeColor="text1"/>
          <w:sz w:val="26"/>
          <w:szCs w:val="26"/>
        </w:rPr>
        <w:t>интенсификация и модернизация производства. Основной</w:t>
      </w:r>
      <w:r>
        <w:rPr>
          <w:color w:val="000000" w:themeColor="text1"/>
          <w:sz w:val="26"/>
          <w:szCs w:val="26"/>
        </w:rPr>
        <w:t xml:space="preserve"> </w:t>
      </w:r>
      <w:r w:rsidRPr="00421663">
        <w:rPr>
          <w:color w:val="000000" w:themeColor="text1"/>
          <w:sz w:val="26"/>
          <w:szCs w:val="26"/>
        </w:rPr>
        <w:t>формой инвестиций в основной капитал выступают средства, направленные</w:t>
      </w:r>
      <w:r>
        <w:rPr>
          <w:color w:val="000000" w:themeColor="text1"/>
          <w:sz w:val="26"/>
          <w:szCs w:val="26"/>
        </w:rPr>
        <w:t xml:space="preserve"> </w:t>
      </w:r>
      <w:r w:rsidRPr="00421663">
        <w:rPr>
          <w:color w:val="000000" w:themeColor="text1"/>
          <w:sz w:val="26"/>
          <w:szCs w:val="26"/>
        </w:rPr>
        <w:t>на приобретение машин, оборудования</w:t>
      </w:r>
      <w:r>
        <w:rPr>
          <w:color w:val="000000" w:themeColor="text1"/>
          <w:sz w:val="26"/>
          <w:szCs w:val="26"/>
        </w:rPr>
        <w:t xml:space="preserve">, транспортных средств, главным </w:t>
      </w:r>
      <w:r w:rsidRPr="00421663">
        <w:rPr>
          <w:color w:val="000000" w:themeColor="text1"/>
          <w:sz w:val="26"/>
          <w:szCs w:val="26"/>
        </w:rPr>
        <w:t>образом, за счет собственных средств.</w:t>
      </w:r>
    </w:p>
    <w:p w:rsidR="00421663" w:rsidRPr="00421663" w:rsidRDefault="00421663" w:rsidP="0011627B">
      <w:pPr>
        <w:spacing w:line="276" w:lineRule="auto"/>
        <w:ind w:firstLine="709"/>
        <w:rPr>
          <w:color w:val="000000" w:themeColor="text1"/>
          <w:sz w:val="26"/>
          <w:szCs w:val="26"/>
        </w:rPr>
      </w:pPr>
      <w:r>
        <w:rPr>
          <w:color w:val="000000" w:themeColor="text1"/>
          <w:sz w:val="26"/>
          <w:szCs w:val="26"/>
        </w:rPr>
        <w:t>Приоритетными</w:t>
      </w:r>
      <w:r w:rsidRPr="00421663">
        <w:rPr>
          <w:color w:val="000000" w:themeColor="text1"/>
          <w:sz w:val="26"/>
          <w:szCs w:val="26"/>
        </w:rPr>
        <w:t xml:space="preserve"> направления</w:t>
      </w:r>
      <w:r>
        <w:rPr>
          <w:color w:val="000000" w:themeColor="text1"/>
          <w:sz w:val="26"/>
          <w:szCs w:val="26"/>
        </w:rPr>
        <w:t>ми</w:t>
      </w:r>
      <w:r w:rsidRPr="00421663">
        <w:rPr>
          <w:color w:val="000000" w:themeColor="text1"/>
          <w:sz w:val="26"/>
          <w:szCs w:val="26"/>
        </w:rPr>
        <w:t xml:space="preserve"> для потенциальных инвесторов являются:</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сельскохозяйственное производство и переработка сельхозпродукции;</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добыча полезных ископаемых;</w:t>
      </w:r>
    </w:p>
    <w:p w:rsidR="00421663" w:rsidRPr="00421663" w:rsidRDefault="00421663" w:rsidP="00421663">
      <w:pPr>
        <w:spacing w:line="276" w:lineRule="auto"/>
        <w:jc w:val="both"/>
        <w:rPr>
          <w:color w:val="000000" w:themeColor="text1"/>
          <w:sz w:val="26"/>
          <w:szCs w:val="26"/>
        </w:rPr>
      </w:pPr>
      <w:r>
        <w:rPr>
          <w:color w:val="000000" w:themeColor="text1"/>
          <w:sz w:val="26"/>
          <w:szCs w:val="26"/>
        </w:rPr>
        <w:t xml:space="preserve">- </w:t>
      </w:r>
      <w:r w:rsidRPr="00421663">
        <w:rPr>
          <w:color w:val="000000" w:themeColor="text1"/>
          <w:sz w:val="26"/>
          <w:szCs w:val="26"/>
        </w:rPr>
        <w:t>производство строительных материалов и комплектующих;</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пищевая и перерабатывающая промышленность;</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транспорт и связь;</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деятельность в области информации и связи;</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строительство;</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бытовое обслуживание населения;</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лесозаготовительная деятельность;</w:t>
      </w:r>
    </w:p>
    <w:p w:rsidR="00421663" w:rsidRPr="00421663"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инвестиции в жилищно-коммунальное хозяйство;</w:t>
      </w:r>
    </w:p>
    <w:p w:rsidR="00421663" w:rsidRPr="009721B7" w:rsidRDefault="00421663" w:rsidP="00421663">
      <w:pPr>
        <w:spacing w:line="276" w:lineRule="auto"/>
        <w:jc w:val="both"/>
        <w:rPr>
          <w:color w:val="000000" w:themeColor="text1"/>
          <w:sz w:val="26"/>
          <w:szCs w:val="26"/>
        </w:rPr>
      </w:pPr>
      <w:r>
        <w:rPr>
          <w:color w:val="000000" w:themeColor="text1"/>
          <w:sz w:val="26"/>
          <w:szCs w:val="26"/>
        </w:rPr>
        <w:t>-</w:t>
      </w:r>
      <w:r w:rsidRPr="00421663">
        <w:rPr>
          <w:color w:val="000000" w:themeColor="text1"/>
          <w:sz w:val="26"/>
          <w:szCs w:val="26"/>
        </w:rPr>
        <w:t xml:space="preserve"> инвестиции в сферу рекреационных услуг и туризма.</w:t>
      </w:r>
    </w:p>
    <w:p w:rsidR="008255F1" w:rsidRDefault="00632D4B" w:rsidP="00A76F98">
      <w:pPr>
        <w:spacing w:line="276" w:lineRule="auto"/>
        <w:ind w:firstLine="567"/>
        <w:contextualSpacing/>
        <w:jc w:val="both"/>
        <w:rPr>
          <w:rFonts w:eastAsia="Calibri"/>
          <w:color w:val="000000" w:themeColor="text1"/>
          <w:sz w:val="26"/>
          <w:szCs w:val="26"/>
        </w:rPr>
      </w:pPr>
      <w:r w:rsidRPr="00632D4B">
        <w:rPr>
          <w:color w:val="000000" w:themeColor="text1"/>
          <w:sz w:val="26"/>
          <w:szCs w:val="26"/>
        </w:rPr>
        <w:t xml:space="preserve">За последние годы </w:t>
      </w:r>
      <w:r w:rsidR="00216A1A">
        <w:rPr>
          <w:color w:val="000000" w:themeColor="text1"/>
          <w:sz w:val="26"/>
          <w:szCs w:val="26"/>
        </w:rPr>
        <w:t>в Юргинском муниципальном округе</w:t>
      </w:r>
      <w:r w:rsidRPr="00632D4B">
        <w:rPr>
          <w:color w:val="000000" w:themeColor="text1"/>
          <w:sz w:val="26"/>
          <w:szCs w:val="26"/>
        </w:rPr>
        <w:t xml:space="preserve"> наблюдается спад инвестиционной активности.</w:t>
      </w:r>
      <w:r>
        <w:rPr>
          <w:color w:val="000000" w:themeColor="text1"/>
          <w:sz w:val="26"/>
          <w:szCs w:val="26"/>
        </w:rPr>
        <w:t xml:space="preserve"> </w:t>
      </w:r>
      <w:r w:rsidR="008255F1" w:rsidRPr="009721B7">
        <w:rPr>
          <w:rFonts w:eastAsia="Calibri"/>
          <w:color w:val="000000" w:themeColor="text1"/>
          <w:sz w:val="26"/>
          <w:szCs w:val="26"/>
        </w:rPr>
        <w:t>На протяжении последних лет и на сегодняшний день, к сожалению, на т</w:t>
      </w:r>
      <w:r w:rsidR="00A76F98">
        <w:rPr>
          <w:rFonts w:eastAsia="Calibri"/>
          <w:color w:val="000000" w:themeColor="text1"/>
          <w:sz w:val="26"/>
          <w:szCs w:val="26"/>
        </w:rPr>
        <w:t>ерритории муниципального округа</w:t>
      </w:r>
      <w:r w:rsidR="008255F1" w:rsidRPr="009721B7">
        <w:rPr>
          <w:rFonts w:eastAsia="Calibri"/>
          <w:color w:val="000000" w:themeColor="text1"/>
          <w:sz w:val="26"/>
          <w:szCs w:val="26"/>
        </w:rPr>
        <w:t xml:space="preserve"> нет реализуемых крупных </w:t>
      </w:r>
      <w:r w:rsidR="00931EA3" w:rsidRPr="009721B7">
        <w:rPr>
          <w:rFonts w:eastAsia="Calibri"/>
          <w:color w:val="000000" w:themeColor="text1"/>
          <w:sz w:val="26"/>
          <w:szCs w:val="26"/>
        </w:rPr>
        <w:t xml:space="preserve">производственных </w:t>
      </w:r>
      <w:r w:rsidR="008255F1" w:rsidRPr="009721B7">
        <w:rPr>
          <w:rFonts w:eastAsia="Calibri"/>
          <w:color w:val="000000" w:themeColor="text1"/>
          <w:sz w:val="26"/>
          <w:szCs w:val="26"/>
        </w:rPr>
        <w:t>инвестиционных проектов.</w:t>
      </w:r>
    </w:p>
    <w:p w:rsidR="000E0100" w:rsidRDefault="00A76F98" w:rsidP="00A76F98">
      <w:pPr>
        <w:spacing w:line="276" w:lineRule="auto"/>
        <w:ind w:firstLine="567"/>
        <w:contextualSpacing/>
        <w:jc w:val="both"/>
      </w:pPr>
      <w:r w:rsidRPr="00A76F98">
        <w:rPr>
          <w:rFonts w:eastAsia="Calibri"/>
          <w:color w:val="000000" w:themeColor="text1"/>
          <w:sz w:val="26"/>
          <w:szCs w:val="26"/>
        </w:rPr>
        <w:t>Объем инвестиций в основной капитал по полному кругу предприятий за счет всех источников финансирования, по предварительной оценке, в январе – декабре 2022 года со</w:t>
      </w:r>
      <w:r w:rsidR="00CA3C3B">
        <w:rPr>
          <w:rFonts w:eastAsia="Calibri"/>
          <w:color w:val="000000" w:themeColor="text1"/>
          <w:sz w:val="26"/>
          <w:szCs w:val="26"/>
        </w:rPr>
        <w:t>ставил 1325,0 млн. рублей, или 70%</w:t>
      </w:r>
      <w:r w:rsidRPr="00A76F98">
        <w:rPr>
          <w:rFonts w:eastAsia="Calibri"/>
          <w:color w:val="000000" w:themeColor="text1"/>
          <w:sz w:val="26"/>
          <w:szCs w:val="26"/>
        </w:rPr>
        <w:t xml:space="preserve"> к 2021г.</w:t>
      </w:r>
      <w:r w:rsidR="00CA3C3B" w:rsidRPr="00CA3C3B">
        <w:t xml:space="preserve"> </w:t>
      </w:r>
    </w:p>
    <w:p w:rsidR="00026C5F" w:rsidRDefault="00CA3C3B" w:rsidP="00A76F98">
      <w:pPr>
        <w:spacing w:line="276" w:lineRule="auto"/>
        <w:ind w:firstLine="567"/>
        <w:contextualSpacing/>
        <w:jc w:val="both"/>
        <w:rPr>
          <w:rFonts w:eastAsia="Calibri"/>
          <w:color w:val="000000" w:themeColor="text1"/>
          <w:sz w:val="26"/>
          <w:szCs w:val="26"/>
        </w:rPr>
      </w:pPr>
      <w:r w:rsidRPr="00CA3C3B">
        <w:rPr>
          <w:rFonts w:eastAsia="Calibri"/>
          <w:color w:val="000000" w:themeColor="text1"/>
          <w:sz w:val="26"/>
          <w:szCs w:val="26"/>
        </w:rPr>
        <w:t>Инвестиционные вложения в основном наблюдались в дорожной отрасли, отрасли сельского хозяйства – приобретение сельскохозяйственной техники и оборудования.</w:t>
      </w:r>
    </w:p>
    <w:p w:rsidR="00026C5F" w:rsidRP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 xml:space="preserve">Основным видом промышленной деятельности в Юргинском муниципальном округе является производство и распределение электроэнергии, газа и воды (предприятия ЖКХ), небольшой удельный вес формируют предприятия обрабатывающих производств (производство пищевых продуктов, прочие производства), добычи полезных ископаемых. </w:t>
      </w:r>
    </w:p>
    <w:p w:rsidR="00026C5F" w:rsidRP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 xml:space="preserve">За январь – декабрь 2022 года всеми крупными, средними предприятиями и  субъектами малого предпринимательства отгружено товаров собственного производства (виды экономической деятельности – добыча полезных ископаемых, обрабатывающие производства, обеспечение электроэнергией, газом и паром, </w:t>
      </w:r>
      <w:r w:rsidRPr="00026C5F">
        <w:rPr>
          <w:rFonts w:eastAsia="Calibri"/>
          <w:color w:val="000000" w:themeColor="text1"/>
          <w:sz w:val="26"/>
          <w:szCs w:val="26"/>
        </w:rPr>
        <w:lastRenderedPageBreak/>
        <w:t>кондиционирование воздуха, водоснабжение; водоотведение, организация сбора и утилизации отходов, деятельность по ликвидации загрязнений), по предварительным данным,  на сумму 160,0 млн. рублей, индекс производства  составил 72,6 % к  периоду прошлого года в сопоставимых ценах.</w:t>
      </w:r>
      <w:r w:rsidRPr="00026C5F">
        <w:rPr>
          <w:rFonts w:eastAsia="Calibri"/>
          <w:color w:val="000000" w:themeColor="text1"/>
          <w:sz w:val="26"/>
          <w:szCs w:val="26"/>
        </w:rPr>
        <w:tab/>
      </w:r>
    </w:p>
    <w:p w:rsidR="00421663"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 xml:space="preserve">В добыче полезных ископаемых произошло увеличение объемов – в 4,2 раза к  2021 году. </w:t>
      </w:r>
    </w:p>
    <w:p w:rsidR="00026C5F" w:rsidRP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 xml:space="preserve">По трем видам деятельности наблюдалось снижение объемов производства: </w:t>
      </w:r>
    </w:p>
    <w:p w:rsidR="00026C5F" w:rsidRP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-в обрабатывающей отрасли – 41,7%  к 2021г.;</w:t>
      </w:r>
    </w:p>
    <w:p w:rsidR="00026C5F" w:rsidRP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 в обеспечении электрической энергией, газом и паром, кондиционирование воздуха  – 98,3% к 2021г.;</w:t>
      </w:r>
    </w:p>
    <w:p w:rsidR="00A76F98"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 по виду деятельности «водоснабжение; водоотведение, организация сбора и утилизации отходов, деятельность по ликвидации загрязнений» - 96,4% к прошлому  2021 году (предприятие жилищно-коммунального хозяйства МУП «Комфорт», предоставляет услуги по теплоснабжению, водоснабжению и водоотведению).</w:t>
      </w:r>
      <w:r w:rsidR="00A76F98" w:rsidRPr="00A76F98">
        <w:rPr>
          <w:rFonts w:eastAsia="Calibri"/>
          <w:color w:val="000000" w:themeColor="text1"/>
          <w:sz w:val="26"/>
          <w:szCs w:val="26"/>
        </w:rPr>
        <w:t xml:space="preserve"> </w:t>
      </w:r>
    </w:p>
    <w:p w:rsid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Объем работ, выполненных по виду экономической деятельности «строительство» за 2022 год в Юргинском муниципальном округе составил, по оценке, 1500 млн. руб. или 63,6% к прошлому 2021 году в сопоставимых ценах. Уменьшение объемов обусловлено завершением проведения дорожных работ по капитальному ремонту и реконструкции федеральной автомобильной дороги Р-255 "Сибирь" по Федеральной адресной инвестиционной программе России (ФАИП) предприятием АО «</w:t>
      </w:r>
      <w:proofErr w:type="spellStart"/>
      <w:r w:rsidRPr="00026C5F">
        <w:rPr>
          <w:rFonts w:eastAsia="Calibri"/>
          <w:color w:val="000000" w:themeColor="text1"/>
          <w:sz w:val="26"/>
          <w:szCs w:val="26"/>
        </w:rPr>
        <w:t>Кузбассдорстрой</w:t>
      </w:r>
      <w:proofErr w:type="spellEnd"/>
      <w:r w:rsidRPr="00026C5F">
        <w:rPr>
          <w:rFonts w:eastAsia="Calibri"/>
          <w:color w:val="000000" w:themeColor="text1"/>
          <w:sz w:val="26"/>
          <w:szCs w:val="26"/>
        </w:rPr>
        <w:t>».</w:t>
      </w:r>
      <w:r w:rsidR="00314587" w:rsidRPr="00314587">
        <w:t xml:space="preserve"> </w:t>
      </w:r>
      <w:r w:rsidR="00314587" w:rsidRPr="00314587">
        <w:rPr>
          <w:rFonts w:eastAsia="Calibri"/>
          <w:color w:val="000000" w:themeColor="text1"/>
          <w:sz w:val="26"/>
          <w:szCs w:val="26"/>
        </w:rPr>
        <w:t xml:space="preserve">С начала 2022 года дорожниками осуществлялись работы по реконструкции федеральной автомобильной дороги Р-255 "Сибирь" на участке </w:t>
      </w:r>
      <w:proofErr w:type="gramStart"/>
      <w:r w:rsidR="00314587" w:rsidRPr="00314587">
        <w:rPr>
          <w:rFonts w:eastAsia="Calibri"/>
          <w:color w:val="000000" w:themeColor="text1"/>
          <w:sz w:val="26"/>
          <w:szCs w:val="26"/>
        </w:rPr>
        <w:t>км</w:t>
      </w:r>
      <w:proofErr w:type="gramEnd"/>
      <w:r w:rsidR="00314587" w:rsidRPr="00314587">
        <w:rPr>
          <w:rFonts w:eastAsia="Calibri"/>
          <w:color w:val="000000" w:themeColor="text1"/>
          <w:sz w:val="26"/>
          <w:szCs w:val="26"/>
        </w:rPr>
        <w:t>.149+700 - км.158+200 (участок находится на территории Юргинского муниципального округа). По Федеральной адресной инвестиционной программе России (ФАИП) освоено за 12 месяцев отчетного периода 778,835 млн. руб. (окончание реконструкции и сдача объекта).</w:t>
      </w:r>
    </w:p>
    <w:p w:rsidR="00421663" w:rsidRPr="00026C5F" w:rsidRDefault="00421663" w:rsidP="00026C5F">
      <w:pPr>
        <w:spacing w:line="276" w:lineRule="auto"/>
        <w:ind w:firstLine="567"/>
        <w:contextualSpacing/>
        <w:jc w:val="both"/>
        <w:rPr>
          <w:rFonts w:eastAsia="Calibri"/>
          <w:color w:val="000000" w:themeColor="text1"/>
          <w:sz w:val="26"/>
          <w:szCs w:val="26"/>
        </w:rPr>
      </w:pPr>
      <w:r w:rsidRPr="00421663">
        <w:rPr>
          <w:rFonts w:eastAsia="Calibri"/>
          <w:color w:val="000000" w:themeColor="text1"/>
          <w:sz w:val="26"/>
          <w:szCs w:val="26"/>
        </w:rPr>
        <w:t>На выполнение работ по ремонту автомобильных дорог общего пользования в Юргинском муниципальном округе было направлено 13,9  млн. рублей бюджетных средств, в том числе средств местного бюджета – 3,9 млн. рублей, общей протяженностью 0,8 км.</w:t>
      </w:r>
    </w:p>
    <w:p w:rsid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В отчетном периоде проводились строительные работы по всем направлениям экономики и социальной сферы, в том числе по реализации национальных (региональных) проектов до 2024 года, где предусмотрены все виды капитального и тек</w:t>
      </w:r>
      <w:r w:rsidR="00CA3C3B">
        <w:rPr>
          <w:rFonts w:eastAsia="Calibri"/>
          <w:color w:val="000000" w:themeColor="text1"/>
          <w:sz w:val="26"/>
          <w:szCs w:val="26"/>
        </w:rPr>
        <w:t>ущего ремонта</w:t>
      </w:r>
      <w:r w:rsidRPr="00026C5F">
        <w:rPr>
          <w:rFonts w:eastAsia="Calibri"/>
          <w:color w:val="000000" w:themeColor="text1"/>
          <w:sz w:val="26"/>
          <w:szCs w:val="26"/>
        </w:rPr>
        <w:t xml:space="preserve"> нежилых зданий и инженерных коммуникаций, приобретение основных средств, благоустройство общественных территорий.</w:t>
      </w:r>
    </w:p>
    <w:p w:rsid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В жилищной сфере в течение 2022 года строительство нового жилья осуществлялось только индивидуальными застройщиками.</w:t>
      </w:r>
    </w:p>
    <w:p w:rsidR="00026C5F" w:rsidRDefault="00026C5F" w:rsidP="00026C5F">
      <w:pPr>
        <w:spacing w:line="276" w:lineRule="auto"/>
        <w:ind w:firstLine="567"/>
        <w:contextualSpacing/>
        <w:jc w:val="both"/>
        <w:rPr>
          <w:rFonts w:eastAsia="Calibri"/>
          <w:color w:val="000000" w:themeColor="text1"/>
          <w:sz w:val="26"/>
          <w:szCs w:val="26"/>
        </w:rPr>
      </w:pPr>
      <w:r w:rsidRPr="00026C5F">
        <w:rPr>
          <w:rFonts w:eastAsia="Calibri"/>
          <w:color w:val="000000" w:themeColor="text1"/>
          <w:sz w:val="26"/>
          <w:szCs w:val="26"/>
        </w:rPr>
        <w:t xml:space="preserve">На территории округа введено в эксплуатацию 4,147 тыс. кв. м. общей площади, что меньше соответствующего периода прошлого года на 788 кв. м. или на 16%. Всего построено 27 </w:t>
      </w:r>
      <w:proofErr w:type="gramStart"/>
      <w:r w:rsidRPr="00026C5F">
        <w:rPr>
          <w:rFonts w:eastAsia="Calibri"/>
          <w:color w:val="000000" w:themeColor="text1"/>
          <w:sz w:val="26"/>
          <w:szCs w:val="26"/>
        </w:rPr>
        <w:t>индивидуальных</w:t>
      </w:r>
      <w:proofErr w:type="gramEnd"/>
      <w:r w:rsidRPr="00026C5F">
        <w:rPr>
          <w:rFonts w:eastAsia="Calibri"/>
          <w:color w:val="000000" w:themeColor="text1"/>
          <w:sz w:val="26"/>
          <w:szCs w:val="26"/>
        </w:rPr>
        <w:t xml:space="preserve"> жилых дома.</w:t>
      </w:r>
    </w:p>
    <w:p w:rsidR="00314587" w:rsidRDefault="00314587" w:rsidP="00314587">
      <w:pPr>
        <w:pStyle w:val="a4"/>
        <w:spacing w:line="276" w:lineRule="auto"/>
        <w:ind w:firstLine="708"/>
        <w:jc w:val="both"/>
        <w:rPr>
          <w:color w:val="000000" w:themeColor="text1"/>
          <w:sz w:val="26"/>
          <w:szCs w:val="26"/>
        </w:rPr>
      </w:pPr>
      <w:r w:rsidRPr="00314587">
        <w:rPr>
          <w:color w:val="000000" w:themeColor="text1"/>
          <w:sz w:val="26"/>
          <w:szCs w:val="26"/>
        </w:rPr>
        <w:lastRenderedPageBreak/>
        <w:t xml:space="preserve">В ходе реализации регионального проекта «Формирование комфортной городской среды» Национального проекта «Жилье и городская среда» проведены работы по благоустройству общественных территорий в </w:t>
      </w:r>
      <w:r w:rsidRPr="00314587">
        <w:rPr>
          <w:color w:val="000000" w:themeColor="text1"/>
          <w:sz w:val="26"/>
          <w:szCs w:val="26"/>
        </w:rPr>
        <w:t xml:space="preserve">д. </w:t>
      </w:r>
      <w:proofErr w:type="spellStart"/>
      <w:r w:rsidRPr="00314587">
        <w:rPr>
          <w:color w:val="000000" w:themeColor="text1"/>
          <w:sz w:val="26"/>
          <w:szCs w:val="26"/>
        </w:rPr>
        <w:t>Зеледеево</w:t>
      </w:r>
      <w:proofErr w:type="spellEnd"/>
      <w:r w:rsidRPr="00314587">
        <w:rPr>
          <w:color w:val="000000" w:themeColor="text1"/>
          <w:sz w:val="26"/>
          <w:szCs w:val="26"/>
        </w:rPr>
        <w:t xml:space="preserve"> парка «Славы» и </w:t>
      </w:r>
      <w:proofErr w:type="gramStart"/>
      <w:r w:rsidRPr="00314587">
        <w:rPr>
          <w:color w:val="000000" w:themeColor="text1"/>
          <w:sz w:val="26"/>
          <w:szCs w:val="26"/>
        </w:rPr>
        <w:t>в</w:t>
      </w:r>
      <w:proofErr w:type="gramEnd"/>
      <w:r w:rsidRPr="00314587">
        <w:rPr>
          <w:color w:val="000000" w:themeColor="text1"/>
          <w:sz w:val="26"/>
          <w:szCs w:val="26"/>
        </w:rPr>
        <w:t xml:space="preserve"> </w:t>
      </w:r>
      <w:proofErr w:type="gramStart"/>
      <w:r w:rsidRPr="00314587">
        <w:rPr>
          <w:color w:val="000000" w:themeColor="text1"/>
          <w:sz w:val="26"/>
          <w:szCs w:val="26"/>
        </w:rPr>
        <w:t>с</w:t>
      </w:r>
      <w:proofErr w:type="gramEnd"/>
      <w:r w:rsidRPr="00314587">
        <w:rPr>
          <w:color w:val="000000" w:themeColor="text1"/>
          <w:sz w:val="26"/>
          <w:szCs w:val="26"/>
        </w:rPr>
        <w:t>. Проскоково сквера «Славы». На выполнение работ было направлено 5,7 млн. рублей бюджетных средств, в том числе средств местного бюджета – 86,7 тыс. рублей.</w:t>
      </w:r>
    </w:p>
    <w:p w:rsidR="00314587" w:rsidRDefault="00314587" w:rsidP="00314587">
      <w:pPr>
        <w:pStyle w:val="a4"/>
        <w:spacing w:line="276" w:lineRule="auto"/>
        <w:ind w:firstLine="708"/>
        <w:jc w:val="both"/>
        <w:rPr>
          <w:color w:val="000000" w:themeColor="text1"/>
          <w:sz w:val="26"/>
          <w:szCs w:val="26"/>
        </w:rPr>
      </w:pPr>
      <w:r w:rsidRPr="00314587">
        <w:rPr>
          <w:color w:val="000000" w:themeColor="text1"/>
          <w:sz w:val="26"/>
          <w:szCs w:val="26"/>
        </w:rPr>
        <w:t xml:space="preserve">В жилищно-коммунальном комплексе в течение года проводились работы по модернизации объектов: проведена замена теплотрасс протяженностью 3,6 км. Установлено 7 новых котлов, в том числе: 3 котла в д. Верх-Тайменка, по одному котлу в д. </w:t>
      </w:r>
      <w:proofErr w:type="spellStart"/>
      <w:r w:rsidRPr="00314587">
        <w:rPr>
          <w:color w:val="000000" w:themeColor="text1"/>
          <w:sz w:val="26"/>
          <w:szCs w:val="26"/>
        </w:rPr>
        <w:t>Зеледеево</w:t>
      </w:r>
      <w:proofErr w:type="spellEnd"/>
      <w:r w:rsidRPr="00314587">
        <w:rPr>
          <w:color w:val="000000" w:themeColor="text1"/>
          <w:sz w:val="26"/>
          <w:szCs w:val="26"/>
        </w:rPr>
        <w:t xml:space="preserve">, с. </w:t>
      </w:r>
      <w:proofErr w:type="spellStart"/>
      <w:r w:rsidRPr="00314587">
        <w:rPr>
          <w:color w:val="000000" w:themeColor="text1"/>
          <w:sz w:val="26"/>
          <w:szCs w:val="26"/>
        </w:rPr>
        <w:t>Мальцево</w:t>
      </w:r>
      <w:proofErr w:type="spellEnd"/>
      <w:r w:rsidRPr="00314587">
        <w:rPr>
          <w:color w:val="000000" w:themeColor="text1"/>
          <w:sz w:val="26"/>
          <w:szCs w:val="26"/>
        </w:rPr>
        <w:t xml:space="preserve">, п. </w:t>
      </w:r>
      <w:proofErr w:type="spellStart"/>
      <w:r w:rsidRPr="00314587">
        <w:rPr>
          <w:color w:val="000000" w:themeColor="text1"/>
          <w:sz w:val="26"/>
          <w:szCs w:val="26"/>
        </w:rPr>
        <w:t>Юргинский</w:t>
      </w:r>
      <w:proofErr w:type="spellEnd"/>
      <w:r w:rsidRPr="00314587">
        <w:rPr>
          <w:color w:val="000000" w:themeColor="text1"/>
          <w:sz w:val="26"/>
          <w:szCs w:val="26"/>
        </w:rPr>
        <w:t xml:space="preserve">, с. </w:t>
      </w:r>
      <w:proofErr w:type="gramStart"/>
      <w:r w:rsidRPr="00314587">
        <w:rPr>
          <w:color w:val="000000" w:themeColor="text1"/>
          <w:sz w:val="26"/>
          <w:szCs w:val="26"/>
        </w:rPr>
        <w:t>Поперечное</w:t>
      </w:r>
      <w:proofErr w:type="gramEnd"/>
      <w:r w:rsidRPr="00314587">
        <w:rPr>
          <w:color w:val="000000" w:themeColor="text1"/>
          <w:sz w:val="26"/>
          <w:szCs w:val="26"/>
        </w:rPr>
        <w:t>. Заменены 10 дымососов, проведена ревизия всего насосного оборудования.</w:t>
      </w:r>
    </w:p>
    <w:p w:rsidR="000E0100" w:rsidRPr="00314587" w:rsidRDefault="000E0100" w:rsidP="00314587">
      <w:pPr>
        <w:pStyle w:val="a4"/>
        <w:spacing w:line="276" w:lineRule="auto"/>
        <w:ind w:firstLine="708"/>
        <w:jc w:val="both"/>
        <w:rPr>
          <w:color w:val="000000" w:themeColor="text1"/>
          <w:sz w:val="26"/>
          <w:szCs w:val="26"/>
        </w:rPr>
      </w:pPr>
      <w:r w:rsidRPr="000E0100">
        <w:rPr>
          <w:color w:val="000000" w:themeColor="text1"/>
          <w:sz w:val="26"/>
          <w:szCs w:val="26"/>
        </w:rPr>
        <w:t>В социальной сфере в отчетном периоде заключались муниципальные контракты, соглашения на выполнение работ, относящихся к инвестициям, в основном по реализации Национальных проектов на территории муниципального округа. В сфере образования – приобретение компьютерной техники, школьных автобусов, оборудования на пищеблоках, комплектов спортивно-технологического оборудования, установка спортивной многофункциональной площадки, поставка школьной мебели в рамках  Федерального проекта «Современная школа». В сфере культуры – создание модельной библиотеки в д.</w:t>
      </w:r>
      <w:r w:rsidR="00421663">
        <w:rPr>
          <w:color w:val="000000" w:themeColor="text1"/>
          <w:sz w:val="26"/>
          <w:szCs w:val="26"/>
        </w:rPr>
        <w:t xml:space="preserve"> </w:t>
      </w:r>
      <w:proofErr w:type="spellStart"/>
      <w:r w:rsidRPr="000E0100">
        <w:rPr>
          <w:color w:val="000000" w:themeColor="text1"/>
          <w:sz w:val="26"/>
          <w:szCs w:val="26"/>
        </w:rPr>
        <w:t>Новороманово</w:t>
      </w:r>
      <w:proofErr w:type="spellEnd"/>
      <w:r w:rsidRPr="000E0100">
        <w:rPr>
          <w:color w:val="000000" w:themeColor="text1"/>
          <w:sz w:val="26"/>
          <w:szCs w:val="26"/>
        </w:rPr>
        <w:t>, на укрепление материально-технической базы учреждений культуры, приобретение музыкальных инструментов. В здравоохранении – оснащение фельдшерско-акушерских пунктов медицинским оборудованием, установка и монтаж  9-ти модульных зданий фельдшерско-акушерских пунктов.</w:t>
      </w:r>
    </w:p>
    <w:p w:rsidR="00867FAB" w:rsidRDefault="00867FAB" w:rsidP="00867FAB">
      <w:pPr>
        <w:spacing w:line="276" w:lineRule="auto"/>
        <w:ind w:firstLine="708"/>
        <w:jc w:val="both"/>
        <w:rPr>
          <w:color w:val="000000" w:themeColor="text1"/>
          <w:sz w:val="26"/>
          <w:szCs w:val="26"/>
        </w:rPr>
      </w:pPr>
      <w:proofErr w:type="gramStart"/>
      <w:r w:rsidRPr="00867FAB">
        <w:rPr>
          <w:color w:val="000000" w:themeColor="text1"/>
          <w:sz w:val="26"/>
          <w:szCs w:val="26"/>
        </w:rPr>
        <w:t>Объем произведенной продукции сельского хозяйства в действующих ценах всеми категориями - сельскохозяйственными организациями, хозяйствами населения, крестьянскими (фермерскими) хозяйствами, включая индивидуальных предпринимателей),  составил за январь – декабрь 2022 года, по предварительной оценке – 3170,0 млн. рублей или 104,9% к соответствующему уровню прошлого года (в сопоставимой оценке).</w:t>
      </w:r>
      <w:proofErr w:type="gramEnd"/>
    </w:p>
    <w:p w:rsidR="00867FAB" w:rsidRPr="00867FAB" w:rsidRDefault="00867FAB" w:rsidP="00867FAB">
      <w:pPr>
        <w:spacing w:line="276" w:lineRule="auto"/>
        <w:ind w:firstLine="708"/>
        <w:jc w:val="both"/>
        <w:rPr>
          <w:color w:val="000000" w:themeColor="text1"/>
          <w:sz w:val="26"/>
          <w:szCs w:val="26"/>
        </w:rPr>
      </w:pPr>
      <w:r w:rsidRPr="00867FAB">
        <w:rPr>
          <w:color w:val="000000" w:themeColor="text1"/>
          <w:sz w:val="26"/>
          <w:szCs w:val="26"/>
        </w:rPr>
        <w:t>Объем поддержки агропромышленного комплекса в 2022 году составил 83,5 млн. рублей (из федерального бюджета 35,4 млн. рублей, из областного бюджета 48,1 млн. рублей), в том числе в отрасль растениеводства направлено 14 млн. рублей, в отрасль животноводства - 69 млн. 500 тысяч рублей.</w:t>
      </w:r>
    </w:p>
    <w:p w:rsidR="00867FAB" w:rsidRPr="00CA3C3B" w:rsidRDefault="00867FAB" w:rsidP="00867FAB">
      <w:pPr>
        <w:spacing w:line="276" w:lineRule="auto"/>
        <w:ind w:firstLine="708"/>
        <w:jc w:val="both"/>
        <w:rPr>
          <w:color w:val="000000" w:themeColor="text1"/>
          <w:sz w:val="26"/>
          <w:szCs w:val="26"/>
        </w:rPr>
      </w:pPr>
      <w:r w:rsidRPr="00867FAB">
        <w:rPr>
          <w:color w:val="000000" w:themeColor="text1"/>
          <w:sz w:val="26"/>
          <w:szCs w:val="26"/>
        </w:rPr>
        <w:t>В 2022 году собственниками хозяйств были вложены инвестиции на приобретение сельскохозяйственной и почвообрабатывающей  техники, модернизацию и строительство новых объектов на общую сумму 291,5 миллионов рублей.</w:t>
      </w:r>
    </w:p>
    <w:p w:rsidR="008255F1" w:rsidRPr="0011627B" w:rsidRDefault="003A4192" w:rsidP="009721B7">
      <w:pPr>
        <w:spacing w:line="276" w:lineRule="auto"/>
        <w:ind w:firstLine="708"/>
        <w:jc w:val="both"/>
        <w:rPr>
          <w:color w:val="000000" w:themeColor="text1"/>
          <w:sz w:val="26"/>
          <w:szCs w:val="26"/>
        </w:rPr>
      </w:pPr>
      <w:r w:rsidRPr="0011627B">
        <w:rPr>
          <w:color w:val="000000" w:themeColor="text1"/>
          <w:sz w:val="26"/>
          <w:szCs w:val="26"/>
        </w:rPr>
        <w:t xml:space="preserve">Одной из главных задач, которая сегодня стоит перед </w:t>
      </w:r>
      <w:r w:rsidR="009721B7" w:rsidRPr="0011627B">
        <w:rPr>
          <w:color w:val="000000" w:themeColor="text1"/>
          <w:sz w:val="26"/>
          <w:szCs w:val="26"/>
        </w:rPr>
        <w:t xml:space="preserve">муниципальными </w:t>
      </w:r>
      <w:r w:rsidRPr="0011627B">
        <w:rPr>
          <w:color w:val="000000" w:themeColor="text1"/>
          <w:sz w:val="26"/>
          <w:szCs w:val="26"/>
        </w:rPr>
        <w:t xml:space="preserve">органами власти, администрацией Юргинского муниципального округа, является привлечение максимальных инвестиций в различные сферы деятельности. В первую очередь, это те сферы, которые необходимо активно развивать и которые будут востребованы, как в ближайшее время, так и в перспективе – развитие </w:t>
      </w:r>
      <w:r w:rsidRPr="0011627B">
        <w:rPr>
          <w:color w:val="000000" w:themeColor="text1"/>
          <w:sz w:val="26"/>
          <w:szCs w:val="26"/>
        </w:rPr>
        <w:lastRenderedPageBreak/>
        <w:t>сельскохозяйственной отрасли, пищевой и перерабатывающей промышленности, добыча полезных ископаемых (гравий, песок).</w:t>
      </w:r>
    </w:p>
    <w:p w:rsidR="003A4192" w:rsidRPr="0011627B" w:rsidRDefault="003A4192" w:rsidP="009721B7">
      <w:pPr>
        <w:pStyle w:val="a4"/>
        <w:spacing w:line="276" w:lineRule="auto"/>
        <w:ind w:firstLine="708"/>
        <w:jc w:val="both"/>
        <w:rPr>
          <w:color w:val="000000" w:themeColor="text1"/>
          <w:sz w:val="26"/>
          <w:szCs w:val="26"/>
        </w:rPr>
      </w:pPr>
      <w:r w:rsidRPr="0011627B">
        <w:rPr>
          <w:color w:val="000000" w:themeColor="text1"/>
          <w:sz w:val="26"/>
          <w:szCs w:val="26"/>
        </w:rPr>
        <w:t>Для дальнейшего создания благоприятного климата для</w:t>
      </w:r>
      <w:r w:rsidR="009721B7" w:rsidRPr="0011627B">
        <w:rPr>
          <w:color w:val="000000" w:themeColor="text1"/>
          <w:sz w:val="26"/>
          <w:szCs w:val="26"/>
        </w:rPr>
        <w:t xml:space="preserve"> </w:t>
      </w:r>
      <w:r w:rsidRPr="0011627B">
        <w:rPr>
          <w:color w:val="000000" w:themeColor="text1"/>
          <w:sz w:val="26"/>
          <w:szCs w:val="26"/>
        </w:rPr>
        <w:t>инвестиционной деятельности, как для круп</w:t>
      </w:r>
      <w:r w:rsidR="0011627B">
        <w:rPr>
          <w:color w:val="000000" w:themeColor="text1"/>
          <w:sz w:val="26"/>
          <w:szCs w:val="26"/>
        </w:rPr>
        <w:t xml:space="preserve">ного, так и для малого бизнеса </w:t>
      </w:r>
      <w:r w:rsidRPr="0011627B">
        <w:rPr>
          <w:color w:val="000000" w:themeColor="text1"/>
          <w:sz w:val="26"/>
          <w:szCs w:val="26"/>
        </w:rPr>
        <w:t>необходимо продолжить решение ряда задач в сфере инвестиционной политики:</w:t>
      </w:r>
    </w:p>
    <w:p w:rsidR="003A4192" w:rsidRPr="0011627B" w:rsidRDefault="0011627B" w:rsidP="0011627B">
      <w:pPr>
        <w:pStyle w:val="a4"/>
        <w:spacing w:line="276" w:lineRule="auto"/>
        <w:ind w:firstLine="708"/>
        <w:jc w:val="both"/>
        <w:rPr>
          <w:color w:val="000000" w:themeColor="text1"/>
          <w:sz w:val="26"/>
          <w:szCs w:val="26"/>
        </w:rPr>
      </w:pPr>
      <w:r>
        <w:rPr>
          <w:color w:val="000000" w:themeColor="text1"/>
          <w:sz w:val="26"/>
          <w:szCs w:val="26"/>
        </w:rPr>
        <w:t xml:space="preserve">1. </w:t>
      </w:r>
      <w:r w:rsidR="003A4192" w:rsidRPr="0011627B">
        <w:rPr>
          <w:color w:val="000000" w:themeColor="text1"/>
          <w:sz w:val="26"/>
          <w:szCs w:val="26"/>
        </w:rPr>
        <w:t xml:space="preserve">Активизация  работы  по  </w:t>
      </w:r>
      <w:r>
        <w:rPr>
          <w:color w:val="000000" w:themeColor="text1"/>
          <w:sz w:val="26"/>
          <w:szCs w:val="26"/>
        </w:rPr>
        <w:t xml:space="preserve">привлечению  новых  инвесторов </w:t>
      </w:r>
      <w:r w:rsidR="003A4192" w:rsidRPr="0011627B">
        <w:rPr>
          <w:color w:val="000000" w:themeColor="text1"/>
          <w:sz w:val="26"/>
          <w:szCs w:val="26"/>
        </w:rPr>
        <w:t>на</w:t>
      </w:r>
      <w:r>
        <w:rPr>
          <w:color w:val="000000" w:themeColor="text1"/>
          <w:sz w:val="26"/>
          <w:szCs w:val="26"/>
        </w:rPr>
        <w:t xml:space="preserve"> </w:t>
      </w:r>
      <w:r w:rsidR="003A4192" w:rsidRPr="0011627B">
        <w:rPr>
          <w:color w:val="000000" w:themeColor="text1"/>
          <w:sz w:val="26"/>
          <w:szCs w:val="26"/>
        </w:rPr>
        <w:t>территорию муниципального округа.</w:t>
      </w:r>
    </w:p>
    <w:p w:rsidR="003A4192" w:rsidRPr="0011627B" w:rsidRDefault="0011627B" w:rsidP="009721B7">
      <w:pPr>
        <w:pStyle w:val="a4"/>
        <w:spacing w:line="276" w:lineRule="auto"/>
        <w:ind w:firstLine="708"/>
        <w:jc w:val="both"/>
        <w:rPr>
          <w:color w:val="000000" w:themeColor="text1"/>
          <w:sz w:val="26"/>
          <w:szCs w:val="26"/>
        </w:rPr>
      </w:pPr>
      <w:r>
        <w:rPr>
          <w:color w:val="000000" w:themeColor="text1"/>
          <w:sz w:val="26"/>
          <w:szCs w:val="26"/>
        </w:rPr>
        <w:t>2.</w:t>
      </w:r>
      <w:r w:rsidR="003A4192" w:rsidRPr="0011627B">
        <w:rPr>
          <w:color w:val="000000" w:themeColor="text1"/>
          <w:sz w:val="26"/>
          <w:szCs w:val="26"/>
        </w:rPr>
        <w:t xml:space="preserve"> Развитие малого и среднего бизнеса путем проведения мероприятий, направленных на рост числа субъектов малого и среднего предпринимательства за счет поддержки приоритетных видов деятельности субъектов малого и среднего бизнеса:</w:t>
      </w:r>
    </w:p>
    <w:p w:rsidR="003A4192" w:rsidRPr="0011627B" w:rsidRDefault="003A4192" w:rsidP="003C40F8">
      <w:pPr>
        <w:pStyle w:val="a4"/>
        <w:spacing w:line="276" w:lineRule="auto"/>
        <w:ind w:firstLine="708"/>
        <w:jc w:val="both"/>
        <w:rPr>
          <w:color w:val="000000" w:themeColor="text1"/>
          <w:sz w:val="26"/>
          <w:szCs w:val="26"/>
        </w:rPr>
      </w:pPr>
      <w:r w:rsidRPr="0011627B">
        <w:rPr>
          <w:color w:val="000000" w:themeColor="text1"/>
          <w:sz w:val="26"/>
          <w:szCs w:val="26"/>
        </w:rPr>
        <w:t xml:space="preserve">-устранение  причин,  препятствующих  развитию  в  </w:t>
      </w:r>
      <w:r w:rsidR="003C40F8" w:rsidRPr="0011627B">
        <w:rPr>
          <w:color w:val="000000" w:themeColor="text1"/>
          <w:sz w:val="26"/>
          <w:szCs w:val="26"/>
        </w:rPr>
        <w:t xml:space="preserve">Юргинском муниципальном округе </w:t>
      </w:r>
      <w:r w:rsidRPr="0011627B">
        <w:rPr>
          <w:color w:val="000000" w:themeColor="text1"/>
          <w:sz w:val="26"/>
          <w:szCs w:val="26"/>
        </w:rPr>
        <w:t>предпринимательства;</w:t>
      </w:r>
    </w:p>
    <w:p w:rsidR="003A4192" w:rsidRPr="0011627B" w:rsidRDefault="003A4192" w:rsidP="009721B7">
      <w:pPr>
        <w:pStyle w:val="a4"/>
        <w:spacing w:line="276" w:lineRule="auto"/>
        <w:ind w:firstLine="708"/>
        <w:jc w:val="both"/>
        <w:rPr>
          <w:color w:val="000000" w:themeColor="text1"/>
          <w:sz w:val="26"/>
          <w:szCs w:val="26"/>
        </w:rPr>
      </w:pPr>
      <w:r w:rsidRPr="0011627B">
        <w:rPr>
          <w:color w:val="000000" w:themeColor="text1"/>
          <w:sz w:val="26"/>
          <w:szCs w:val="26"/>
        </w:rPr>
        <w:t xml:space="preserve">-совершенствование законодательной базы </w:t>
      </w:r>
      <w:r w:rsidR="009721B7" w:rsidRPr="0011627B">
        <w:rPr>
          <w:color w:val="000000" w:themeColor="text1"/>
          <w:sz w:val="26"/>
          <w:szCs w:val="26"/>
        </w:rPr>
        <w:t xml:space="preserve">в </w:t>
      </w:r>
      <w:r w:rsidRPr="0011627B">
        <w:rPr>
          <w:color w:val="000000" w:themeColor="text1"/>
          <w:sz w:val="26"/>
          <w:szCs w:val="26"/>
        </w:rPr>
        <w:t>Юргинск</w:t>
      </w:r>
      <w:r w:rsidR="009721B7" w:rsidRPr="0011627B">
        <w:rPr>
          <w:color w:val="000000" w:themeColor="text1"/>
          <w:sz w:val="26"/>
          <w:szCs w:val="26"/>
        </w:rPr>
        <w:t>ом</w:t>
      </w:r>
      <w:r w:rsidRPr="0011627B">
        <w:rPr>
          <w:color w:val="000000" w:themeColor="text1"/>
          <w:sz w:val="26"/>
          <w:szCs w:val="26"/>
        </w:rPr>
        <w:t xml:space="preserve"> муниципальн</w:t>
      </w:r>
      <w:r w:rsidR="009721B7" w:rsidRPr="0011627B">
        <w:rPr>
          <w:color w:val="000000" w:themeColor="text1"/>
          <w:sz w:val="26"/>
          <w:szCs w:val="26"/>
        </w:rPr>
        <w:t>ом</w:t>
      </w:r>
      <w:r w:rsidRPr="0011627B">
        <w:rPr>
          <w:color w:val="000000" w:themeColor="text1"/>
          <w:sz w:val="26"/>
          <w:szCs w:val="26"/>
        </w:rPr>
        <w:t xml:space="preserve"> округ</w:t>
      </w:r>
      <w:r w:rsidR="009721B7" w:rsidRPr="0011627B">
        <w:rPr>
          <w:color w:val="000000" w:themeColor="text1"/>
          <w:sz w:val="26"/>
          <w:szCs w:val="26"/>
        </w:rPr>
        <w:t>е,</w:t>
      </w:r>
      <w:r w:rsidRPr="0011627B">
        <w:rPr>
          <w:color w:val="000000" w:themeColor="text1"/>
          <w:sz w:val="26"/>
          <w:szCs w:val="26"/>
        </w:rPr>
        <w:t xml:space="preserve"> регулирующей деятельность в сфере малого и среднего предпринимательства;</w:t>
      </w:r>
    </w:p>
    <w:p w:rsidR="003A4192" w:rsidRPr="0011627B" w:rsidRDefault="003A4192" w:rsidP="0011627B">
      <w:pPr>
        <w:pStyle w:val="a4"/>
        <w:spacing w:line="276" w:lineRule="auto"/>
        <w:ind w:firstLine="708"/>
        <w:jc w:val="both"/>
        <w:rPr>
          <w:color w:val="000000" w:themeColor="text1"/>
          <w:sz w:val="26"/>
          <w:szCs w:val="26"/>
        </w:rPr>
      </w:pPr>
      <w:r w:rsidRPr="0011627B">
        <w:rPr>
          <w:color w:val="000000" w:themeColor="text1"/>
          <w:sz w:val="26"/>
          <w:szCs w:val="26"/>
        </w:rPr>
        <w:t>-продолжение  работы  по  формированию  земельных  участков,</w:t>
      </w:r>
      <w:r w:rsidR="0011627B">
        <w:rPr>
          <w:color w:val="000000" w:themeColor="text1"/>
          <w:sz w:val="26"/>
          <w:szCs w:val="26"/>
        </w:rPr>
        <w:t xml:space="preserve"> </w:t>
      </w:r>
      <w:bookmarkStart w:id="0" w:name="_GoBack"/>
      <w:bookmarkEnd w:id="0"/>
      <w:r w:rsidRPr="0011627B">
        <w:rPr>
          <w:color w:val="000000" w:themeColor="text1"/>
          <w:sz w:val="26"/>
          <w:szCs w:val="26"/>
        </w:rPr>
        <w:t>предоставлению в аренду свободных помещений для организации деятельности малых и средних предпринимателей.</w:t>
      </w:r>
    </w:p>
    <w:p w:rsidR="003A4192" w:rsidRPr="0011627B" w:rsidRDefault="003A4192" w:rsidP="009721B7">
      <w:pPr>
        <w:pStyle w:val="a4"/>
        <w:spacing w:line="276" w:lineRule="auto"/>
        <w:ind w:firstLine="708"/>
        <w:jc w:val="both"/>
        <w:rPr>
          <w:color w:val="000000" w:themeColor="text1"/>
          <w:sz w:val="26"/>
          <w:szCs w:val="26"/>
        </w:rPr>
      </w:pPr>
      <w:r w:rsidRPr="0011627B">
        <w:rPr>
          <w:color w:val="000000" w:themeColor="text1"/>
          <w:sz w:val="26"/>
          <w:szCs w:val="26"/>
        </w:rPr>
        <w:t xml:space="preserve">3. Координация работы по привлечению средств </w:t>
      </w:r>
      <w:proofErr w:type="gramStart"/>
      <w:r w:rsidR="00332610" w:rsidRPr="0011627B">
        <w:rPr>
          <w:color w:val="000000" w:themeColor="text1"/>
          <w:sz w:val="26"/>
          <w:szCs w:val="26"/>
        </w:rPr>
        <w:t>из</w:t>
      </w:r>
      <w:proofErr w:type="gramEnd"/>
      <w:r w:rsidR="00C63079" w:rsidRPr="0011627B">
        <w:rPr>
          <w:color w:val="000000" w:themeColor="text1"/>
          <w:sz w:val="26"/>
          <w:szCs w:val="26"/>
        </w:rPr>
        <w:t xml:space="preserve"> </w:t>
      </w:r>
      <w:r w:rsidRPr="0011627B">
        <w:rPr>
          <w:color w:val="000000" w:themeColor="text1"/>
          <w:sz w:val="26"/>
          <w:szCs w:val="26"/>
        </w:rPr>
        <w:t>вышестоящих</w:t>
      </w:r>
    </w:p>
    <w:p w:rsidR="001D657F" w:rsidRPr="0011627B" w:rsidRDefault="009721B7" w:rsidP="009721B7">
      <w:pPr>
        <w:pStyle w:val="a4"/>
        <w:spacing w:line="276" w:lineRule="auto"/>
        <w:jc w:val="both"/>
        <w:rPr>
          <w:color w:val="000000" w:themeColor="text1"/>
          <w:sz w:val="26"/>
          <w:szCs w:val="26"/>
        </w:rPr>
      </w:pPr>
      <w:r w:rsidRPr="0011627B">
        <w:rPr>
          <w:color w:val="000000" w:themeColor="text1"/>
          <w:sz w:val="26"/>
          <w:szCs w:val="26"/>
        </w:rPr>
        <w:t>бюджетов за сче</w:t>
      </w:r>
      <w:r w:rsidR="003A4192" w:rsidRPr="0011627B">
        <w:rPr>
          <w:color w:val="000000" w:themeColor="text1"/>
          <w:sz w:val="26"/>
          <w:szCs w:val="26"/>
        </w:rPr>
        <w:t xml:space="preserve">т вхождения в </w:t>
      </w:r>
      <w:r w:rsidRPr="0011627B">
        <w:rPr>
          <w:color w:val="000000" w:themeColor="text1"/>
          <w:sz w:val="26"/>
          <w:szCs w:val="26"/>
        </w:rPr>
        <w:t xml:space="preserve">региональные </w:t>
      </w:r>
      <w:r w:rsidR="003A4192" w:rsidRPr="0011627B">
        <w:rPr>
          <w:color w:val="000000" w:themeColor="text1"/>
          <w:sz w:val="26"/>
          <w:szCs w:val="26"/>
        </w:rPr>
        <w:t xml:space="preserve">и федеральные </w:t>
      </w:r>
      <w:r w:rsidRPr="0011627B">
        <w:rPr>
          <w:color w:val="000000" w:themeColor="text1"/>
          <w:sz w:val="26"/>
          <w:szCs w:val="26"/>
        </w:rPr>
        <w:t xml:space="preserve">государственные </w:t>
      </w:r>
      <w:r w:rsidR="003A4192" w:rsidRPr="0011627B">
        <w:rPr>
          <w:color w:val="000000" w:themeColor="text1"/>
          <w:sz w:val="26"/>
          <w:szCs w:val="26"/>
        </w:rPr>
        <w:t>программы.</w:t>
      </w:r>
    </w:p>
    <w:p w:rsidR="002C07B7" w:rsidRPr="0011627B" w:rsidRDefault="002C07B7" w:rsidP="009721B7">
      <w:pPr>
        <w:spacing w:line="276" w:lineRule="auto"/>
        <w:ind w:firstLine="708"/>
        <w:jc w:val="both"/>
        <w:rPr>
          <w:color w:val="000000" w:themeColor="text1"/>
          <w:sz w:val="26"/>
          <w:szCs w:val="26"/>
        </w:rPr>
      </w:pPr>
    </w:p>
    <w:p w:rsidR="00601906" w:rsidRPr="0011627B" w:rsidRDefault="00601906" w:rsidP="005125A3">
      <w:pPr>
        <w:pStyle w:val="a4"/>
        <w:spacing w:line="276" w:lineRule="auto"/>
        <w:ind w:firstLine="567"/>
        <w:jc w:val="both"/>
        <w:rPr>
          <w:rFonts w:eastAsiaTheme="minorEastAsia"/>
          <w:b/>
          <w:i/>
          <w:color w:val="000000" w:themeColor="text1"/>
          <w:sz w:val="26"/>
          <w:szCs w:val="26"/>
        </w:rPr>
      </w:pPr>
    </w:p>
    <w:sectPr w:rsidR="00601906" w:rsidRPr="0011627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75" w:rsidRDefault="00857B75" w:rsidP="00A95107">
      <w:r>
        <w:separator/>
      </w:r>
    </w:p>
  </w:endnote>
  <w:endnote w:type="continuationSeparator" w:id="0">
    <w:p w:rsidR="00857B75" w:rsidRDefault="00857B75" w:rsidP="00A9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412451"/>
      <w:docPartObj>
        <w:docPartGallery w:val="Page Numbers (Bottom of Page)"/>
        <w:docPartUnique/>
      </w:docPartObj>
    </w:sdtPr>
    <w:sdtEndPr/>
    <w:sdtContent>
      <w:p w:rsidR="00A95107" w:rsidRDefault="00A95107">
        <w:pPr>
          <w:pStyle w:val="af"/>
          <w:jc w:val="right"/>
        </w:pPr>
        <w:r>
          <w:fldChar w:fldCharType="begin"/>
        </w:r>
        <w:r>
          <w:instrText>PAGE   \* MERGEFORMAT</w:instrText>
        </w:r>
        <w:r>
          <w:fldChar w:fldCharType="separate"/>
        </w:r>
        <w:r w:rsidR="0011627B">
          <w:rPr>
            <w:noProof/>
          </w:rPr>
          <w:t>2</w:t>
        </w:r>
        <w:r>
          <w:fldChar w:fldCharType="end"/>
        </w:r>
      </w:p>
    </w:sdtContent>
  </w:sdt>
  <w:p w:rsidR="00A95107" w:rsidRDefault="00A9510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75" w:rsidRDefault="00857B75" w:rsidP="00A95107">
      <w:r>
        <w:separator/>
      </w:r>
    </w:p>
  </w:footnote>
  <w:footnote w:type="continuationSeparator" w:id="0">
    <w:p w:rsidR="00857B75" w:rsidRDefault="00857B75" w:rsidP="00A95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C5C4C"/>
    <w:multiLevelType w:val="hybridMultilevel"/>
    <w:tmpl w:val="D42E68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A3"/>
    <w:rsid w:val="00026C5F"/>
    <w:rsid w:val="000C4092"/>
    <w:rsid w:val="000E0100"/>
    <w:rsid w:val="0011627B"/>
    <w:rsid w:val="00166280"/>
    <w:rsid w:val="00192503"/>
    <w:rsid w:val="001D657F"/>
    <w:rsid w:val="001D7234"/>
    <w:rsid w:val="00216A1A"/>
    <w:rsid w:val="00262BA0"/>
    <w:rsid w:val="002C07B7"/>
    <w:rsid w:val="00314587"/>
    <w:rsid w:val="00332610"/>
    <w:rsid w:val="003354AE"/>
    <w:rsid w:val="00391C2B"/>
    <w:rsid w:val="003A4192"/>
    <w:rsid w:val="003C40F8"/>
    <w:rsid w:val="00421663"/>
    <w:rsid w:val="00467EEB"/>
    <w:rsid w:val="0048610E"/>
    <w:rsid w:val="005125A3"/>
    <w:rsid w:val="005C407C"/>
    <w:rsid w:val="00600F71"/>
    <w:rsid w:val="00601906"/>
    <w:rsid w:val="00613BA7"/>
    <w:rsid w:val="00632D4B"/>
    <w:rsid w:val="00682157"/>
    <w:rsid w:val="00701A34"/>
    <w:rsid w:val="00716802"/>
    <w:rsid w:val="008255F1"/>
    <w:rsid w:val="00857B75"/>
    <w:rsid w:val="00867FAB"/>
    <w:rsid w:val="008A36DB"/>
    <w:rsid w:val="00931EA3"/>
    <w:rsid w:val="009721B7"/>
    <w:rsid w:val="00976F4A"/>
    <w:rsid w:val="009C264A"/>
    <w:rsid w:val="00A07B2B"/>
    <w:rsid w:val="00A57338"/>
    <w:rsid w:val="00A76F98"/>
    <w:rsid w:val="00A95107"/>
    <w:rsid w:val="00B2138A"/>
    <w:rsid w:val="00B65182"/>
    <w:rsid w:val="00B702D3"/>
    <w:rsid w:val="00C63079"/>
    <w:rsid w:val="00CA3C3B"/>
    <w:rsid w:val="00CE48C8"/>
    <w:rsid w:val="00CF5F10"/>
    <w:rsid w:val="00E00980"/>
    <w:rsid w:val="00F34A3A"/>
    <w:rsid w:val="00F72483"/>
    <w:rsid w:val="00F8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25A3"/>
  </w:style>
  <w:style w:type="paragraph" w:styleId="a4">
    <w:name w:val="No Spacing"/>
    <w:link w:val="a5"/>
    <w:uiPriority w:val="1"/>
    <w:qFormat/>
    <w:rsid w:val="005125A3"/>
    <w:pPr>
      <w:spacing w:after="0" w:line="240" w:lineRule="auto"/>
    </w:pPr>
    <w:rPr>
      <w:rFonts w:ascii="Times New Roman" w:eastAsia="Times New Roman" w:hAnsi="Times New Roman" w:cs="Times New Roman"/>
      <w:sz w:val="24"/>
      <w:szCs w:val="24"/>
      <w:lang w:eastAsia="ru-RU"/>
    </w:rPr>
  </w:style>
  <w:style w:type="paragraph" w:styleId="a6">
    <w:name w:val="List Paragraph"/>
    <w:aliases w:val="Варианты ответов,Абзац списка11"/>
    <w:basedOn w:val="a"/>
    <w:link w:val="a7"/>
    <w:uiPriority w:val="34"/>
    <w:qFormat/>
    <w:rsid w:val="005125A3"/>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Варианты ответов Знак,Абзац списка11 Знак"/>
    <w:link w:val="a6"/>
    <w:uiPriority w:val="34"/>
    <w:locked/>
    <w:rsid w:val="005125A3"/>
    <w:rPr>
      <w:rFonts w:ascii="Calibri" w:eastAsia="Calibri" w:hAnsi="Calibri" w:cs="Times New Roman"/>
    </w:rPr>
  </w:style>
  <w:style w:type="paragraph" w:styleId="a8">
    <w:name w:val="Balloon Text"/>
    <w:basedOn w:val="a"/>
    <w:link w:val="a9"/>
    <w:uiPriority w:val="99"/>
    <w:semiHidden/>
    <w:unhideWhenUsed/>
    <w:rsid w:val="005125A3"/>
    <w:rPr>
      <w:rFonts w:ascii="Tahoma" w:hAnsi="Tahoma" w:cs="Tahoma"/>
      <w:sz w:val="16"/>
      <w:szCs w:val="16"/>
    </w:rPr>
  </w:style>
  <w:style w:type="character" w:customStyle="1" w:styleId="a9">
    <w:name w:val="Текст выноски Знак"/>
    <w:basedOn w:val="a0"/>
    <w:link w:val="a8"/>
    <w:uiPriority w:val="99"/>
    <w:semiHidden/>
    <w:rsid w:val="005125A3"/>
    <w:rPr>
      <w:rFonts w:ascii="Tahoma" w:eastAsia="Times New Roman" w:hAnsi="Tahoma" w:cs="Tahoma"/>
      <w:sz w:val="16"/>
      <w:szCs w:val="16"/>
      <w:lang w:eastAsia="ru-RU"/>
    </w:rPr>
  </w:style>
  <w:style w:type="character" w:styleId="aa">
    <w:name w:val="Strong"/>
    <w:uiPriority w:val="22"/>
    <w:qFormat/>
    <w:rsid w:val="00600F71"/>
    <w:rPr>
      <w:b/>
      <w:bCs/>
    </w:rPr>
  </w:style>
  <w:style w:type="character" w:customStyle="1" w:styleId="a5">
    <w:name w:val="Без интервала Знак"/>
    <w:basedOn w:val="a0"/>
    <w:link w:val="a4"/>
    <w:uiPriority w:val="1"/>
    <w:rsid w:val="00600F71"/>
    <w:rPr>
      <w:rFonts w:ascii="Times New Roman" w:eastAsia="Times New Roman" w:hAnsi="Times New Roman" w:cs="Times New Roman"/>
      <w:sz w:val="24"/>
      <w:szCs w:val="24"/>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unhideWhenUsed/>
    <w:qFormat/>
    <w:rsid w:val="00601906"/>
    <w:pPr>
      <w:spacing w:before="100" w:beforeAutospacing="1" w:after="100" w:afterAutospacing="1"/>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rsid w:val="00601906"/>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95107"/>
    <w:pPr>
      <w:tabs>
        <w:tab w:val="center" w:pos="4677"/>
        <w:tab w:val="right" w:pos="9355"/>
      </w:tabs>
    </w:pPr>
  </w:style>
  <w:style w:type="character" w:customStyle="1" w:styleId="ae">
    <w:name w:val="Верхний колонтитул Знак"/>
    <w:basedOn w:val="a0"/>
    <w:link w:val="ad"/>
    <w:uiPriority w:val="99"/>
    <w:rsid w:val="00A9510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95107"/>
    <w:pPr>
      <w:tabs>
        <w:tab w:val="center" w:pos="4677"/>
        <w:tab w:val="right" w:pos="9355"/>
      </w:tabs>
    </w:pPr>
  </w:style>
  <w:style w:type="character" w:customStyle="1" w:styleId="af0">
    <w:name w:val="Нижний колонтитул Знак"/>
    <w:basedOn w:val="a0"/>
    <w:link w:val="af"/>
    <w:uiPriority w:val="99"/>
    <w:rsid w:val="00A951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25A3"/>
  </w:style>
  <w:style w:type="paragraph" w:styleId="a4">
    <w:name w:val="No Spacing"/>
    <w:link w:val="a5"/>
    <w:uiPriority w:val="1"/>
    <w:qFormat/>
    <w:rsid w:val="005125A3"/>
    <w:pPr>
      <w:spacing w:after="0" w:line="240" w:lineRule="auto"/>
    </w:pPr>
    <w:rPr>
      <w:rFonts w:ascii="Times New Roman" w:eastAsia="Times New Roman" w:hAnsi="Times New Roman" w:cs="Times New Roman"/>
      <w:sz w:val="24"/>
      <w:szCs w:val="24"/>
      <w:lang w:eastAsia="ru-RU"/>
    </w:rPr>
  </w:style>
  <w:style w:type="paragraph" w:styleId="a6">
    <w:name w:val="List Paragraph"/>
    <w:aliases w:val="Варианты ответов,Абзац списка11"/>
    <w:basedOn w:val="a"/>
    <w:link w:val="a7"/>
    <w:uiPriority w:val="34"/>
    <w:qFormat/>
    <w:rsid w:val="005125A3"/>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Варианты ответов Знак,Абзац списка11 Знак"/>
    <w:link w:val="a6"/>
    <w:uiPriority w:val="34"/>
    <w:locked/>
    <w:rsid w:val="005125A3"/>
    <w:rPr>
      <w:rFonts w:ascii="Calibri" w:eastAsia="Calibri" w:hAnsi="Calibri" w:cs="Times New Roman"/>
    </w:rPr>
  </w:style>
  <w:style w:type="paragraph" w:styleId="a8">
    <w:name w:val="Balloon Text"/>
    <w:basedOn w:val="a"/>
    <w:link w:val="a9"/>
    <w:uiPriority w:val="99"/>
    <w:semiHidden/>
    <w:unhideWhenUsed/>
    <w:rsid w:val="005125A3"/>
    <w:rPr>
      <w:rFonts w:ascii="Tahoma" w:hAnsi="Tahoma" w:cs="Tahoma"/>
      <w:sz w:val="16"/>
      <w:szCs w:val="16"/>
    </w:rPr>
  </w:style>
  <w:style w:type="character" w:customStyle="1" w:styleId="a9">
    <w:name w:val="Текст выноски Знак"/>
    <w:basedOn w:val="a0"/>
    <w:link w:val="a8"/>
    <w:uiPriority w:val="99"/>
    <w:semiHidden/>
    <w:rsid w:val="005125A3"/>
    <w:rPr>
      <w:rFonts w:ascii="Tahoma" w:eastAsia="Times New Roman" w:hAnsi="Tahoma" w:cs="Tahoma"/>
      <w:sz w:val="16"/>
      <w:szCs w:val="16"/>
      <w:lang w:eastAsia="ru-RU"/>
    </w:rPr>
  </w:style>
  <w:style w:type="character" w:styleId="aa">
    <w:name w:val="Strong"/>
    <w:uiPriority w:val="22"/>
    <w:qFormat/>
    <w:rsid w:val="00600F71"/>
    <w:rPr>
      <w:b/>
      <w:bCs/>
    </w:rPr>
  </w:style>
  <w:style w:type="character" w:customStyle="1" w:styleId="a5">
    <w:name w:val="Без интервала Знак"/>
    <w:basedOn w:val="a0"/>
    <w:link w:val="a4"/>
    <w:uiPriority w:val="1"/>
    <w:rsid w:val="00600F71"/>
    <w:rPr>
      <w:rFonts w:ascii="Times New Roman" w:eastAsia="Times New Roman" w:hAnsi="Times New Roman" w:cs="Times New Roman"/>
      <w:sz w:val="24"/>
      <w:szCs w:val="24"/>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unhideWhenUsed/>
    <w:qFormat/>
    <w:rsid w:val="00601906"/>
    <w:pPr>
      <w:spacing w:before="100" w:beforeAutospacing="1" w:after="100" w:afterAutospacing="1"/>
    </w:p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b"/>
    <w:uiPriority w:val="99"/>
    <w:rsid w:val="00601906"/>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A95107"/>
    <w:pPr>
      <w:tabs>
        <w:tab w:val="center" w:pos="4677"/>
        <w:tab w:val="right" w:pos="9355"/>
      </w:tabs>
    </w:pPr>
  </w:style>
  <w:style w:type="character" w:customStyle="1" w:styleId="ae">
    <w:name w:val="Верхний колонтитул Знак"/>
    <w:basedOn w:val="a0"/>
    <w:link w:val="ad"/>
    <w:uiPriority w:val="99"/>
    <w:rsid w:val="00A9510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95107"/>
    <w:pPr>
      <w:tabs>
        <w:tab w:val="center" w:pos="4677"/>
        <w:tab w:val="right" w:pos="9355"/>
      </w:tabs>
    </w:pPr>
  </w:style>
  <w:style w:type="character" w:customStyle="1" w:styleId="af0">
    <w:name w:val="Нижний колонтитул Знак"/>
    <w:basedOn w:val="a0"/>
    <w:link w:val="af"/>
    <w:uiPriority w:val="99"/>
    <w:rsid w:val="00A951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5</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Прибора Жанна Леонидовна</cp:lastModifiedBy>
  <cp:revision>7</cp:revision>
  <cp:lastPrinted>2021-04-29T07:58:00Z</cp:lastPrinted>
  <dcterms:created xsi:type="dcterms:W3CDTF">2021-04-29T08:07:00Z</dcterms:created>
  <dcterms:modified xsi:type="dcterms:W3CDTF">2023-10-20T09:39:00Z</dcterms:modified>
</cp:coreProperties>
</file>