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95783" w:rsidRPr="00695783">
        <w:trPr>
          <w:trHeight w:val="328"/>
          <w:jc w:val="center"/>
        </w:trPr>
        <w:tc>
          <w:tcPr>
            <w:tcW w:w="666" w:type="dxa"/>
          </w:tcPr>
          <w:p w:rsidR="00EB194C" w:rsidRPr="00695783" w:rsidRDefault="00EB194C">
            <w:pPr>
              <w:ind w:right="-288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5783" w:rsidRDefault="00C2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" w:type="dxa"/>
          </w:tcPr>
          <w:p w:rsidR="00EB194C" w:rsidRPr="00695783" w:rsidRDefault="00EB194C">
            <w:pPr>
              <w:jc w:val="both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5783" w:rsidRDefault="00C24E9F" w:rsidP="00C33F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24E9F">
              <w:rPr>
                <w:sz w:val="28"/>
                <w:szCs w:val="28"/>
              </w:rPr>
              <w:t>10</w:t>
            </w:r>
            <w:r w:rsidR="004202C7" w:rsidRPr="00695783">
              <w:rPr>
                <w:color w:val="FFFFFF" w:themeColor="background1"/>
                <w:sz w:val="28"/>
                <w:szCs w:val="28"/>
              </w:rPr>
              <w:t>0</w:t>
            </w:r>
            <w:r w:rsidR="00695783" w:rsidRPr="00695783">
              <w:rPr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695783" w:rsidRDefault="00EB194C">
            <w:pPr>
              <w:ind w:right="-76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5783" w:rsidRDefault="00C24E9F" w:rsidP="00C24E9F">
            <w:pPr>
              <w:ind w:right="-152"/>
              <w:rPr>
                <w:color w:val="FFFFFF" w:themeColor="background1"/>
                <w:sz w:val="28"/>
                <w:szCs w:val="28"/>
              </w:rPr>
            </w:pPr>
            <w:r w:rsidRPr="00C24E9F">
              <w:rPr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EB194C" w:rsidRPr="00695783" w:rsidRDefault="00EB194C">
            <w:pPr>
              <w:rPr>
                <w:sz w:val="28"/>
                <w:szCs w:val="28"/>
              </w:rPr>
            </w:pPr>
            <w:proofErr w:type="gramStart"/>
            <w:r w:rsidRPr="00695783">
              <w:rPr>
                <w:sz w:val="28"/>
                <w:szCs w:val="28"/>
              </w:rPr>
              <w:t>г</w:t>
            </w:r>
            <w:proofErr w:type="gramEnd"/>
            <w:r w:rsidRPr="00695783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695783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695783" w:rsidRDefault="00EB194C">
            <w:pPr>
              <w:jc w:val="right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695783" w:rsidRDefault="00C24E9F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89-МНА</w:t>
            </w:r>
            <w:bookmarkStart w:id="0" w:name="_GoBack"/>
            <w:bookmarkEnd w:id="0"/>
          </w:p>
        </w:tc>
      </w:tr>
    </w:tbl>
    <w:p w:rsidR="0025398A" w:rsidRDefault="0025398A" w:rsidP="0025398A"/>
    <w:p w:rsidR="00595BF7" w:rsidRPr="00695783" w:rsidRDefault="00595BF7" w:rsidP="0025398A"/>
    <w:p w:rsidR="00595BF7" w:rsidRPr="00595BF7" w:rsidRDefault="00595BF7" w:rsidP="00595BF7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95BF7">
        <w:rPr>
          <w:rFonts w:eastAsia="Calibri"/>
          <w:b/>
          <w:bCs/>
          <w:sz w:val="26"/>
          <w:szCs w:val="26"/>
          <w:lang w:eastAsia="en-US"/>
        </w:rPr>
        <w:t xml:space="preserve">Об утверждении муниципальной программы </w:t>
      </w:r>
    </w:p>
    <w:p w:rsidR="00595BF7" w:rsidRPr="00595BF7" w:rsidRDefault="00595BF7" w:rsidP="00595BF7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95BF7">
        <w:rPr>
          <w:rFonts w:eastAsia="Calibri"/>
          <w:b/>
          <w:bCs/>
          <w:sz w:val="26"/>
          <w:szCs w:val="26"/>
          <w:lang w:eastAsia="en-US"/>
        </w:rPr>
        <w:t>«Муниципальная поддержка агропромышленного комплекса»</w:t>
      </w:r>
    </w:p>
    <w:p w:rsidR="00595BF7" w:rsidRPr="00595BF7" w:rsidRDefault="00595BF7" w:rsidP="00595BF7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95BF7">
        <w:rPr>
          <w:rFonts w:eastAsia="Calibri"/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595BF7" w:rsidRPr="00595BF7" w:rsidRDefault="00595BF7" w:rsidP="00595BF7">
      <w:pPr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595BF7" w:rsidRPr="00595BF7" w:rsidRDefault="00595BF7" w:rsidP="00595BF7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В целях создания благоприятных условий для дальнейшего развития сельского хозяйства в Юргинском муниципальном  районе, руководствуясь  ст.179 Бюджетного кодекса РФ и  постановлением Юргинского муниципального района от 10.10.2013г. № 75-МНА «Об утверждении Положения о муниципальных программах Юргинского муниципального района»:  </w:t>
      </w:r>
    </w:p>
    <w:p w:rsidR="00595BF7" w:rsidRPr="00595BF7" w:rsidRDefault="00595BF7" w:rsidP="00595BF7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Утвердить   муниципальную   программу «Муниципальная поддержка агропромышленного комплекса в Юргинском муниципальном  районе</w:t>
      </w:r>
      <w:r>
        <w:rPr>
          <w:rFonts w:eastAsia="Calibri"/>
          <w:sz w:val="26"/>
          <w:szCs w:val="26"/>
          <w:lang w:eastAsia="en-US"/>
        </w:rPr>
        <w:t xml:space="preserve">                        </w:t>
      </w:r>
      <w:r w:rsidRPr="00595BF7">
        <w:rPr>
          <w:rFonts w:eastAsia="Calibri"/>
          <w:sz w:val="26"/>
          <w:szCs w:val="26"/>
          <w:lang w:eastAsia="en-US"/>
        </w:rPr>
        <w:t xml:space="preserve">  на 2014 - 2016 годы",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согласно Приложения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№ 1.</w:t>
      </w:r>
    </w:p>
    <w:p w:rsidR="00595BF7" w:rsidRPr="00595BF7" w:rsidRDefault="00595BF7" w:rsidP="00595BF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Финансирование  муниципальной  программы «Муниципальная поддержка агропромышленного комплекса в Юргинском муниципальном районе на 2014-2016 годы»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Опубликовать настоящее постановление в районной газете «Юргинские ведомости» и на официальном сайте в сети Интернет. </w:t>
      </w:r>
    </w:p>
    <w:p w:rsidR="00595BF7" w:rsidRPr="00595BF7" w:rsidRDefault="00595BF7" w:rsidP="00595BF7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Данное постановление вступает в силу с момента опубликования.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 Контроль выполнени</w:t>
      </w:r>
      <w:r>
        <w:rPr>
          <w:rFonts w:eastAsia="Calibri"/>
          <w:sz w:val="26"/>
          <w:szCs w:val="26"/>
          <w:lang w:eastAsia="en-US"/>
        </w:rPr>
        <w:t>я</w:t>
      </w:r>
      <w:r w:rsidRPr="00595BF7">
        <w:rPr>
          <w:rFonts w:eastAsia="Calibri"/>
          <w:sz w:val="26"/>
          <w:szCs w:val="26"/>
          <w:lang w:eastAsia="en-US"/>
        </w:rPr>
        <w:t xml:space="preserve"> настоящего постановления возложить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595BF7">
        <w:rPr>
          <w:rFonts w:eastAsia="Calibri"/>
          <w:sz w:val="26"/>
          <w:szCs w:val="26"/>
          <w:lang w:eastAsia="en-US"/>
        </w:rPr>
        <w:t>на заместителя главы Юргинского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95BF7">
        <w:rPr>
          <w:rFonts w:eastAsia="Calibri"/>
          <w:sz w:val="26"/>
          <w:szCs w:val="26"/>
          <w:lang w:eastAsia="en-US"/>
        </w:rPr>
        <w:t>- начальника управления сельского хозяйства Ю.Г.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95BF7">
        <w:rPr>
          <w:rFonts w:eastAsia="Calibri"/>
          <w:sz w:val="26"/>
          <w:szCs w:val="26"/>
          <w:lang w:eastAsia="en-US"/>
        </w:rPr>
        <w:t>Томилова.</w:t>
      </w:r>
    </w:p>
    <w:p w:rsidR="00595BF7" w:rsidRPr="00595BF7" w:rsidRDefault="00595BF7" w:rsidP="00595BF7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Петровская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EF3AF4" w:rsidRDefault="00EF3AF4" w:rsidP="001A6F27">
      <w:pPr>
        <w:ind w:left="5103"/>
        <w:rPr>
          <w:sz w:val="26"/>
          <w:szCs w:val="26"/>
        </w:rPr>
      </w:pPr>
    </w:p>
    <w:p w:rsidR="00595BF7" w:rsidRDefault="00595BF7" w:rsidP="001A6F27">
      <w:pPr>
        <w:ind w:left="5103"/>
        <w:rPr>
          <w:sz w:val="26"/>
          <w:szCs w:val="26"/>
        </w:rPr>
      </w:pPr>
    </w:p>
    <w:p w:rsidR="00595BF7" w:rsidRDefault="00595BF7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>от «__»______20___г. №_____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1A6F27" w:rsidRPr="0082512B" w:rsidRDefault="001A6F27" w:rsidP="001A6F27">
      <w:pPr>
        <w:rPr>
          <w:color w:val="000000"/>
        </w:rPr>
      </w:pPr>
    </w:p>
    <w:p w:rsidR="00595BF7" w:rsidRDefault="00595BF7" w:rsidP="00595BF7">
      <w:pPr>
        <w:jc w:val="center"/>
        <w:rPr>
          <w:rFonts w:eastAsia="Calibri"/>
          <w:sz w:val="40"/>
          <w:szCs w:val="40"/>
          <w:lang w:eastAsia="en-US"/>
        </w:rPr>
      </w:pPr>
    </w:p>
    <w:p w:rsidR="00595BF7" w:rsidRDefault="00595BF7" w:rsidP="00595BF7">
      <w:pPr>
        <w:jc w:val="center"/>
        <w:rPr>
          <w:rFonts w:eastAsia="Calibri"/>
          <w:sz w:val="40"/>
          <w:szCs w:val="40"/>
          <w:lang w:eastAsia="en-US"/>
        </w:rPr>
      </w:pPr>
    </w:p>
    <w:p w:rsidR="00595BF7" w:rsidRDefault="00595BF7" w:rsidP="00595BF7">
      <w:pPr>
        <w:jc w:val="center"/>
        <w:rPr>
          <w:rFonts w:eastAsia="Calibri"/>
          <w:sz w:val="40"/>
          <w:szCs w:val="40"/>
          <w:lang w:eastAsia="en-US"/>
        </w:rPr>
      </w:pPr>
    </w:p>
    <w:p w:rsidR="00595BF7" w:rsidRPr="00595BF7" w:rsidRDefault="00595BF7" w:rsidP="00595BF7">
      <w:pPr>
        <w:jc w:val="center"/>
        <w:rPr>
          <w:rFonts w:eastAsia="Calibri"/>
          <w:sz w:val="40"/>
          <w:szCs w:val="40"/>
          <w:lang w:eastAsia="en-US"/>
        </w:rPr>
      </w:pPr>
      <w:r w:rsidRPr="00595BF7">
        <w:rPr>
          <w:rFonts w:eastAsia="Calibri"/>
          <w:sz w:val="40"/>
          <w:szCs w:val="40"/>
          <w:lang w:eastAsia="en-US"/>
        </w:rPr>
        <w:t>МУНИЦИПАЛЬНАЯ   ПРОГРАММА</w:t>
      </w:r>
    </w:p>
    <w:p w:rsidR="00595BF7" w:rsidRPr="00595BF7" w:rsidRDefault="00595BF7" w:rsidP="00595BF7">
      <w:pPr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«</w:t>
      </w:r>
      <w:r w:rsidRPr="00595BF7">
        <w:rPr>
          <w:rFonts w:eastAsia="Calibri"/>
          <w:sz w:val="40"/>
          <w:szCs w:val="40"/>
          <w:lang w:eastAsia="en-US"/>
        </w:rPr>
        <w:t>Муниципальная поддержка агропромышленного комплекса в Юргинском муниципальном  районе»</w:t>
      </w:r>
    </w:p>
    <w:p w:rsidR="00595BF7" w:rsidRPr="00595BF7" w:rsidRDefault="00595BF7" w:rsidP="00595BF7">
      <w:pPr>
        <w:spacing w:after="200"/>
        <w:jc w:val="center"/>
        <w:rPr>
          <w:rFonts w:eastAsia="Calibri"/>
          <w:sz w:val="22"/>
          <w:szCs w:val="22"/>
          <w:lang w:eastAsia="en-US"/>
        </w:rPr>
      </w:pPr>
    </w:p>
    <w:p w:rsidR="00595BF7" w:rsidRPr="00595BF7" w:rsidRDefault="00595BF7" w:rsidP="00595BF7">
      <w:pPr>
        <w:spacing w:after="200"/>
        <w:jc w:val="center"/>
        <w:rPr>
          <w:rFonts w:eastAsia="Calibri"/>
          <w:sz w:val="36"/>
          <w:szCs w:val="36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spacing w:after="20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5BF7" w:rsidRPr="00595BF7" w:rsidRDefault="00595BF7" w:rsidP="00595BF7">
      <w:pPr>
        <w:autoSpaceDE w:val="0"/>
        <w:autoSpaceDN w:val="0"/>
        <w:adjustRightInd w:val="0"/>
        <w:spacing w:after="200"/>
        <w:outlineLvl w:val="0"/>
        <w:rPr>
          <w:rFonts w:eastAsia="Calibri"/>
          <w:sz w:val="28"/>
          <w:szCs w:val="28"/>
          <w:lang w:eastAsia="en-US"/>
        </w:rPr>
      </w:pPr>
    </w:p>
    <w:p w:rsidR="00595BF7" w:rsidRDefault="00595BF7" w:rsidP="00595BF7">
      <w:pPr>
        <w:ind w:left="4248" w:firstLine="708"/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ind w:left="4248" w:firstLine="708"/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ind w:left="4248" w:firstLine="708"/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ind w:left="4248" w:firstLine="708"/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ind w:left="4248" w:firstLine="708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lastRenderedPageBreak/>
        <w:t>Паспорт</w:t>
      </w:r>
    </w:p>
    <w:p w:rsidR="00595BF7" w:rsidRDefault="00595BF7" w:rsidP="00595BF7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муниципальной  программы </w:t>
      </w:r>
    </w:p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«Муниципальная поддержка агропромышленного комплекса»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1" w:name="Par133"/>
      <w:bookmarkEnd w:id="1"/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0"/>
        <w:gridCol w:w="6298"/>
      </w:tblGrid>
      <w:tr w:rsidR="00595BF7" w:rsidRPr="00595BF7" w:rsidTr="00595BF7">
        <w:trPr>
          <w:trHeight w:val="912"/>
          <w:tblCellSpacing w:w="5" w:type="nil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Муниципальная  программа »Муниципальная поддержка  </w:t>
            </w:r>
            <w:proofErr w:type="gramStart"/>
            <w:r w:rsidRPr="00595BF7">
              <w:rPr>
                <w:sz w:val="26"/>
                <w:szCs w:val="26"/>
              </w:rPr>
              <w:t>агропромышленного</w:t>
            </w:r>
            <w:proofErr w:type="gramEnd"/>
            <w:r w:rsidRPr="00595BF7">
              <w:rPr>
                <w:sz w:val="26"/>
                <w:szCs w:val="26"/>
              </w:rPr>
              <w:t xml:space="preserve"> 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комплекса» </w:t>
            </w:r>
          </w:p>
        </w:tc>
      </w:tr>
      <w:tr w:rsidR="00595BF7" w:rsidRPr="00595BF7" w:rsidTr="006C2861">
        <w:trPr>
          <w:trHeight w:val="360"/>
          <w:tblCellSpacing w:w="5" w:type="nil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>Директор программы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Заместитель главы Юргинского муниципального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района по сельскому хозяйству-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начальник управления сельского хозяйства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595BF7">
              <w:rPr>
                <w:sz w:val="26"/>
                <w:szCs w:val="26"/>
              </w:rPr>
              <w:t>Ю.Г.Томилов</w:t>
            </w:r>
            <w:proofErr w:type="spellEnd"/>
          </w:p>
        </w:tc>
      </w:tr>
      <w:tr w:rsidR="00595BF7" w:rsidRPr="00595BF7" w:rsidTr="006C2861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595BF7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Стимулирование достижения положительных результатов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финансово-хозяйственной 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деятельности предприятий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агропромышленного комплекса Юргинского муниципального района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Срок реализации муниципальной программы 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Начало 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5BF7">
                <w:rPr>
                  <w:sz w:val="26"/>
                  <w:szCs w:val="26"/>
                </w:rPr>
                <w:t>2014 г</w:t>
              </w:r>
            </w:smartTag>
            <w:r w:rsidRPr="00595BF7">
              <w:rPr>
                <w:sz w:val="26"/>
                <w:szCs w:val="26"/>
              </w:rPr>
              <w:t xml:space="preserve">.                       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Окончание 31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5BF7">
                <w:rPr>
                  <w:sz w:val="26"/>
                  <w:szCs w:val="26"/>
                </w:rPr>
                <w:t>2016 г</w:t>
              </w:r>
              <w:r>
                <w:rPr>
                  <w:sz w:val="26"/>
                  <w:szCs w:val="26"/>
                </w:rPr>
                <w:t>.</w:t>
              </w:r>
            </w:smartTag>
          </w:p>
        </w:tc>
      </w:tr>
      <w:tr w:rsidR="00595BF7" w:rsidRPr="00595BF7" w:rsidTr="006C2861">
        <w:trPr>
          <w:trHeight w:val="1157"/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Источник финансирования: местный бюджет, общая потребность в финансовых ресурсах на реализацию муниципальной программы на 2014-2016годы 3165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.р</w:t>
            </w:r>
            <w:proofErr w:type="gramEnd"/>
            <w:r w:rsidRPr="00595BF7">
              <w:rPr>
                <w:sz w:val="26"/>
                <w:szCs w:val="26"/>
              </w:rPr>
              <w:t>уб</w:t>
            </w:r>
            <w:proofErr w:type="spellEnd"/>
            <w:r w:rsidRPr="00595BF7">
              <w:rPr>
                <w:sz w:val="26"/>
                <w:szCs w:val="26"/>
              </w:rPr>
              <w:t>. из них: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2014 год – 1055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.р</w:t>
            </w:r>
            <w:proofErr w:type="gramEnd"/>
            <w:r w:rsidRPr="00595BF7">
              <w:rPr>
                <w:sz w:val="26"/>
                <w:szCs w:val="26"/>
              </w:rPr>
              <w:t>уб</w:t>
            </w:r>
            <w:proofErr w:type="spellEnd"/>
            <w:r w:rsidRPr="00595BF7">
              <w:rPr>
                <w:sz w:val="26"/>
                <w:szCs w:val="26"/>
              </w:rPr>
              <w:t>.,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2015 год -  1055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.р</w:t>
            </w:r>
            <w:proofErr w:type="gramEnd"/>
            <w:r w:rsidRPr="00595BF7">
              <w:rPr>
                <w:sz w:val="26"/>
                <w:szCs w:val="26"/>
              </w:rPr>
              <w:t>уб</w:t>
            </w:r>
            <w:proofErr w:type="spellEnd"/>
            <w:r w:rsidRPr="00595BF7">
              <w:rPr>
                <w:sz w:val="26"/>
                <w:szCs w:val="26"/>
              </w:rPr>
              <w:t>.,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2016 год -  1055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.р</w:t>
            </w:r>
            <w:proofErr w:type="gramEnd"/>
            <w:r w:rsidRPr="00595BF7">
              <w:rPr>
                <w:sz w:val="26"/>
                <w:szCs w:val="26"/>
              </w:rPr>
              <w:t>уб</w:t>
            </w:r>
            <w:proofErr w:type="spellEnd"/>
            <w:r w:rsidRPr="00595BF7">
              <w:rPr>
                <w:sz w:val="26"/>
                <w:szCs w:val="26"/>
              </w:rPr>
              <w:t>.</w:t>
            </w:r>
          </w:p>
        </w:tc>
      </w:tr>
      <w:tr w:rsidR="00595BF7" w:rsidRPr="00595BF7" w:rsidTr="006C2861">
        <w:trPr>
          <w:trHeight w:val="360"/>
          <w:tblCellSpacing w:w="5" w:type="nil"/>
        </w:trPr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1.Увеличение производства сельскохозяйственной продукции к 2016 году: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- зерна в весе после доработки- 75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.т</w:t>
            </w:r>
            <w:proofErr w:type="gramEnd"/>
            <w:r w:rsidRPr="00595BF7">
              <w:rPr>
                <w:sz w:val="26"/>
                <w:szCs w:val="26"/>
              </w:rPr>
              <w:t>онн</w:t>
            </w:r>
            <w:proofErr w:type="spellEnd"/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- картофеля – 21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.т</w:t>
            </w:r>
            <w:proofErr w:type="gramEnd"/>
            <w:r w:rsidRPr="00595BF7">
              <w:rPr>
                <w:sz w:val="26"/>
                <w:szCs w:val="26"/>
              </w:rPr>
              <w:t>онн</w:t>
            </w:r>
            <w:proofErr w:type="spellEnd"/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- овощей -  8,4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.т</w:t>
            </w:r>
            <w:proofErr w:type="gramEnd"/>
            <w:r w:rsidRPr="00595BF7">
              <w:rPr>
                <w:sz w:val="26"/>
                <w:szCs w:val="26"/>
              </w:rPr>
              <w:t>онн</w:t>
            </w:r>
            <w:proofErr w:type="spellEnd"/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- молока – 19,54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.т</w:t>
            </w:r>
            <w:proofErr w:type="gramEnd"/>
            <w:r w:rsidRPr="00595BF7">
              <w:rPr>
                <w:sz w:val="26"/>
                <w:szCs w:val="26"/>
              </w:rPr>
              <w:t>онн</w:t>
            </w:r>
            <w:proofErr w:type="spellEnd"/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- мяса скота и птицы в живом весе – 2,75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.т</w:t>
            </w:r>
            <w:proofErr w:type="gramEnd"/>
            <w:r w:rsidRPr="00595BF7">
              <w:rPr>
                <w:sz w:val="26"/>
                <w:szCs w:val="26"/>
              </w:rPr>
              <w:t>онн</w:t>
            </w:r>
            <w:proofErr w:type="spellEnd"/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- яйца – 3120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.ш</w:t>
            </w:r>
            <w:proofErr w:type="gramEnd"/>
            <w:r w:rsidRPr="00595BF7">
              <w:rPr>
                <w:sz w:val="26"/>
                <w:szCs w:val="26"/>
              </w:rPr>
              <w:t>тук</w:t>
            </w:r>
            <w:proofErr w:type="spellEnd"/>
          </w:p>
          <w:p w:rsid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2.Сохранение посевных площадей на уровне      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45,5 </w:t>
            </w:r>
            <w:proofErr w:type="spellStart"/>
            <w:r w:rsidRPr="00595BF7">
              <w:rPr>
                <w:sz w:val="26"/>
                <w:szCs w:val="26"/>
              </w:rPr>
              <w:t>тыс</w:t>
            </w:r>
            <w:proofErr w:type="gramStart"/>
            <w:r w:rsidRPr="00595BF7">
              <w:rPr>
                <w:sz w:val="26"/>
                <w:szCs w:val="26"/>
              </w:rPr>
              <w:t>.г</w:t>
            </w:r>
            <w:proofErr w:type="gramEnd"/>
            <w:r w:rsidRPr="00595BF7">
              <w:rPr>
                <w:sz w:val="26"/>
                <w:szCs w:val="26"/>
              </w:rPr>
              <w:t>а</w:t>
            </w:r>
            <w:proofErr w:type="spellEnd"/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lastRenderedPageBreak/>
              <w:t xml:space="preserve">3.Увеличение урожайности зерновых культур в амбарном весе до 16,5 </w:t>
            </w:r>
            <w:proofErr w:type="spellStart"/>
            <w:r w:rsidRPr="00595BF7">
              <w:rPr>
                <w:sz w:val="26"/>
                <w:szCs w:val="26"/>
              </w:rPr>
              <w:t>цн</w:t>
            </w:r>
            <w:proofErr w:type="spellEnd"/>
            <w:r w:rsidRPr="00595BF7">
              <w:rPr>
                <w:sz w:val="26"/>
                <w:szCs w:val="26"/>
              </w:rPr>
              <w:t>/га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4. Выполнение запланированных объемов заготовки кормов  при условии их высокого качества.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5. Обеспеченность фуражом от урожая до урожая.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6. Недопущение сокращения поголовья коров к уровню прошлого года.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7.Получение телят на 100 коров не менее 90%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8. Обеспечение сохранности молодняка скота не менее 97%.</w:t>
            </w:r>
          </w:p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9.Получение среднесуточного привеса молодняка </w:t>
            </w:r>
            <w:proofErr w:type="spellStart"/>
            <w:r w:rsidRPr="00595BF7">
              <w:rPr>
                <w:sz w:val="26"/>
                <w:szCs w:val="26"/>
              </w:rPr>
              <w:t>крс</w:t>
            </w:r>
            <w:proofErr w:type="spellEnd"/>
            <w:r w:rsidRPr="00595BF7">
              <w:rPr>
                <w:sz w:val="26"/>
                <w:szCs w:val="26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Pr="00595BF7">
                <w:rPr>
                  <w:sz w:val="26"/>
                  <w:szCs w:val="26"/>
                </w:rPr>
                <w:t>450 грамм</w:t>
              </w:r>
            </w:smartTag>
            <w:r w:rsidRPr="00595BF7">
              <w:rPr>
                <w:sz w:val="26"/>
                <w:szCs w:val="26"/>
              </w:rPr>
              <w:t xml:space="preserve">. </w:t>
            </w:r>
          </w:p>
        </w:tc>
      </w:tr>
      <w:tr w:rsidR="00595BF7" w:rsidRPr="00595BF7" w:rsidTr="00595BF7">
        <w:trPr>
          <w:trHeight w:val="68"/>
          <w:tblCellSpacing w:w="5" w:type="nil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5BF7" w:rsidRPr="00595BF7" w:rsidRDefault="00595BF7" w:rsidP="00595BF7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11"/>
        </w:numPr>
        <w:ind w:left="0" w:firstLine="851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t>Характеристика текущего состояния развития сельского хозяйства, основные проблемы и обоснования необходимости е</w:t>
      </w:r>
      <w:r>
        <w:rPr>
          <w:rFonts w:eastAsia="Calibri"/>
          <w:b/>
          <w:sz w:val="26"/>
          <w:szCs w:val="26"/>
          <w:lang w:eastAsia="en-US"/>
        </w:rPr>
        <w:t>е решения программными методами</w:t>
      </w:r>
    </w:p>
    <w:p w:rsidR="00595BF7" w:rsidRPr="00595BF7" w:rsidRDefault="00595BF7" w:rsidP="00595BF7">
      <w:pPr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Программа принимается в целях устойчивого развития сельского хозяйства на территории Юргинского муниципального района.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Действующие в предыдущие годы муниципальные программы, направленные на развитие агропромышленного комплекса  доказали свою эффективность и результативность. Анализ экономических  показателей развития отрасли сельского хозяйства показывает, что положительные результаты есть. Однако, несмотря на определенные успехи в развитии агропромышленного комплекса существует ряд проблем и рисков, связанных как с субъективными, так и объективными факторами развития отраслей животноводства и растениеводства.  В отрасли животноводства это снижение маточного поголовья крупного рогатого скота, слабая организация работы по племенному делу, связанная с высокими затратами на приобретение семени племенных быков. В растениеводстве – снижение уровня используемой пашни, обработка которой требует значительных капитальных вложений.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Социально-экономическое положение АПК осложнено рядом накопленных производственных и финансовых проблем: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низкие темпы структурно-технологической модернизации отрасли, обновления основных производственных фондов;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неблагоприятные общие условия функционирования сельского хозяйства;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финансовая неустойчивость отрасли, обусловленная нестабильностью рынков реализации сельскохозяйственной продукции.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2014-2016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На территории Юргинского муниципального района действуют 5 сельскохозяйственных предприятий, в том числе 4-«ООО», 1-«ЗАО», одно крупное крестьянское хозяйство, 24 мелких крестьянских (фермерских) хозяйств, занимающихся земледелием и животноводством, 2382 личных подсобных хозяйства.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lastRenderedPageBreak/>
        <w:t xml:space="preserve">Предприятий с государственной формой собственности в районе нет. В ведении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сельхозтоваропроизводителей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находится 129,1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тыс.га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. сельскохозяйственных угодий, в том числе 75,6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.г</w:t>
      </w:r>
      <w:proofErr w:type="gramEnd"/>
      <w:r w:rsidRPr="00595BF7">
        <w:rPr>
          <w:rFonts w:eastAsia="Calibri"/>
          <w:sz w:val="26"/>
          <w:szCs w:val="26"/>
          <w:lang w:eastAsia="en-US"/>
        </w:rPr>
        <w:t>а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пашни.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Растениеводство занимает в структуре сельскохозяйственного производства 37%, животноводство 61%. В растениеводстве основными направлениями являются выращивание зерна и производство кормов, в животноводстве – производство молока и мяса. Ведущее место по производству мяса, картофеля и овощей в районе занимают личные подсобные хозяйства. Производство валовой продукции сельского хозяйства в сопоставлении в ценах  2011г составит в 2013 году 1361,9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мл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., в прогнозируемом периоде 2014, 2015, 2016 годах валовая продукция составит 1380,9, 1407,5, 1437,7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мл.руб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., соответственно рост составит 4,1% к уровню 2013 года.</w:t>
      </w:r>
    </w:p>
    <w:p w:rsidR="00595BF7" w:rsidRPr="00595BF7" w:rsidRDefault="00595BF7" w:rsidP="00595BF7">
      <w:pPr>
        <w:ind w:firstLine="851"/>
        <w:rPr>
          <w:rFonts w:eastAsia="Calibri"/>
          <w:b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t>Растениеводство: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В 2013 году во всех категориях хозяй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ств пр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оизведено зерна 74,4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тыс.тн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., в 2012 году – 23,7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тыс.тн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., что больше уровня 2012 года на 50,7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тыс.тн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. Причиной снижения производства зерна в 2012 году явилась аномальная жара и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засуха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приведшая к гибели зерновых культур на площади 16219 га и снижении урожайности зерновых культур.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Уборочная площадь зерновых культур по району составила 45546 га, в том числе пшеницы – 18204 га или 39,9%, зернобобовых 663га – 1,5%, озимой ржи – 1273 га – 2,8%, озимой пшеницы – 457га – 1%. Ячменя 6524га – 14,3%, овса 18425га- 40,5%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В прогнозируемом периоде 2014, 2015, 2016 годах производство зерна составит  по годам 70 тысяч тонн, 73 тысячи тонн, 75 тысяч тонн соответственно. Рост производства зерна к уровню2013 года на 1,4% ожидается за счет увеличения урожайности зерновых культур. Урожайность зерновых по району составила, </w:t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Pr="00595BF7">
        <w:rPr>
          <w:rFonts w:eastAsia="Calibri"/>
          <w:sz w:val="26"/>
          <w:szCs w:val="26"/>
          <w:lang w:eastAsia="en-US"/>
        </w:rPr>
        <w:t xml:space="preserve">в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сесе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после доработки, 16,3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цн</w:t>
      </w:r>
      <w:proofErr w:type="spellEnd"/>
      <w:r w:rsidRPr="00595BF7">
        <w:rPr>
          <w:rFonts w:eastAsia="Calibri"/>
          <w:sz w:val="26"/>
          <w:szCs w:val="26"/>
          <w:lang w:eastAsia="en-US"/>
        </w:rPr>
        <w:t>/га, рентабельность зерна составит 33,1%.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В кормопроизводстве необходимо отметить, что полеводы района  заготовили в 2013 году 10101 тонну сена -  115,1% к плану, 34598 тонн сенажа – 101,8% к плану, 13141 тонну силоса – 73,6% к плану, обеспечивая на зимовку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595BF7">
        <w:rPr>
          <w:rFonts w:eastAsia="Calibri"/>
          <w:sz w:val="26"/>
          <w:szCs w:val="26"/>
          <w:lang w:eastAsia="en-US"/>
        </w:rPr>
        <w:t>до 25 центнеров кормовых единиц на условную голову.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Основная доля производства картофеля и овощей приходится на население. В 2013 году произвели картофеля 19,94 тысячи тонн- 125,4% к уровню 2012 года, овощей 8,3 тысяч тонн – 102,4% к уровню 2012 года.</w:t>
      </w:r>
    </w:p>
    <w:p w:rsidR="00595BF7" w:rsidRPr="00595BF7" w:rsidRDefault="00595BF7" w:rsidP="00595BF7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b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t>Животноводство:</w:t>
      </w:r>
    </w:p>
    <w:p w:rsidR="00595BF7" w:rsidRPr="00595BF7" w:rsidRDefault="00595BF7" w:rsidP="00595BF7">
      <w:pPr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86"/>
        <w:gridCol w:w="1897"/>
        <w:gridCol w:w="2035"/>
        <w:gridCol w:w="1875"/>
        <w:gridCol w:w="1878"/>
      </w:tblGrid>
      <w:tr w:rsidR="00595BF7" w:rsidRPr="00595BF7" w:rsidTr="006C2861">
        <w:tc>
          <w:tcPr>
            <w:tcW w:w="9571" w:type="dxa"/>
            <w:gridSpan w:val="5"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Поголовье скота на 01.10.2013 года</w:t>
            </w:r>
          </w:p>
        </w:tc>
      </w:tr>
      <w:tr w:rsidR="00595BF7" w:rsidRPr="00595BF7" w:rsidTr="006C2861">
        <w:tc>
          <w:tcPr>
            <w:tcW w:w="1914" w:type="dxa"/>
            <w:vMerge w:val="restart"/>
          </w:tcPr>
          <w:p w:rsidR="00595BF7" w:rsidRPr="00595BF7" w:rsidRDefault="00595BF7" w:rsidP="00595BF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Все категории хозяйств</w:t>
            </w:r>
          </w:p>
        </w:tc>
        <w:tc>
          <w:tcPr>
            <w:tcW w:w="5743" w:type="dxa"/>
            <w:gridSpan w:val="3"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595BF7" w:rsidRPr="00595BF7" w:rsidTr="006C2861">
        <w:tc>
          <w:tcPr>
            <w:tcW w:w="1914" w:type="dxa"/>
            <w:vMerge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vMerge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Общественный сектор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КФХ</w:t>
            </w:r>
          </w:p>
        </w:tc>
        <w:tc>
          <w:tcPr>
            <w:tcW w:w="1915" w:type="dxa"/>
          </w:tcPr>
          <w:p w:rsidR="00595BF7" w:rsidRPr="00595BF7" w:rsidRDefault="00595BF7" w:rsidP="00595B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ЛПХ</w:t>
            </w:r>
          </w:p>
        </w:tc>
      </w:tr>
      <w:tr w:rsidR="00595BF7" w:rsidRPr="00595BF7" w:rsidTr="006C2861"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КРС всего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10989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4441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915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5456</w:t>
            </w:r>
          </w:p>
        </w:tc>
      </w:tr>
      <w:tr w:rsidR="00595BF7" w:rsidRPr="00595BF7" w:rsidTr="006C2861"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proofErr w:type="spellStart"/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т.ч</w:t>
            </w:r>
            <w:proofErr w:type="spellEnd"/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. коров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4991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2300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673</w:t>
            </w:r>
          </w:p>
        </w:tc>
        <w:tc>
          <w:tcPr>
            <w:tcW w:w="1915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</w:tr>
      <w:tr w:rsidR="00595BF7" w:rsidRPr="00595BF7" w:rsidTr="006C2861"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свиньи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11836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2982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915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8760</w:t>
            </w:r>
          </w:p>
        </w:tc>
      </w:tr>
      <w:tr w:rsidR="00595BF7" w:rsidRPr="00595BF7" w:rsidTr="006C2861"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лошади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847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15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585</w:t>
            </w:r>
          </w:p>
        </w:tc>
      </w:tr>
      <w:tr w:rsidR="00595BF7" w:rsidRPr="00595BF7" w:rsidTr="006C2861"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овцы и козы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3207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3207</w:t>
            </w:r>
          </w:p>
        </w:tc>
      </w:tr>
      <w:tr w:rsidR="00595BF7" w:rsidRPr="00595BF7" w:rsidTr="006C2861"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5BF7">
              <w:rPr>
                <w:rFonts w:ascii="Times New Roman" w:hAnsi="Times New Roman"/>
                <w:b/>
                <w:sz w:val="26"/>
                <w:szCs w:val="26"/>
              </w:rPr>
              <w:t>птица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23760</w:t>
            </w: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595BF7" w:rsidRPr="00595BF7" w:rsidRDefault="00595BF7" w:rsidP="00595BF7">
            <w:pPr>
              <w:rPr>
                <w:rFonts w:ascii="Times New Roman" w:hAnsi="Times New Roman"/>
                <w:sz w:val="26"/>
                <w:szCs w:val="26"/>
              </w:rPr>
            </w:pPr>
            <w:r w:rsidRPr="00595BF7">
              <w:rPr>
                <w:rFonts w:ascii="Times New Roman" w:hAnsi="Times New Roman"/>
                <w:sz w:val="26"/>
                <w:szCs w:val="26"/>
              </w:rPr>
              <w:t>23760</w:t>
            </w:r>
          </w:p>
        </w:tc>
      </w:tr>
    </w:tbl>
    <w:p w:rsidR="00595BF7" w:rsidRPr="00595BF7" w:rsidRDefault="00595BF7" w:rsidP="00595BF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Производство молока во всех категориях хозяйств, в натуральном выражении, за 9 месяцев текущего года составило 15,37 тысяч тонн, план выполнен </w:t>
      </w:r>
      <w:r w:rsidRPr="00595BF7">
        <w:rPr>
          <w:rFonts w:eastAsia="Calibri"/>
          <w:sz w:val="26"/>
          <w:szCs w:val="26"/>
          <w:lang w:eastAsia="en-US"/>
        </w:rPr>
        <w:lastRenderedPageBreak/>
        <w:t>на 89,9%,  к уровню 2012 года – 89,3%. В прогнозируемом периоде 2014, 2015, 2016 годов  производство молока составит 19,0, 19,2 , 19,54 тысяч тонн соответственно, увеличение составит3,7% - к уровню 2013 года.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Рост производства молока произойдет за счет увеличения продуктивности животных. Надой на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фуражную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крову увеличится на 3,4% и составит в 2016 году3900кг.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>Производство мяса скота и птицы на убой в живом весе, по всем категориям хозяйств, составило 1155 тонн – 98,5% к плану, 77,6% - к уровню прошлого года, в том числе личные подсобные хозяйства – 99,4% к плану, 101,1%  к уровню 2012 года; с/х предприятия и КФХ 97% к плану и 73%к факту 2012 года.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В прогнозируемых 2014, 2015, 2016 годах производство мяса составит 2649, 2675, 2750 тонн соответственно.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Производство яиц с начало года составило 2834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.ш</w:t>
      </w:r>
      <w:proofErr w:type="gramEnd"/>
      <w:r w:rsidRPr="00595BF7">
        <w:rPr>
          <w:rFonts w:eastAsia="Calibri"/>
          <w:sz w:val="26"/>
          <w:szCs w:val="26"/>
          <w:lang w:eastAsia="en-US"/>
        </w:rPr>
        <w:t>тук</w:t>
      </w:r>
      <w:proofErr w:type="spellEnd"/>
      <w:r w:rsidRPr="00595BF7">
        <w:rPr>
          <w:rFonts w:eastAsia="Calibri"/>
          <w:sz w:val="26"/>
          <w:szCs w:val="26"/>
          <w:lang w:eastAsia="en-US"/>
        </w:rPr>
        <w:t>, это 103.4% к плану и 101.6 % к уровню прошлого года.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Проводится работа по вливанию инвестиций в агропромышленный комплекс. За 9 месяцев текущего года привлечено кредитных ресурсов по Юргинскому району в сумме 65518.5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. в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т.ч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сельскохозяйственными предприятиями     -59200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.,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крестьянск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о</w:t>
      </w:r>
      <w:proofErr w:type="spellEnd"/>
      <w:r w:rsidRPr="00595BF7">
        <w:rPr>
          <w:rFonts w:eastAsia="Calibri"/>
          <w:sz w:val="26"/>
          <w:szCs w:val="26"/>
          <w:lang w:eastAsia="en-US"/>
        </w:rPr>
        <w:t>(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фермерскими) хозяйствами     -  3300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тыс.руб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.,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личными подсобными хозяйствами             -  3018.5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Сельскохозяйственные предприятия за счет кредитов приобрели основные средства, сельскохозяйственную технику, молочное оборудование, реконструкцию животноводческих помещений, ГСМ, запчасти.</w:t>
      </w:r>
    </w:p>
    <w:p w:rsidR="00595BF7" w:rsidRPr="00595BF7" w:rsidRDefault="00595BF7" w:rsidP="00595BF7">
      <w:pPr>
        <w:ind w:firstLine="851"/>
        <w:contextualSpacing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10"/>
        </w:numPr>
        <w:ind w:left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t>Цели и задачи муниципальной программы</w:t>
      </w:r>
    </w:p>
    <w:p w:rsid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Цели: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предоставление муниципальной помощи из бюджета Юргинского муниципального района в целях экономического развития  агропромышленного комплекса Юргинского муниципального района.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Задачи: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стимулирование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</w:r>
      <w:proofErr w:type="gramEnd"/>
      <w:r w:rsidRPr="00595BF7">
        <w:rPr>
          <w:rFonts w:eastAsia="Calibri"/>
          <w:sz w:val="26"/>
          <w:szCs w:val="26"/>
          <w:lang w:eastAsia="en-US"/>
        </w:rPr>
        <w:t>.</w:t>
      </w: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numPr>
          <w:ilvl w:val="0"/>
          <w:numId w:val="10"/>
        </w:numPr>
        <w:ind w:left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Система программных мероприятий</w:t>
      </w:r>
    </w:p>
    <w:p w:rsidR="00595BF7" w:rsidRPr="00595BF7" w:rsidRDefault="00595BF7" w:rsidP="00595BF7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С целью достижения максимальной эффективности программы развития сельского хозяйства, предполагается осуществление комплекса мероприятий.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Предусматриваются следующие мероприятия: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3.1</w:t>
      </w:r>
      <w:r>
        <w:rPr>
          <w:rFonts w:eastAsia="Calibri"/>
          <w:sz w:val="26"/>
          <w:szCs w:val="26"/>
          <w:lang w:eastAsia="en-US"/>
        </w:rPr>
        <w:t>.</w:t>
      </w:r>
      <w:r w:rsidRPr="00595BF7">
        <w:rPr>
          <w:rFonts w:eastAsia="Calibri"/>
          <w:sz w:val="26"/>
          <w:szCs w:val="26"/>
          <w:lang w:eastAsia="en-US"/>
        </w:rPr>
        <w:t xml:space="preserve"> Муниципальная помощь на поддержку сельскохозяйственных  товаропроизводителей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95BF7">
        <w:rPr>
          <w:rFonts w:eastAsia="Calibri"/>
          <w:sz w:val="26"/>
          <w:szCs w:val="26"/>
          <w:lang w:eastAsia="en-US"/>
        </w:rPr>
        <w:t>предоставляется в виде премии по итогам работы за сельскохозяйственный год передовым сельскохозяйственным товаропроизводителям района: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                  за 1 место – 200000 рублей;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                  за 2 место -  150000 рублей;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                  за 3 место -  100000 рублей.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3.2</w:t>
      </w:r>
      <w:r>
        <w:rPr>
          <w:rFonts w:eastAsia="Calibri"/>
          <w:sz w:val="26"/>
          <w:szCs w:val="26"/>
          <w:lang w:eastAsia="en-US"/>
        </w:rPr>
        <w:t>.</w:t>
      </w:r>
      <w:r w:rsidRPr="00595BF7">
        <w:rPr>
          <w:rFonts w:eastAsia="Calibri"/>
          <w:sz w:val="26"/>
          <w:szCs w:val="26"/>
          <w:lang w:eastAsia="en-US"/>
        </w:rPr>
        <w:t xml:space="preserve"> Муниципальная помощь на проведение конкурса операторов машинного доения и техников по воспроизводству стада в сумме 40000рублей.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lastRenderedPageBreak/>
        <w:t>3.3</w:t>
      </w:r>
      <w:r>
        <w:rPr>
          <w:rFonts w:eastAsia="Calibri"/>
          <w:sz w:val="26"/>
          <w:szCs w:val="26"/>
          <w:lang w:eastAsia="en-US"/>
        </w:rPr>
        <w:t>.</w:t>
      </w:r>
      <w:r w:rsidRPr="00595BF7">
        <w:rPr>
          <w:rFonts w:eastAsia="Calibri"/>
          <w:sz w:val="26"/>
          <w:szCs w:val="26"/>
          <w:lang w:eastAsia="en-US"/>
        </w:rPr>
        <w:t xml:space="preserve"> Муниципальная помощь на проведение семинара по заготовке кормов и уборке урожая 15000 рублей.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3.4</w:t>
      </w:r>
      <w:r>
        <w:rPr>
          <w:rFonts w:eastAsia="Calibri"/>
          <w:sz w:val="26"/>
          <w:szCs w:val="26"/>
          <w:lang w:eastAsia="en-US"/>
        </w:rPr>
        <w:t>.</w:t>
      </w:r>
      <w:r w:rsidRPr="00595BF7">
        <w:rPr>
          <w:rFonts w:eastAsia="Calibri"/>
          <w:sz w:val="26"/>
          <w:szCs w:val="26"/>
          <w:lang w:eastAsia="en-US"/>
        </w:rPr>
        <w:t xml:space="preserve"> Муниципальная помощь на празднование Дня работника сельского хозяйства в сумме 450000 рублей.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3.5</w:t>
      </w:r>
      <w:r>
        <w:rPr>
          <w:rFonts w:eastAsia="Calibri"/>
          <w:sz w:val="26"/>
          <w:szCs w:val="26"/>
          <w:lang w:eastAsia="en-US"/>
        </w:rPr>
        <w:t>.</w:t>
      </w:r>
      <w:r w:rsidRPr="00595BF7">
        <w:rPr>
          <w:rFonts w:eastAsia="Calibri"/>
          <w:sz w:val="26"/>
          <w:szCs w:val="26"/>
          <w:lang w:eastAsia="en-US"/>
        </w:rPr>
        <w:t xml:space="preserve"> Муниципальная помощь сельскохозяйственным товаропроизводителям, ведущим строительство животноводческих помещений в сумме не более 100000 рублей в год, по ставке 200 рублей за одно введенное скотоместо.</w:t>
      </w: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3.6 Условия предоставления муниципальной помощи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3.6.1</w:t>
      </w:r>
      <w:r>
        <w:rPr>
          <w:rFonts w:eastAsia="Calibri"/>
          <w:sz w:val="26"/>
          <w:szCs w:val="26"/>
          <w:lang w:eastAsia="en-US"/>
        </w:rPr>
        <w:t>.</w:t>
      </w:r>
      <w:r w:rsidRPr="00595BF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сельскохозяйственного сырья собственного производства, составляет не менее 70 процентов, а также сельскохозяйственные потребительские кооперативы, признаваемые таковыми в соответствии с Федеральным </w:t>
      </w:r>
      <w:hyperlink r:id="rId6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законом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от 8 декабря 1995 года N 193-ФЗ "О сельскохозяйственной кооперации",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также от выполненных работ (услуг) для членов данных кооперативов составляет в общем доходе от реализации товаров (работ, услуг) не менее 70 процентов.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>3.6.2 Муниципальная помощь может быть предоставлена любому сельскохозяйственному товаропроизводителю, зарегистрированному в порядке, установленном действующим законодательством Российской Федерации, на территории Юргинского муниципального района, а также, сельскохозяйственным товаропроизводителям, имеющим филиалы или иные структурные подразделения на территории Юргинского муниципального района в части результатов финансово-хозяйственной деятельности хозяйствующего субъекта, приходящихся на долю соответствующего филиала или иного структурного подразделения.</w:t>
      </w:r>
      <w:proofErr w:type="gramEnd"/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3.6.3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595BF7">
        <w:rPr>
          <w:rFonts w:eastAsia="Calibri"/>
          <w:sz w:val="26"/>
          <w:szCs w:val="26"/>
          <w:lang w:eastAsia="en-US"/>
        </w:rPr>
        <w:t>ри определении передовиков производства претендующих на получение муниципальной помощи по программе "Муниципальная поддержка агропромышленного комплекса", в виде премии, учитываются следующие показатели: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2" w:name="Par59"/>
      <w:bookmarkEnd w:id="2"/>
      <w:r w:rsidRPr="00595BF7">
        <w:rPr>
          <w:rFonts w:eastAsia="Calibri"/>
          <w:sz w:val="26"/>
          <w:szCs w:val="26"/>
          <w:lang w:eastAsia="en-US"/>
        </w:rPr>
        <w:t>3.6.4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 растениеводству: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получение наивысшей урожайности зерновых;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наибольший прирост зерна к уровню прошлого года;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отсутствие производственного травматизма;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обеспеченность фуражом от урожая до урожая.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3" w:name="Par65"/>
      <w:bookmarkEnd w:id="3"/>
      <w:r w:rsidRPr="00595BF7">
        <w:rPr>
          <w:rFonts w:eastAsia="Calibri"/>
          <w:sz w:val="26"/>
          <w:szCs w:val="26"/>
          <w:lang w:eastAsia="en-US"/>
        </w:rPr>
        <w:t>3.6.5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 животноводству: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наивысший показатель продуктивности коров (не ниже уровня прошлого года);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недопущение сокращения поголовья коров к уровню прошлого года;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lastRenderedPageBreak/>
        <w:t>- получение телят на 100 коров не менее 90%;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обеспечение сохранности молодняка скота не менее 97%;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качество сдаваемой продукции (молоко) - 1 сорт не менее 95%;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отсутствие нарушений техники безопасности и противопожарных мер.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4" w:name="Par73"/>
      <w:bookmarkEnd w:id="4"/>
      <w:r w:rsidRPr="00595BF7">
        <w:rPr>
          <w:rFonts w:eastAsia="Calibri"/>
          <w:sz w:val="26"/>
          <w:szCs w:val="26"/>
          <w:lang w:eastAsia="en-US"/>
        </w:rPr>
        <w:t xml:space="preserve">3.6.6 Предоставление муниципальной помощи указанной в </w:t>
      </w:r>
      <w:hyperlink w:anchor="Par49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1.5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осуществляется при наличии следующих документов: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наличие проектной документации на строительство;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документа о наличии земельного участка под строительство и наличии сельскохозяйственных угодий, необходимых для обеспечения кормами планируемого поголовья;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наличие в штате сельскохозяйственного производителя специалистов зоотехнической и ветеринарной службы;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наличие у сельскохозяйственного товаропроизводителя документов подтверждающих осуществление работ по строительству животноводческих помещений: актов сдачи-приемки выполненных работ, счетов-фактур на выполненные работы, счетов-фактур на товарно-материальные ценности, использованные при строительстве животноводческих помещений, платежных документов по оплате выполненных работ, по оплате товарно-материальных ценностей использованных при строительстве животноводческих помещений.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5" w:name="Par79"/>
      <w:bookmarkEnd w:id="5"/>
      <w:r w:rsidRPr="00595BF7">
        <w:rPr>
          <w:rFonts w:eastAsia="Calibri"/>
          <w:sz w:val="26"/>
          <w:szCs w:val="26"/>
          <w:lang w:eastAsia="en-US"/>
        </w:rPr>
        <w:t xml:space="preserve">3.7 Порядок возникновения права у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сельскохозяйственных</w:t>
      </w:r>
      <w:proofErr w:type="gramEnd"/>
    </w:p>
    <w:p w:rsidR="00595BF7" w:rsidRPr="00595BF7" w:rsidRDefault="00595BF7" w:rsidP="00595BF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товаропроизводителей на получение муниципальной помощи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3.7.1 Сельскохозяйственный товаропроизводитель, претендующий на получение муниципальной помощи по программе "Муниципальная поддержка агропромышленного комплекса", ежемесячно предоставляет в управление сельского хозяйства администрации Юргинского муниципального района производственные показатели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выполнения мероприятий государственной программы развития сельского хозяйства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Предоставляет отчеты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в территориальный орган статистики.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3.7.2 Совет по развитию и поддержке агропромышленного комплекса в Юргинском муниципальном районе рассматривает результаты работы каждого сельскохозяйственного товаропроизводителя по критериям, указанным в </w:t>
      </w:r>
      <w:hyperlink w:anchor="Par59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2.3.1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и </w:t>
      </w:r>
      <w:hyperlink w:anchor="Par65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2.3.2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 а также </w:t>
      </w:r>
      <w:hyperlink w:anchor="Par132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7.2.1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и </w:t>
      </w:r>
      <w:hyperlink w:anchor="Par138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7.2.2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 выносит свои предложения по определению передовиков производства для выплаты муниципальной помощи указанной в </w:t>
      </w:r>
      <w:hyperlink w:anchor="Par42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1.1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 </w:t>
      </w:r>
      <w:hyperlink w:anchor="Par46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1.2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 </w:t>
      </w:r>
      <w:hyperlink w:anchor="Par47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1.3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 </w:t>
      </w:r>
      <w:hyperlink w:anchor="Par48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1.4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и </w:t>
      </w:r>
      <w:hyperlink w:anchor="Par115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7.1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. Рассматривает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документы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указанные в </w:t>
      </w:r>
      <w:hyperlink w:anchor="Par73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2.4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для предоставления муниципальной помощи указанной в </w:t>
      </w:r>
      <w:hyperlink w:anchor="Par49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1.5</w:t>
        </w:r>
      </w:hyperlink>
      <w:r w:rsidRPr="00595BF7">
        <w:rPr>
          <w:rFonts w:eastAsia="Calibri"/>
          <w:sz w:val="26"/>
          <w:szCs w:val="26"/>
          <w:lang w:eastAsia="en-US"/>
        </w:rPr>
        <w:t>. По результатам заседания Совета составляется протокол.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(в ред. </w:t>
      </w:r>
      <w:hyperlink r:id="rId7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решения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Юргинского районного Совета народных депутатов от 25.10.2012 N 24-НПА)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>3.7.3  Решение о предоставлении муниципальной помощи в виде премии, о праздновании Дня работника сельского хозяйства, о проведении семинара по заготовке кормов и уборке урожая, конкурса операторов машинного доения и техников по воспроизводству стада, о предоставлении муниципальной помощи сельскохозяйственным товаропроизводителям, ведущим строительство животноводческих помещений, о предоставлении муниципальной помощи сельскохозяйственным товаропроизводителям в виде возмещения части затрат на приобретение кормов принимает глава Юргинского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района.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(в ред. </w:t>
      </w:r>
      <w:hyperlink r:id="rId8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решения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Юргинского районного Совета народных депутатов </w:t>
      </w:r>
      <w:r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595BF7">
        <w:rPr>
          <w:rFonts w:eastAsia="Calibri"/>
          <w:sz w:val="26"/>
          <w:szCs w:val="26"/>
          <w:lang w:eastAsia="en-US"/>
        </w:rPr>
        <w:lastRenderedPageBreak/>
        <w:t>от 25.10.2012 N 24-НПА)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bookmarkStart w:id="6" w:name="Par88"/>
      <w:bookmarkEnd w:id="6"/>
      <w:r w:rsidRPr="00595BF7">
        <w:rPr>
          <w:rFonts w:eastAsia="Calibri"/>
          <w:sz w:val="26"/>
          <w:szCs w:val="26"/>
          <w:lang w:eastAsia="en-US"/>
        </w:rPr>
        <w:t>3.8 Порядок предоставления муниципальной помощи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>3.8.1 Финансовое управление по Юргинскому району согласно распоряжений администрации Юргинского муниципального района "О праздновании Дня работника сельского хозяйства", "О проведении конкурса операторов машинного доения и техников по воспроизводству стада", "О проведении семинара по заготовке кормов и уборке урожая", "О предоставлении муниципальной помощи сельскохозяйственным товаропроизводителям, ведущим строительство животноводческих помещений", "О предоставлении муниципальной помощи по возмещению части затрат на приобретение кормов" перечисляет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предусмотренные суммы на лицевой счет управления сельского хозяйства администрации Юргинского муниципального района, открытый в управлении Федерального казначейства по Кемеровской области.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3.8.2 Муниципальную помощь, указанную в </w:t>
      </w:r>
      <w:hyperlink w:anchor="Par42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1.1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,1,2,1,3,1,4, </w:t>
      </w:r>
      <w:hyperlink w:anchor="Par49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1.5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или </w:t>
      </w:r>
      <w:hyperlink w:anchor="Par115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7.1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, управление сельского хозяйства администрации Юргинского муниципального района перечисляет на расчетные счета получателей муниципальной помощи, в соответствии с распоряжениями администрации Юргинского муниципального района "О праздновании Дня работника сельского хозяйства", "О проведении конкурса операторов машинного доения и техников по воспроизводству стада", "О проведении семинара по заготовке кормов и уборке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урожая</w:t>
      </w:r>
      <w:proofErr w:type="gramEnd"/>
      <w:r w:rsidRPr="00595BF7">
        <w:rPr>
          <w:rFonts w:eastAsia="Calibri"/>
          <w:sz w:val="26"/>
          <w:szCs w:val="26"/>
          <w:lang w:eastAsia="en-US"/>
        </w:rPr>
        <w:t>","О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предоставлении муниципальной помощи сельскохозяйственным товаропроизводителям, ведущим строительство животноводческих помещений", "О предоставлении муниципальной помощи по возмещению части затрат на приобретение кормов".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3.8.3 Средства, не использованные управлением сельского хозяйства администрации Юргинского муниципального района, подлежат возврату в районный бюджет.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bookmarkStart w:id="7" w:name="Par99"/>
      <w:bookmarkStart w:id="8" w:name="Par105"/>
      <w:bookmarkEnd w:id="7"/>
      <w:bookmarkEnd w:id="8"/>
      <w:r w:rsidRPr="00595BF7">
        <w:rPr>
          <w:rFonts w:eastAsia="Calibri"/>
          <w:sz w:val="26"/>
          <w:szCs w:val="26"/>
          <w:lang w:eastAsia="en-US"/>
        </w:rPr>
        <w:t>3.9 Порядок возврата муниципальной помощи в случае нарушения условий установленных при их предоставлении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3.9.1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случае нарушения сельскохозяйственным товаропроизводителем условий предоставления муниципальной помощи, предусмотренных настоящим Положением, сельскохозяйственный товаропроизводитель обязан в десятидневный срок, с момента выявления нарушений, перечислить на счет управления незаконно полученную муниципальную помощь.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708"/>
        <w:outlineLvl w:val="1"/>
        <w:rPr>
          <w:rFonts w:eastAsia="Calibri"/>
          <w:sz w:val="26"/>
          <w:szCs w:val="26"/>
          <w:lang w:eastAsia="en-US"/>
        </w:rPr>
      </w:pPr>
      <w:bookmarkStart w:id="9" w:name="Par110"/>
      <w:bookmarkEnd w:id="9"/>
      <w:r w:rsidRPr="00595BF7">
        <w:rPr>
          <w:rFonts w:eastAsia="Calibri"/>
          <w:sz w:val="26"/>
          <w:szCs w:val="26"/>
          <w:lang w:eastAsia="en-US"/>
        </w:rPr>
        <w:t>3.10 Особые условия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(введен </w:t>
      </w:r>
      <w:hyperlink r:id="rId9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решением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Юргинского районного</w:t>
      </w:r>
      <w:proofErr w:type="gramEnd"/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595BF7">
        <w:rPr>
          <w:rFonts w:eastAsia="Calibri"/>
          <w:sz w:val="26"/>
          <w:szCs w:val="26"/>
          <w:lang w:eastAsia="en-US"/>
        </w:rPr>
        <w:t>Совета народных депутатов от 25.10.2012 N 24-НПА)</w:t>
      </w:r>
      <w:proofErr w:type="gramEnd"/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10" w:name="Par115"/>
      <w:bookmarkEnd w:id="10"/>
      <w:r w:rsidRPr="00595BF7">
        <w:rPr>
          <w:rFonts w:eastAsia="Calibri"/>
          <w:sz w:val="26"/>
          <w:szCs w:val="26"/>
          <w:lang w:eastAsia="en-US"/>
        </w:rPr>
        <w:t>3.10.1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случае введения чрезвычайной ситуации на территории Юргинского муниципального района, в связи с неблагоприятными погодными условиями, аномально сухой и жаркой погодой, приведшей к гибели посевов сельскохозяйственных культур, что подтверждается документами Кемеровского центра по гидрометеорологии и мониторингу окружающей среды, отражающими продолжительность опасного гидрометеорологического явления, денежные средства муниципальной помощи, указанной в </w:t>
      </w:r>
      <w:hyperlink w:anchor="Par42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1.1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настоящего Положения, в целях поддержки отрасли животноводства, сохранения поголовья скота в Юргинском муниципальном районе, могут направляться для оказания муниципальной помощи сельскохозяйственным товаропроизводителям </w:t>
      </w:r>
      <w:r w:rsidRPr="00595BF7">
        <w:rPr>
          <w:rFonts w:eastAsia="Calibri"/>
          <w:sz w:val="26"/>
          <w:szCs w:val="26"/>
          <w:lang w:eastAsia="en-US"/>
        </w:rPr>
        <w:lastRenderedPageBreak/>
        <w:t>Юргинского муниципального района в виде возмещения части затрат на приобретение кормов в следующих размерах: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8"/>
        <w:gridCol w:w="3248"/>
      </w:tblGrid>
      <w:tr w:rsidR="00595BF7" w:rsidRPr="00595BF7" w:rsidTr="006C2861">
        <w:trPr>
          <w:tblCellSpacing w:w="5" w:type="nil"/>
        </w:trPr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>Количество сельскохозяйственных производителей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Сумма, тыс./руб.     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          2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100           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          1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80            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          2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60            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          1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            50            </w:t>
            </w:r>
          </w:p>
        </w:tc>
      </w:tr>
      <w:tr w:rsidR="00595BF7" w:rsidRPr="00595BF7" w:rsidTr="006C2861">
        <w:trPr>
          <w:tblCellSpacing w:w="5" w:type="nil"/>
        </w:trPr>
        <w:tc>
          <w:tcPr>
            <w:tcW w:w="88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95BF7">
              <w:rPr>
                <w:rFonts w:eastAsia="Calibri"/>
                <w:sz w:val="26"/>
                <w:szCs w:val="26"/>
                <w:lang w:eastAsia="en-US"/>
              </w:rPr>
              <w:t xml:space="preserve">Итого: 450                                                               </w:t>
            </w:r>
          </w:p>
        </w:tc>
      </w:tr>
    </w:tbl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3.10.2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595BF7">
        <w:rPr>
          <w:rFonts w:eastAsia="Calibri"/>
          <w:sz w:val="26"/>
          <w:szCs w:val="26"/>
          <w:lang w:eastAsia="en-US"/>
        </w:rPr>
        <w:t>ри определении претендентов на муниципальную помощь в виде возмещения части на приобретение кормов по программе "Муниципальная поддержка агропромышленного комплекса", учитываются следующие показатели: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11" w:name="Par132"/>
      <w:bookmarkEnd w:id="11"/>
      <w:r w:rsidRPr="00595BF7">
        <w:rPr>
          <w:rFonts w:eastAsia="Calibri"/>
          <w:sz w:val="26"/>
          <w:szCs w:val="26"/>
          <w:lang w:eastAsia="en-US"/>
        </w:rPr>
        <w:t>3.10.3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 растениеводству, с учетом степени наступивших последствий от неблагоприятных гидрометеорологических явлений: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получение наивысшей урожайности зерновых;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обеспеченность фуражом от урожая до урожая;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выполнение плана по засыпке кондиционных семян семенного стандарта до 01.11.2012;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отсутствие производственного травматизма.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12" w:name="Par138"/>
      <w:bookmarkEnd w:id="12"/>
      <w:r w:rsidRPr="00595BF7">
        <w:rPr>
          <w:rFonts w:eastAsia="Calibri"/>
          <w:sz w:val="26"/>
          <w:szCs w:val="26"/>
          <w:lang w:eastAsia="en-US"/>
        </w:rPr>
        <w:t>3.10.4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 животноводству, с учетом степени наступивших последствий от неблагоприятных гидрометеорологических явлений: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наивысший показатель продуктивности коров;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недопущение сокращение поголовья коров к уровню прошлого года;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получение телят на 100 коров не менее 90%;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обеспечение сохранности молодняка скота не менее 97%;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качество сдаваемой продукции (молоко) - 1 сорт не менее 90%;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отсутствие нарушений техники безопасности и противопожарных мер.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3.10.5 Сельскохозяйственный товаропроизводитель, претендующий на получение материальной помощи в виде возмещения части затрат на приобретение кормов в соответствии с </w:t>
      </w:r>
      <w:hyperlink w:anchor="Par115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п. 7.1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предоставляет в управление сельского хозяйства администрации Юргинского муниципального района: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акт обследования объектов растениеводства пострадавших в результате чрезвычайной ситуации (стихийного бедствия);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копии форм </w:t>
      </w:r>
      <w:hyperlink r:id="rId10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N П-1 (СХ)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"Сведения о производстве и отгрузке сельскохозяйственной продукции" или </w:t>
      </w:r>
      <w:hyperlink r:id="rId11" w:history="1">
        <w:r w:rsidRPr="00595BF7">
          <w:rPr>
            <w:rFonts w:eastAsia="Calibri"/>
            <w:color w:val="0000FF"/>
            <w:sz w:val="26"/>
            <w:szCs w:val="26"/>
            <w:lang w:eastAsia="en-US"/>
          </w:rPr>
          <w:t>N 3-фермер</w:t>
        </w:r>
      </w:hyperlink>
      <w:r w:rsidRPr="00595BF7">
        <w:rPr>
          <w:rFonts w:eastAsia="Calibri"/>
          <w:sz w:val="26"/>
          <w:szCs w:val="26"/>
          <w:lang w:eastAsia="en-US"/>
        </w:rPr>
        <w:t xml:space="preserve"> "Сведения о производстве продукции животноводства и поголовья скота" по состоянию на 01.10.2012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заверенную</w:t>
      </w:r>
      <w:proofErr w:type="gramEnd"/>
      <w:r w:rsidRPr="00595BF7">
        <w:rPr>
          <w:rFonts w:eastAsia="Calibri"/>
          <w:sz w:val="26"/>
          <w:szCs w:val="26"/>
          <w:lang w:eastAsia="en-US"/>
        </w:rPr>
        <w:t xml:space="preserve"> в межрайонном отделе государственной статистики по г. Юрге и району (г. Юрга).</w:t>
      </w: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numPr>
          <w:ilvl w:val="0"/>
          <w:numId w:val="10"/>
        </w:numPr>
        <w:ind w:left="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t>Сроки и этапы реализации</w:t>
      </w:r>
    </w:p>
    <w:p w:rsidR="00595BF7" w:rsidRPr="00595BF7" w:rsidRDefault="00595BF7" w:rsidP="00595BF7">
      <w:pPr>
        <w:contextualSpacing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      Осуществление программы производится в один этап. Реализация муниципальной программы предусмотрено в срок начало с 01 января 2014г. и окончание 31 декабря 2016г, с ежемесячным выполнением мероприятий </w:t>
      </w:r>
      <w:r w:rsidRPr="00595BF7">
        <w:rPr>
          <w:rFonts w:eastAsia="Calibri"/>
          <w:sz w:val="26"/>
          <w:szCs w:val="26"/>
          <w:lang w:eastAsia="en-US"/>
        </w:rPr>
        <w:lastRenderedPageBreak/>
        <w:t>программы, но, учитывая долгосрочный характер программы, а также значительный дефицит бюджетных средств, перечень программных мероприятий, темпы и сроки их выполнения ежегодно уточняются и корректируются.</w:t>
      </w: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numPr>
          <w:ilvl w:val="0"/>
          <w:numId w:val="10"/>
        </w:numPr>
        <w:ind w:left="0" w:firstLine="851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t>Ресурсное обесп</w:t>
      </w:r>
      <w:r>
        <w:rPr>
          <w:rFonts w:eastAsia="Calibri"/>
          <w:b/>
          <w:sz w:val="26"/>
          <w:szCs w:val="26"/>
          <w:lang w:eastAsia="en-US"/>
        </w:rPr>
        <w:t>ечение  муниципальной программы</w:t>
      </w:r>
    </w:p>
    <w:p w:rsidR="00595BF7" w:rsidRPr="00595BF7" w:rsidRDefault="00595BF7" w:rsidP="00595BF7">
      <w:pPr>
        <w:ind w:left="851"/>
        <w:contextualSpacing/>
        <w:rPr>
          <w:rFonts w:eastAsia="Calibri"/>
          <w:b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Финансирование муниципальной программы осуществляется за счет средств бюджета Юргинского муниципального района и в пределах средств, предусмотренных в бюджете Юргинского муниципального района на соответствующий финансовый год и плановый период.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Общая потребность в финансовых ресурсах на реализацию программы на 2014-2016 годы составляет 3165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тысячс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рублей, в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т.ч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 по годам: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2014 год – 1055 тысяч рублей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2015 год -  1055 тысяч рублей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2016 год -  1055 тысяч рублей.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Указанные средства  носят расчетный характер  и могут корректироваться на соответствующий финансовый год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( </w:t>
      </w:r>
      <w:proofErr w:type="gramEnd"/>
      <w:r w:rsidRPr="00595BF7">
        <w:rPr>
          <w:rFonts w:eastAsia="Calibri"/>
          <w:sz w:val="26"/>
          <w:szCs w:val="26"/>
          <w:lang w:eastAsia="en-US"/>
        </w:rPr>
        <w:t>текущий, очередной и плановый период). (Таблица 1).</w:t>
      </w: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595BF7" w:rsidRPr="00595BF7" w:rsidSect="00595BF7">
          <w:pgSz w:w="11906" w:h="16838"/>
          <w:pgMar w:top="1079" w:right="850" w:bottom="568" w:left="1701" w:header="708" w:footer="708" w:gutter="0"/>
          <w:cols w:space="708"/>
          <w:docGrid w:linePitch="360"/>
        </w:sectPr>
      </w:pPr>
    </w:p>
    <w:p w:rsidR="00595BF7" w:rsidRPr="00595BF7" w:rsidRDefault="00595BF7" w:rsidP="00595BF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95BF7">
        <w:rPr>
          <w:sz w:val="26"/>
          <w:szCs w:val="26"/>
        </w:rPr>
        <w:lastRenderedPageBreak/>
        <w:t xml:space="preserve">                                            Таблица №1</w:t>
      </w:r>
    </w:p>
    <w:p w:rsidR="00595BF7" w:rsidRPr="00595BF7" w:rsidRDefault="00595BF7" w:rsidP="00595BF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95BF7">
        <w:rPr>
          <w:sz w:val="26"/>
          <w:szCs w:val="26"/>
        </w:rPr>
        <w:t xml:space="preserve">Ресурсное обеспечение реализации муниципальной  программы </w:t>
      </w:r>
    </w:p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95BF7">
        <w:rPr>
          <w:sz w:val="26"/>
          <w:szCs w:val="26"/>
        </w:rPr>
        <w:t>« Муниципальная поддержка агропромышленного комплекса»</w:t>
      </w:r>
    </w:p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95BF7">
        <w:rPr>
          <w:sz w:val="26"/>
          <w:szCs w:val="26"/>
        </w:rPr>
        <w:t>на 2014-2016 годы</w:t>
      </w:r>
    </w:p>
    <w:p w:rsidR="00595BF7" w:rsidRPr="00595BF7" w:rsidRDefault="00595BF7" w:rsidP="00595BF7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595BF7">
        <w:rPr>
          <w:sz w:val="26"/>
          <w:szCs w:val="26"/>
        </w:rPr>
        <w:t xml:space="preserve">                                                       </w:t>
      </w:r>
    </w:p>
    <w:tbl>
      <w:tblPr>
        <w:tblW w:w="49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1"/>
        <w:gridCol w:w="4747"/>
        <w:gridCol w:w="2097"/>
        <w:gridCol w:w="1945"/>
        <w:gridCol w:w="2283"/>
      </w:tblGrid>
      <w:tr w:rsidR="00595BF7" w:rsidRPr="00595BF7" w:rsidTr="006C2861"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595BF7" w:rsidRPr="00595BF7" w:rsidTr="006C28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F7" w:rsidRPr="00595BF7" w:rsidRDefault="00595BF7" w:rsidP="00595BF7">
            <w:pPr>
              <w:rPr>
                <w:sz w:val="26"/>
                <w:szCs w:val="26"/>
              </w:rPr>
            </w:pPr>
          </w:p>
        </w:tc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F7" w:rsidRPr="00595BF7" w:rsidRDefault="00595BF7" w:rsidP="00595BF7">
            <w:pPr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очередной год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2014г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1-й год планового периода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2015г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2-й год планового периода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2016г</w:t>
            </w:r>
          </w:p>
        </w:tc>
      </w:tr>
    </w:tbl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49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1"/>
        <w:gridCol w:w="4747"/>
        <w:gridCol w:w="2097"/>
        <w:gridCol w:w="1945"/>
        <w:gridCol w:w="2283"/>
      </w:tblGrid>
      <w:tr w:rsidR="00595BF7" w:rsidRPr="00595BF7" w:rsidTr="006C2861">
        <w:trPr>
          <w:tblHeader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ab/>
              <w:t>1</w:t>
            </w:r>
            <w:r w:rsidRPr="00595BF7">
              <w:rPr>
                <w:sz w:val="26"/>
                <w:szCs w:val="26"/>
              </w:rPr>
              <w:tab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5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Муниципальная программа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« Муниципальная поддержка агропромышленного комплекса»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Всего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 1055</w:t>
            </w:r>
          </w:p>
        </w:tc>
      </w:tr>
      <w:tr w:rsidR="00595BF7" w:rsidRPr="00595BF7" w:rsidTr="006C2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F7" w:rsidRPr="00595BF7" w:rsidRDefault="00595BF7" w:rsidP="00595BF7">
            <w:pPr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В том числе по мероприятиям: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  1055</w:t>
            </w:r>
          </w:p>
        </w:tc>
      </w:tr>
      <w:tr w:rsidR="00595BF7" w:rsidRPr="00595BF7" w:rsidTr="006C286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 xml:space="preserve">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за 1 место: - 200000 рублей;</w:t>
            </w: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за 2 место – 150000 рублей;</w:t>
            </w:r>
          </w:p>
          <w:p w:rsidR="00595BF7" w:rsidRPr="00595BF7" w:rsidRDefault="00595BF7" w:rsidP="00595BF7">
            <w:pPr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за 3 место 100000 рублей.</w:t>
            </w: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95BF7" w:rsidRPr="00595BF7" w:rsidTr="006C2861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BF7" w:rsidRPr="00595BF7" w:rsidRDefault="00595BF7" w:rsidP="00595BF7">
            <w:pPr>
              <w:rPr>
                <w:sz w:val="26"/>
                <w:szCs w:val="26"/>
              </w:rPr>
            </w:pPr>
          </w:p>
        </w:tc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</w:tr>
    </w:tbl>
    <w:p w:rsidR="00595BF7" w:rsidRPr="00595BF7" w:rsidRDefault="00595BF7" w:rsidP="00595BF7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95BF7" w:rsidRPr="00595BF7" w:rsidRDefault="00595BF7" w:rsidP="00595B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49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1"/>
        <w:gridCol w:w="4747"/>
        <w:gridCol w:w="2097"/>
        <w:gridCol w:w="1945"/>
        <w:gridCol w:w="2283"/>
      </w:tblGrid>
      <w:tr w:rsidR="00595BF7" w:rsidRPr="00595BF7" w:rsidTr="006C2861">
        <w:trPr>
          <w:tblHeader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lastRenderedPageBreak/>
              <w:tab/>
              <w:t>1</w:t>
            </w:r>
            <w:r w:rsidRPr="00595BF7">
              <w:rPr>
                <w:sz w:val="26"/>
                <w:szCs w:val="26"/>
              </w:rPr>
              <w:tab/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5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40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40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Муниципальная помощь на проведение семинара по заготовке кормов и уборке урожая.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15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15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Муниципальная помощь на празднование Дня работника сельского хозяйства.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450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Муниципальная помощь сельскохозяйственным товаропроизводителям, ведущим строительство животноводческих помещений в сумме не более 100000 рублей в год, по ставке 200 рублей за одно введенное скотоместо.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100</w:t>
            </w:r>
          </w:p>
        </w:tc>
      </w:tr>
      <w:tr w:rsidR="00595BF7" w:rsidRPr="00595BF7" w:rsidTr="006C2861">
        <w:trPr>
          <w:trHeight w:val="291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5BF7">
              <w:rPr>
                <w:sz w:val="26"/>
                <w:szCs w:val="26"/>
              </w:rPr>
              <w:t>100</w:t>
            </w:r>
          </w:p>
        </w:tc>
      </w:tr>
    </w:tbl>
    <w:p w:rsidR="00595BF7" w:rsidRPr="00595BF7" w:rsidRDefault="00595BF7" w:rsidP="00595BF7">
      <w:pPr>
        <w:jc w:val="both"/>
        <w:rPr>
          <w:rFonts w:eastAsia="Calibri"/>
          <w:sz w:val="26"/>
          <w:szCs w:val="26"/>
          <w:lang w:eastAsia="en-US"/>
        </w:rPr>
        <w:sectPr w:rsidR="00595BF7" w:rsidRPr="00595BF7" w:rsidSect="00595BF7">
          <w:pgSz w:w="16838" w:h="11906" w:orient="landscape"/>
          <w:pgMar w:top="1701" w:right="1077" w:bottom="851" w:left="357" w:header="709" w:footer="709" w:gutter="0"/>
          <w:cols w:space="708"/>
          <w:docGrid w:linePitch="360"/>
        </w:sectPr>
      </w:pPr>
    </w:p>
    <w:p w:rsidR="00595BF7" w:rsidRDefault="00595BF7" w:rsidP="00595BF7">
      <w:pPr>
        <w:numPr>
          <w:ilvl w:val="0"/>
          <w:numId w:val="10"/>
        </w:numPr>
        <w:ind w:left="0"/>
        <w:contextualSpacing/>
        <w:rPr>
          <w:rFonts w:eastAsia="Calibri"/>
          <w:b/>
          <w:sz w:val="26"/>
          <w:szCs w:val="26"/>
          <w:lang w:eastAsia="en-US"/>
        </w:rPr>
      </w:pPr>
      <w:r w:rsidRPr="00595BF7">
        <w:rPr>
          <w:rFonts w:eastAsia="Calibri"/>
          <w:b/>
          <w:sz w:val="26"/>
          <w:szCs w:val="26"/>
          <w:lang w:eastAsia="en-US"/>
        </w:rPr>
        <w:lastRenderedPageBreak/>
        <w:t>Сведения о планируемы</w:t>
      </w:r>
      <w:r>
        <w:rPr>
          <w:rFonts w:eastAsia="Calibri"/>
          <w:b/>
          <w:sz w:val="26"/>
          <w:szCs w:val="26"/>
          <w:lang w:eastAsia="en-US"/>
        </w:rPr>
        <w:t>х значениях целевых показателей</w:t>
      </w:r>
    </w:p>
    <w:p w:rsidR="00595BF7" w:rsidRPr="00595BF7" w:rsidRDefault="00595BF7" w:rsidP="00595BF7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Реализация мероприятий муниципальной программы способствует:                                                         6.1.1 Производству важнейших видов продукции в натуральном  выражении: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В 2014 году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зерна в весе после доработки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70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картофеля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20,5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овощей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8.4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молока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19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мяса скота и птицы в живом весе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2,649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яйца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3100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.ш</w:t>
      </w:r>
      <w:proofErr w:type="gramEnd"/>
      <w:r w:rsidRPr="00595BF7">
        <w:rPr>
          <w:rFonts w:eastAsia="Calibri"/>
          <w:sz w:val="26"/>
          <w:szCs w:val="26"/>
          <w:lang w:eastAsia="en-US"/>
        </w:rPr>
        <w:t>тук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В 2015 году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зерна в весе после доработки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73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картофеля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20,5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- овощей 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8,4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молока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19,2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мяса скота и птицы в живом весе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2,675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яйца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3110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.ш</w:t>
      </w:r>
      <w:proofErr w:type="gramEnd"/>
      <w:r w:rsidRPr="00595BF7">
        <w:rPr>
          <w:rFonts w:eastAsia="Calibri"/>
          <w:sz w:val="26"/>
          <w:szCs w:val="26"/>
          <w:lang w:eastAsia="en-US"/>
        </w:rPr>
        <w:t>тук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В 2016 году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зерна в весе после доработки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75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картофеля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21,0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овощей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8,4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молока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19,54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мяса скота и птицы в живом весе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2,75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.т</w:t>
      </w:r>
      <w:proofErr w:type="gramEnd"/>
      <w:r w:rsidRPr="00595BF7">
        <w:rPr>
          <w:rFonts w:eastAsia="Calibri"/>
          <w:sz w:val="26"/>
          <w:szCs w:val="26"/>
          <w:lang w:eastAsia="en-US"/>
        </w:rPr>
        <w:t>онн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- яйца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tab/>
        <w:t xml:space="preserve">3120 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.ш</w:t>
      </w:r>
      <w:proofErr w:type="gramEnd"/>
      <w:r w:rsidRPr="00595BF7">
        <w:rPr>
          <w:rFonts w:eastAsia="Calibri"/>
          <w:sz w:val="26"/>
          <w:szCs w:val="26"/>
          <w:lang w:eastAsia="en-US"/>
        </w:rPr>
        <w:t>тук</w:t>
      </w:r>
      <w:proofErr w:type="spellEnd"/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6.1.2  Производству продукции сельского хозяйства в хозяйствах всех категорий в сопоставимых ценах </w:t>
      </w:r>
      <w:proofErr w:type="gramStart"/>
      <w:r w:rsidRPr="00595BF7">
        <w:rPr>
          <w:rFonts w:eastAsia="Calibri"/>
          <w:sz w:val="26"/>
          <w:szCs w:val="26"/>
          <w:lang w:eastAsia="en-US"/>
        </w:rPr>
        <w:t xml:space="preserve">( </w:t>
      </w:r>
      <w:proofErr w:type="gramEnd"/>
      <w:r w:rsidRPr="00595BF7">
        <w:rPr>
          <w:rFonts w:eastAsia="Calibri"/>
          <w:sz w:val="26"/>
          <w:szCs w:val="26"/>
          <w:lang w:eastAsia="en-US"/>
        </w:rPr>
        <w:t>цены 2011года), в том числе: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в 2014 году  - 1380.9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млн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в 2015 году  - 1407.6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млн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в 2016 году  -  1437.7 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тыс</w:t>
      </w:r>
      <w:proofErr w:type="gramStart"/>
      <w:r w:rsidRPr="00595BF7">
        <w:rPr>
          <w:rFonts w:eastAsia="Calibri"/>
          <w:sz w:val="26"/>
          <w:szCs w:val="26"/>
          <w:lang w:eastAsia="en-US"/>
        </w:rPr>
        <w:t>.р</w:t>
      </w:r>
      <w:proofErr w:type="gramEnd"/>
      <w:r w:rsidRPr="00595BF7">
        <w:rPr>
          <w:rFonts w:eastAsia="Calibri"/>
          <w:sz w:val="26"/>
          <w:szCs w:val="26"/>
          <w:lang w:eastAsia="en-US"/>
        </w:rPr>
        <w:t>уб</w:t>
      </w:r>
      <w:proofErr w:type="spellEnd"/>
      <w:r w:rsidRPr="00595BF7">
        <w:rPr>
          <w:rFonts w:eastAsia="Calibri"/>
          <w:sz w:val="26"/>
          <w:szCs w:val="26"/>
          <w:lang w:eastAsia="en-US"/>
        </w:rPr>
        <w:t>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(Таблица 2)</w:t>
      </w:r>
    </w:p>
    <w:p w:rsidR="00595BF7" w:rsidRPr="00595BF7" w:rsidRDefault="00595BF7" w:rsidP="00595BF7">
      <w:pPr>
        <w:ind w:firstLine="851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 </w:t>
      </w: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312" w:right="1037" w:firstLine="9158"/>
        <w:rPr>
          <w:spacing w:val="-2"/>
          <w:sz w:val="28"/>
          <w:szCs w:val="28"/>
        </w:rPr>
        <w:sectPr w:rsidR="00595BF7" w:rsidSect="0007346B">
          <w:pgSz w:w="11906" w:h="16838"/>
          <w:pgMar w:top="1079" w:right="850" w:bottom="360" w:left="1701" w:header="708" w:footer="708" w:gutter="0"/>
          <w:cols w:space="708"/>
          <w:docGrid w:linePitch="360"/>
        </w:sectPr>
      </w:pPr>
    </w:p>
    <w:p w:rsidR="00595BF7" w:rsidRPr="00595BF7" w:rsidRDefault="00595BF7" w:rsidP="00595BF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312" w:right="1037" w:firstLine="9158"/>
        <w:rPr>
          <w:sz w:val="20"/>
          <w:szCs w:val="20"/>
        </w:rPr>
      </w:pPr>
      <w:r w:rsidRPr="00595BF7">
        <w:rPr>
          <w:spacing w:val="-2"/>
          <w:sz w:val="28"/>
          <w:szCs w:val="28"/>
        </w:rPr>
        <w:lastRenderedPageBreak/>
        <w:t xml:space="preserve">Таблица №2 </w:t>
      </w:r>
      <w:r w:rsidRPr="00595BF7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595BF7" w:rsidRPr="00595BF7" w:rsidRDefault="00595BF7" w:rsidP="00595BF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"/>
        <w:jc w:val="center"/>
        <w:rPr>
          <w:sz w:val="20"/>
          <w:szCs w:val="20"/>
        </w:rPr>
      </w:pPr>
      <w:r w:rsidRPr="00595BF7">
        <w:rPr>
          <w:sz w:val="28"/>
          <w:szCs w:val="28"/>
        </w:rPr>
        <w:t>муниципальной программы</w:t>
      </w:r>
    </w:p>
    <w:p w:rsidR="00595BF7" w:rsidRPr="00595BF7" w:rsidRDefault="00595BF7" w:rsidP="00595BF7">
      <w:pPr>
        <w:widowControl w:val="0"/>
        <w:autoSpaceDE w:val="0"/>
        <w:autoSpaceDN w:val="0"/>
        <w:adjustRightInd w:val="0"/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3926"/>
        <w:gridCol w:w="1670"/>
        <w:gridCol w:w="1814"/>
        <w:gridCol w:w="1579"/>
        <w:gridCol w:w="2016"/>
        <w:gridCol w:w="1757"/>
      </w:tblGrid>
      <w:tr w:rsidR="00595BF7" w:rsidRPr="00595BF7" w:rsidTr="006C2861">
        <w:trPr>
          <w:trHeight w:hRule="exact" w:val="672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88" w:right="288" w:firstLine="72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595BF7">
              <w:rPr>
                <w:sz w:val="28"/>
                <w:szCs w:val="28"/>
              </w:rPr>
              <w:t>муниципальной</w:t>
            </w:r>
            <w:proofErr w:type="gramEnd"/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88" w:right="288" w:firstLine="226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программы, подпрограммы,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8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360" w:right="350" w:firstLine="24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91" w:right="77" w:firstLine="4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95BF7" w:rsidRPr="00595BF7" w:rsidTr="00595BF7">
        <w:trPr>
          <w:trHeight w:hRule="exact" w:val="1330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68" w:right="144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очередной год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2014г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1-й год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планового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периода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2015г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2-й год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планового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периода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2016г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  <w:r w:rsidRPr="00595BF7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95BF7" w:rsidRPr="00595BF7" w:rsidTr="006C2861">
        <w:trPr>
          <w:trHeight w:hRule="exact" w:val="29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0"/>
              <w:rPr>
                <w:sz w:val="20"/>
                <w:szCs w:val="20"/>
              </w:rPr>
            </w:pPr>
            <w:r w:rsidRPr="00595BF7">
              <w:rPr>
                <w:b/>
                <w:bCs/>
              </w:rPr>
              <w:t>7</w:t>
            </w:r>
          </w:p>
        </w:tc>
      </w:tr>
      <w:tr w:rsidR="00595BF7" w:rsidRPr="00595BF7" w:rsidTr="006C2861">
        <w:trPr>
          <w:trHeight w:hRule="exact" w:val="989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Муниципальная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программа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«Муниципальная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поддержка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агропромышленного</w:t>
            </w: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комплекса»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62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Производство продукции: Зерна</w:t>
            </w:r>
            <w:r>
              <w:rPr>
                <w:sz w:val="28"/>
                <w:szCs w:val="28"/>
              </w:rPr>
              <w:t xml:space="preserve"> (</w:t>
            </w:r>
            <w:r w:rsidRPr="00595BF7">
              <w:rPr>
                <w:sz w:val="28"/>
                <w:szCs w:val="28"/>
              </w:rPr>
              <w:t>в весе после доработки)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proofErr w:type="spellStart"/>
            <w:r w:rsidRPr="00595BF7">
              <w:rPr>
                <w:sz w:val="28"/>
                <w:szCs w:val="28"/>
              </w:rPr>
              <w:t>тыс</w:t>
            </w:r>
            <w:proofErr w:type="gramStart"/>
            <w:r w:rsidRPr="00595BF7">
              <w:rPr>
                <w:sz w:val="28"/>
                <w:szCs w:val="28"/>
              </w:rPr>
              <w:t>.т</w:t>
            </w:r>
            <w:proofErr w:type="gramEnd"/>
            <w:r w:rsidRPr="00595BF7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73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75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BF7" w:rsidRPr="00595BF7" w:rsidTr="006C2861">
        <w:trPr>
          <w:trHeight w:hRule="exact" w:val="998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Картофеля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0"/>
                <w:szCs w:val="20"/>
              </w:rPr>
            </w:pPr>
            <w:proofErr w:type="spellStart"/>
            <w:r w:rsidRPr="00595BF7">
              <w:rPr>
                <w:sz w:val="28"/>
                <w:szCs w:val="28"/>
              </w:rPr>
              <w:t>тыс</w:t>
            </w:r>
            <w:proofErr w:type="gramStart"/>
            <w:r w:rsidRPr="00595BF7">
              <w:rPr>
                <w:sz w:val="28"/>
                <w:szCs w:val="28"/>
              </w:rPr>
              <w:t>.т</w:t>
            </w:r>
            <w:proofErr w:type="gramEnd"/>
            <w:r w:rsidRPr="00595BF7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20.5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20.5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20.5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BF7" w:rsidRPr="00595BF7" w:rsidTr="006C2861">
        <w:trPr>
          <w:trHeight w:hRule="exact" w:val="730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Овощей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0"/>
                <w:szCs w:val="20"/>
              </w:rPr>
            </w:pPr>
            <w:proofErr w:type="spellStart"/>
            <w:r w:rsidRPr="00595BF7">
              <w:rPr>
                <w:sz w:val="28"/>
                <w:szCs w:val="28"/>
              </w:rPr>
              <w:t>тыс</w:t>
            </w:r>
            <w:proofErr w:type="gramStart"/>
            <w:r w:rsidRPr="00595BF7">
              <w:rPr>
                <w:sz w:val="28"/>
                <w:szCs w:val="28"/>
              </w:rPr>
              <w:t>.т</w:t>
            </w:r>
            <w:proofErr w:type="gramEnd"/>
            <w:r w:rsidRPr="00595BF7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8.4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8.4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8.4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0"/>
                <w:szCs w:val="20"/>
              </w:rPr>
            </w:pPr>
          </w:p>
        </w:tc>
      </w:tr>
      <w:tr w:rsidR="00595BF7" w:rsidRPr="00595BF7" w:rsidTr="006C2861">
        <w:trPr>
          <w:trHeight w:hRule="exact" w:val="725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молока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0"/>
                <w:szCs w:val="20"/>
              </w:rPr>
            </w:pPr>
            <w:proofErr w:type="spellStart"/>
            <w:r w:rsidRPr="00595BF7">
              <w:rPr>
                <w:sz w:val="28"/>
                <w:szCs w:val="28"/>
              </w:rPr>
              <w:t>тыс</w:t>
            </w:r>
            <w:proofErr w:type="gramStart"/>
            <w:r w:rsidRPr="00595BF7">
              <w:rPr>
                <w:sz w:val="28"/>
                <w:szCs w:val="28"/>
              </w:rPr>
              <w:t>.т</w:t>
            </w:r>
            <w:proofErr w:type="gramEnd"/>
            <w:r w:rsidRPr="00595BF7">
              <w:rPr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19.0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19.0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19.0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sz w:val="20"/>
                <w:szCs w:val="20"/>
              </w:rPr>
            </w:pPr>
          </w:p>
        </w:tc>
      </w:tr>
      <w:tr w:rsidR="00595BF7" w:rsidRPr="00595BF7" w:rsidTr="006C2861">
        <w:trPr>
          <w:trHeight w:hRule="exact" w:val="994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283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мяса скота и птицы в живом весе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0"/>
                <w:szCs w:val="20"/>
              </w:rPr>
            </w:pPr>
            <w:r w:rsidRPr="00595BF7">
              <w:rPr>
                <w:spacing w:val="-7"/>
                <w:sz w:val="28"/>
                <w:szCs w:val="28"/>
              </w:rPr>
              <w:t>тыс. тонн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2.649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2.675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2.75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sz w:val="20"/>
                <w:szCs w:val="20"/>
              </w:rPr>
            </w:pPr>
          </w:p>
        </w:tc>
      </w:tr>
      <w:tr w:rsidR="00595BF7" w:rsidRPr="00595BF7" w:rsidTr="006C2861">
        <w:trPr>
          <w:trHeight w:hRule="exact" w:val="667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яйца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0"/>
                <w:szCs w:val="20"/>
              </w:rPr>
            </w:pPr>
            <w:r w:rsidRPr="00595BF7">
              <w:rPr>
                <w:spacing w:val="-7"/>
                <w:sz w:val="28"/>
                <w:szCs w:val="28"/>
              </w:rPr>
              <w:t>тыс. штук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3100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3110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3120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0"/>
                <w:szCs w:val="20"/>
              </w:rPr>
            </w:pPr>
          </w:p>
        </w:tc>
      </w:tr>
      <w:tr w:rsidR="00595BF7" w:rsidRPr="00595BF7" w:rsidTr="006C2861">
        <w:trPr>
          <w:trHeight w:hRule="exact" w:val="1133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firstLine="10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0"/>
                <w:szCs w:val="20"/>
              </w:rPr>
            </w:pPr>
            <w:proofErr w:type="spellStart"/>
            <w:r w:rsidRPr="00595BF7">
              <w:rPr>
                <w:sz w:val="28"/>
                <w:szCs w:val="28"/>
              </w:rPr>
              <w:t>млн</w:t>
            </w:r>
            <w:proofErr w:type="gramStart"/>
            <w:r w:rsidRPr="00595BF7">
              <w:rPr>
                <w:sz w:val="28"/>
                <w:szCs w:val="28"/>
              </w:rPr>
              <w:t>.р</w:t>
            </w:r>
            <w:proofErr w:type="gramEnd"/>
            <w:r w:rsidRPr="00595BF7">
              <w:rPr>
                <w:sz w:val="28"/>
                <w:szCs w:val="28"/>
              </w:rPr>
              <w:t>уб</w:t>
            </w:r>
            <w:proofErr w:type="spellEnd"/>
            <w:r w:rsidRPr="00595BF7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1380.9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1407.6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0"/>
                <w:szCs w:val="20"/>
              </w:rPr>
            </w:pPr>
            <w:r w:rsidRPr="00595BF7">
              <w:rPr>
                <w:sz w:val="28"/>
                <w:szCs w:val="28"/>
              </w:rPr>
              <w:t>1437.7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0"/>
                <w:szCs w:val="20"/>
              </w:rPr>
            </w:pPr>
          </w:p>
          <w:p w:rsidR="00595BF7" w:rsidRPr="00595BF7" w:rsidRDefault="00595BF7" w:rsidP="0059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0"/>
                <w:szCs w:val="20"/>
              </w:rPr>
            </w:pPr>
          </w:p>
        </w:tc>
      </w:tr>
    </w:tbl>
    <w:p w:rsidR="00595BF7" w:rsidRPr="00595BF7" w:rsidRDefault="00595BF7" w:rsidP="00595B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</w:pPr>
    </w:p>
    <w:p w:rsidR="00595BF7" w:rsidRDefault="00595BF7" w:rsidP="00595BF7">
      <w:pPr>
        <w:rPr>
          <w:rFonts w:eastAsia="Calibri"/>
          <w:sz w:val="26"/>
          <w:szCs w:val="26"/>
          <w:lang w:eastAsia="en-US"/>
        </w:rPr>
        <w:sectPr w:rsidR="00595BF7" w:rsidSect="00595BF7">
          <w:pgSz w:w="16838" w:h="11906" w:orient="landscape"/>
          <w:pgMar w:top="993" w:right="1077" w:bottom="0" w:left="357" w:header="709" w:footer="709" w:gutter="0"/>
          <w:cols w:space="708"/>
          <w:docGrid w:linePitch="360"/>
        </w:sectPr>
      </w:pPr>
    </w:p>
    <w:p w:rsidR="00595BF7" w:rsidRPr="00595BF7" w:rsidRDefault="00595BF7" w:rsidP="00595BF7">
      <w:pPr>
        <w:numPr>
          <w:ilvl w:val="0"/>
          <w:numId w:val="10"/>
        </w:numPr>
        <w:ind w:left="0" w:firstLine="851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lastRenderedPageBreak/>
        <w:t>Методика оценки эффективности реализации Программы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595BF7">
        <w:rPr>
          <w:rFonts w:eastAsia="Calibri"/>
          <w:sz w:val="26"/>
          <w:szCs w:val="26"/>
          <w:lang w:eastAsia="en-US"/>
        </w:rPr>
        <w:t xml:space="preserve">с уровнем ее финансирования с начала реализации. 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Комплексный показатель эффективности реализации Программы                            (R)рассчитывается по формуле:</w:t>
      </w:r>
    </w:p>
    <w:p w:rsidR="00595BF7" w:rsidRPr="00595BF7" w:rsidRDefault="00595BF7" w:rsidP="00595BF7">
      <w:pPr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595BF7">
        <w:rPr>
          <w:rFonts w:ascii="Calibri" w:eastAsia="Calibri" w:hAnsi="Calibri"/>
          <w:position w:val="-58"/>
          <w:sz w:val="26"/>
          <w:szCs w:val="26"/>
          <w:lang w:eastAsia="en-US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1pt;height:81.4pt" o:ole="" fillcolor="window">
            <v:imagedata r:id="rId12" o:title=""/>
          </v:shape>
          <o:OLEObject Type="Embed" ProgID="Equation.3" ShapeID="_x0000_i1025" DrawAspect="Content" ObjectID="_1490177529" r:id="rId13"/>
        </w:object>
      </w:r>
      <w:r w:rsidRPr="00595BF7">
        <w:rPr>
          <w:rFonts w:ascii="Calibri" w:eastAsia="Calibri" w:hAnsi="Calibri"/>
          <w:sz w:val="26"/>
          <w:szCs w:val="26"/>
          <w:lang w:eastAsia="en-US"/>
        </w:rPr>
        <w:t>,</w:t>
      </w:r>
    </w:p>
    <w:p w:rsidR="00595BF7" w:rsidRPr="00595BF7" w:rsidRDefault="00595BF7" w:rsidP="00595BF7">
      <w:pPr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где</w:t>
      </w:r>
      <w:r w:rsidRPr="00595BF7">
        <w:rPr>
          <w:rFonts w:eastAsia="Calibri"/>
          <w:sz w:val="26"/>
          <w:szCs w:val="26"/>
          <w:lang w:eastAsia="en-US"/>
        </w:rPr>
        <w:tab/>
      </w:r>
      <w:r w:rsidRPr="00595BF7">
        <w:rPr>
          <w:rFonts w:eastAsia="Calibri"/>
          <w:sz w:val="26"/>
          <w:szCs w:val="26"/>
          <w:lang w:eastAsia="en-US"/>
        </w:rPr>
        <w:object w:dxaOrig="360" w:dyaOrig="360">
          <v:shape id="_x0000_i1026" type="#_x0000_t75" style="width:18.3pt;height:18.3pt" o:ole="">
            <v:imagedata r:id="rId14" o:title=""/>
          </v:shape>
          <o:OLEObject Type="Embed" ProgID="Equation.3" ShapeID="_x0000_i1026" DrawAspect="Content" ObjectID="_1490177530" r:id="rId15"/>
        </w:object>
      </w:r>
      <w:r w:rsidRPr="00595BF7">
        <w:rPr>
          <w:rFonts w:eastAsia="Calibri"/>
          <w:sz w:val="26"/>
          <w:szCs w:val="26"/>
          <w:lang w:eastAsia="en-US"/>
        </w:rPr>
        <w:t>– общее число целевых показателей;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position w:val="-12"/>
          <w:sz w:val="26"/>
          <w:szCs w:val="26"/>
          <w:lang w:eastAsia="en-US"/>
        </w:rPr>
        <w:object w:dxaOrig="639" w:dyaOrig="380">
          <v:shape id="_x0000_i1027" type="#_x0000_t75" style="width:29.9pt;height:18.85pt" o:ole="">
            <v:imagedata r:id="rId16" o:title=""/>
          </v:shape>
          <o:OLEObject Type="Embed" ProgID="Equation.3" ShapeID="_x0000_i1027" DrawAspect="Content" ObjectID="_1490177531" r:id="rId17"/>
        </w:object>
      </w:r>
      <w:r w:rsidRPr="00595BF7">
        <w:rPr>
          <w:rFonts w:eastAsia="Calibri"/>
          <w:position w:val="-12"/>
          <w:sz w:val="26"/>
          <w:szCs w:val="26"/>
          <w:lang w:eastAsia="en-US"/>
        </w:rPr>
        <w:t xml:space="preserve">  </w:t>
      </w:r>
      <w:r w:rsidRPr="00595BF7">
        <w:rPr>
          <w:rFonts w:eastAsia="Calibri"/>
          <w:sz w:val="26"/>
          <w:szCs w:val="26"/>
          <w:lang w:eastAsia="en-US"/>
        </w:rPr>
        <w:t>- плановое значение n-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го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целевого показателя;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position w:val="-12"/>
          <w:sz w:val="26"/>
          <w:szCs w:val="26"/>
          <w:lang w:eastAsia="en-US"/>
        </w:rPr>
        <w:object w:dxaOrig="540" w:dyaOrig="380">
          <v:shape id="_x0000_i1028" type="#_x0000_t75" style="width:27.15pt;height:18.85pt" o:ole="">
            <v:imagedata r:id="rId18" o:title=""/>
          </v:shape>
          <o:OLEObject Type="Embed" ProgID="Equation.3" ShapeID="_x0000_i1028" DrawAspect="Content" ObjectID="_1490177532" r:id="rId19"/>
        </w:object>
      </w:r>
      <w:r w:rsidRPr="00595BF7">
        <w:rPr>
          <w:rFonts w:eastAsia="Calibri"/>
          <w:sz w:val="26"/>
          <w:szCs w:val="26"/>
          <w:lang w:eastAsia="en-US"/>
        </w:rPr>
        <w:tab/>
        <w:t xml:space="preserve"> - текущее значение n-</w:t>
      </w:r>
      <w:proofErr w:type="spellStart"/>
      <w:r w:rsidRPr="00595BF7">
        <w:rPr>
          <w:rFonts w:eastAsia="Calibri"/>
          <w:sz w:val="26"/>
          <w:szCs w:val="26"/>
          <w:lang w:eastAsia="en-US"/>
        </w:rPr>
        <w:t>го</w:t>
      </w:r>
      <w:proofErr w:type="spellEnd"/>
      <w:r w:rsidRPr="00595BF7">
        <w:rPr>
          <w:rFonts w:eastAsia="Calibri"/>
          <w:sz w:val="26"/>
          <w:szCs w:val="26"/>
          <w:lang w:eastAsia="en-US"/>
        </w:rPr>
        <w:t xml:space="preserve"> целевого показателя;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position w:val="-4"/>
          <w:sz w:val="26"/>
          <w:szCs w:val="26"/>
          <w:lang w:eastAsia="en-US"/>
        </w:rPr>
        <w:object w:dxaOrig="620" w:dyaOrig="300">
          <v:shape id="_x0000_i1029" type="#_x0000_t75" style="width:30.45pt;height:14.4pt" o:ole="">
            <v:imagedata r:id="rId20" o:title=""/>
          </v:shape>
          <o:OLEObject Type="Embed" ProgID="Equation.3" ShapeID="_x0000_i1029" DrawAspect="Content" ObjectID="_1490177533" r:id="rId21"/>
        </w:object>
      </w:r>
      <w:r w:rsidRPr="00595BF7">
        <w:rPr>
          <w:rFonts w:eastAsia="Calibri"/>
          <w:position w:val="-4"/>
          <w:sz w:val="26"/>
          <w:szCs w:val="26"/>
          <w:lang w:eastAsia="en-US"/>
        </w:rPr>
        <w:t xml:space="preserve">  </w:t>
      </w:r>
      <w:r w:rsidRPr="00595BF7">
        <w:rPr>
          <w:rFonts w:eastAsia="Calibri"/>
          <w:sz w:val="26"/>
          <w:szCs w:val="26"/>
          <w:lang w:eastAsia="en-US"/>
        </w:rPr>
        <w:t>- плановая сумма финансирования по Программе;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position w:val="-4"/>
          <w:sz w:val="26"/>
          <w:szCs w:val="26"/>
          <w:lang w:eastAsia="en-US"/>
        </w:rPr>
        <w:object w:dxaOrig="520" w:dyaOrig="300">
          <v:shape id="_x0000_i1030" type="#_x0000_t75" style="width:26.6pt;height:14.4pt" o:ole="">
            <v:imagedata r:id="rId22" o:title=""/>
          </v:shape>
          <o:OLEObject Type="Embed" ProgID="Equation.3" ShapeID="_x0000_i1030" DrawAspect="Content" ObjectID="_1490177534" r:id="rId23"/>
        </w:object>
      </w:r>
      <w:r w:rsidRPr="00595BF7">
        <w:rPr>
          <w:rFonts w:eastAsia="Calibri"/>
          <w:sz w:val="26"/>
          <w:szCs w:val="26"/>
          <w:lang w:eastAsia="en-US"/>
        </w:rPr>
        <w:tab/>
        <w:t xml:space="preserve"> - сумма финансирования (расходов) на текущую дату.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 xml:space="preserve">При вычислении величины </w:t>
      </w:r>
      <w:r w:rsidRPr="00595BF7">
        <w:rPr>
          <w:rFonts w:eastAsia="Calibri"/>
          <w:position w:val="-4"/>
          <w:sz w:val="26"/>
          <w:szCs w:val="26"/>
          <w:lang w:eastAsia="en-US"/>
        </w:rPr>
        <w:object w:dxaOrig="520" w:dyaOrig="300">
          <v:shape id="_x0000_i1031" type="#_x0000_t75" style="width:26.6pt;height:14.4pt" o:ole="">
            <v:imagedata r:id="rId24" o:title=""/>
          </v:shape>
          <o:OLEObject Type="Embed" ProgID="Equation.3" ShapeID="_x0000_i1031" DrawAspect="Content" ObjectID="_1490177535" r:id="rId25"/>
        </w:object>
      </w:r>
      <w:r w:rsidRPr="00595BF7">
        <w:rPr>
          <w:rFonts w:eastAsia="Calibri"/>
          <w:sz w:val="26"/>
          <w:szCs w:val="26"/>
          <w:lang w:eastAsia="en-US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595BF7" w:rsidRPr="00595BF7" w:rsidRDefault="00595BF7" w:rsidP="00595BF7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95BF7">
        <w:rPr>
          <w:rFonts w:eastAsia="Calibri"/>
          <w:sz w:val="26"/>
          <w:szCs w:val="26"/>
          <w:lang w:eastAsia="en-US"/>
        </w:rPr>
        <w:t>Оценка эффективности реализации Программы осуществляется по итогам года.</w:t>
      </w:r>
    </w:p>
    <w:p w:rsidR="0082512B" w:rsidRPr="00595BF7" w:rsidRDefault="0082512B" w:rsidP="00595BF7">
      <w:pPr>
        <w:ind w:firstLine="851"/>
        <w:rPr>
          <w:color w:val="000000"/>
          <w:sz w:val="26"/>
          <w:szCs w:val="26"/>
        </w:rPr>
      </w:pPr>
    </w:p>
    <w:sectPr w:rsidR="0082512B" w:rsidRPr="00595BF7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95BF7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4E9F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95B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595B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275D3A20B7F5CD4C19EB1D52DD14B07D40466B09052EB9AA36D5ED457870028D920F27F8F74B33CA55EACR5F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hyperlink" Target="consultantplus://offline/ref=3AD275D3A20B7F5CD4C19EB1D52DD14B07D40466B09052EB9AA36D5ED457870028D920F27F8F74B33CA55EACR6F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275D3A20B7F5CD4C180BCC3418D4E02DB526DB49159B8CFFC360383A5REF" TargetMode="External"/><Relationship Id="rId11" Type="http://schemas.openxmlformats.org/officeDocument/2006/relationships/hyperlink" Target="consultantplus://offline/ref=3AD275D3A20B7F5CD4C180BCC3418D4E02DB5E6CB59159B8CFFC3603835E8D576F9679B03B837CB6A3R9F" TargetMode="Externa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consultantplus://offline/ref=3AD275D3A20B7F5CD4C180BCC3418D4E02DB5E6CB59159B8CFFC3603835E8D576F9679B03B8372B0A3RBF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275D3A20B7F5CD4C19EB1D52DD14B07D40466B09052EB9AA36D5ED457870028D920F27F8F74B33CA55BACR7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3434</Words>
  <Characters>27121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3</cp:revision>
  <cp:lastPrinted>2013-10-31T09:17:00Z</cp:lastPrinted>
  <dcterms:created xsi:type="dcterms:W3CDTF">2013-10-31T09:19:00Z</dcterms:created>
  <dcterms:modified xsi:type="dcterms:W3CDTF">2015-04-10T06:26:00Z</dcterms:modified>
</cp:coreProperties>
</file>