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1513F" w:rsidRPr="0031513F">
        <w:trPr>
          <w:trHeight w:val="328"/>
          <w:jc w:val="center"/>
        </w:trPr>
        <w:tc>
          <w:tcPr>
            <w:tcW w:w="666" w:type="dxa"/>
          </w:tcPr>
          <w:p w:rsidR="00EB194C" w:rsidRPr="0031513F" w:rsidRDefault="00EB194C">
            <w:pPr>
              <w:ind w:right="-288"/>
              <w:rPr>
                <w:sz w:val="28"/>
                <w:szCs w:val="28"/>
              </w:rPr>
            </w:pPr>
            <w:r w:rsidRPr="0031513F">
              <w:rPr>
                <w:sz w:val="28"/>
                <w:szCs w:val="28"/>
              </w:rPr>
              <w:t>от «</w:t>
            </w:r>
          </w:p>
        </w:tc>
        <w:tc>
          <w:tcPr>
            <w:tcW w:w="723" w:type="dxa"/>
            <w:tcBorders>
              <w:top w:val="nil"/>
              <w:left w:val="nil"/>
              <w:bottom w:val="single" w:sz="4" w:space="0" w:color="auto"/>
              <w:right w:val="nil"/>
            </w:tcBorders>
          </w:tcPr>
          <w:p w:rsidR="00EB194C" w:rsidRPr="0031513F" w:rsidRDefault="0031513F">
            <w:pPr>
              <w:jc w:val="center"/>
              <w:rPr>
                <w:sz w:val="28"/>
                <w:szCs w:val="28"/>
              </w:rPr>
            </w:pPr>
            <w:r>
              <w:rPr>
                <w:sz w:val="28"/>
                <w:szCs w:val="28"/>
              </w:rPr>
              <w:t>04</w:t>
            </w:r>
          </w:p>
        </w:tc>
        <w:tc>
          <w:tcPr>
            <w:tcW w:w="361" w:type="dxa"/>
          </w:tcPr>
          <w:p w:rsidR="00EB194C" w:rsidRPr="0031513F" w:rsidRDefault="00EB194C">
            <w:pPr>
              <w:jc w:val="both"/>
              <w:rPr>
                <w:sz w:val="28"/>
                <w:szCs w:val="28"/>
              </w:rPr>
            </w:pPr>
            <w:r w:rsidRPr="0031513F">
              <w:rPr>
                <w:sz w:val="28"/>
                <w:szCs w:val="28"/>
              </w:rPr>
              <w:t>»</w:t>
            </w:r>
          </w:p>
        </w:tc>
        <w:tc>
          <w:tcPr>
            <w:tcW w:w="1706" w:type="dxa"/>
            <w:tcBorders>
              <w:top w:val="nil"/>
              <w:left w:val="nil"/>
              <w:bottom w:val="single" w:sz="4" w:space="0" w:color="auto"/>
              <w:right w:val="nil"/>
            </w:tcBorders>
          </w:tcPr>
          <w:p w:rsidR="00EB194C" w:rsidRPr="0031513F" w:rsidRDefault="00813169" w:rsidP="0031513F">
            <w:pPr>
              <w:jc w:val="center"/>
              <w:rPr>
                <w:sz w:val="28"/>
                <w:szCs w:val="28"/>
              </w:rPr>
            </w:pPr>
            <w:r w:rsidRPr="0031513F">
              <w:rPr>
                <w:sz w:val="28"/>
                <w:szCs w:val="28"/>
              </w:rPr>
              <w:t>1</w:t>
            </w:r>
            <w:r w:rsidR="0031513F">
              <w:rPr>
                <w:sz w:val="28"/>
                <w:szCs w:val="28"/>
              </w:rPr>
              <w:t>2</w:t>
            </w:r>
          </w:p>
        </w:tc>
        <w:tc>
          <w:tcPr>
            <w:tcW w:w="486" w:type="dxa"/>
          </w:tcPr>
          <w:p w:rsidR="00EB194C" w:rsidRPr="0031513F" w:rsidRDefault="00EB194C">
            <w:pPr>
              <w:ind w:right="-76"/>
              <w:rPr>
                <w:sz w:val="28"/>
                <w:szCs w:val="28"/>
              </w:rPr>
            </w:pPr>
            <w:r w:rsidRPr="0031513F">
              <w:rPr>
                <w:sz w:val="28"/>
                <w:szCs w:val="28"/>
              </w:rPr>
              <w:t>20</w:t>
            </w:r>
          </w:p>
        </w:tc>
        <w:tc>
          <w:tcPr>
            <w:tcW w:w="462" w:type="dxa"/>
            <w:tcBorders>
              <w:top w:val="nil"/>
              <w:left w:val="nil"/>
              <w:bottom w:val="single" w:sz="4" w:space="0" w:color="auto"/>
              <w:right w:val="nil"/>
            </w:tcBorders>
          </w:tcPr>
          <w:p w:rsidR="00EB194C" w:rsidRPr="0031513F" w:rsidRDefault="004202C7">
            <w:pPr>
              <w:ind w:right="-152"/>
              <w:rPr>
                <w:sz w:val="28"/>
                <w:szCs w:val="28"/>
              </w:rPr>
            </w:pPr>
            <w:r w:rsidRPr="0031513F">
              <w:rPr>
                <w:sz w:val="28"/>
                <w:szCs w:val="28"/>
              </w:rPr>
              <w:t>1</w:t>
            </w:r>
            <w:r w:rsidR="001E251E" w:rsidRPr="0031513F">
              <w:rPr>
                <w:sz w:val="28"/>
                <w:szCs w:val="28"/>
              </w:rPr>
              <w:t>4</w:t>
            </w:r>
          </w:p>
        </w:tc>
        <w:tc>
          <w:tcPr>
            <w:tcW w:w="506" w:type="dxa"/>
          </w:tcPr>
          <w:p w:rsidR="00EB194C" w:rsidRPr="0031513F" w:rsidRDefault="00EB194C">
            <w:pPr>
              <w:rPr>
                <w:sz w:val="28"/>
                <w:szCs w:val="28"/>
              </w:rPr>
            </w:pPr>
            <w:proofErr w:type="gramStart"/>
            <w:r w:rsidRPr="0031513F">
              <w:rPr>
                <w:sz w:val="28"/>
                <w:szCs w:val="28"/>
              </w:rPr>
              <w:t>г</w:t>
            </w:r>
            <w:proofErr w:type="gramEnd"/>
            <w:r w:rsidRPr="0031513F">
              <w:rPr>
                <w:sz w:val="28"/>
                <w:szCs w:val="28"/>
              </w:rPr>
              <w:t>.</w:t>
            </w:r>
          </w:p>
        </w:tc>
        <w:tc>
          <w:tcPr>
            <w:tcW w:w="805" w:type="dxa"/>
          </w:tcPr>
          <w:p w:rsidR="00EB194C" w:rsidRPr="0031513F" w:rsidRDefault="00EB194C">
            <w:pPr>
              <w:rPr>
                <w:sz w:val="28"/>
                <w:szCs w:val="28"/>
              </w:rPr>
            </w:pPr>
          </w:p>
        </w:tc>
        <w:tc>
          <w:tcPr>
            <w:tcW w:w="692" w:type="dxa"/>
          </w:tcPr>
          <w:p w:rsidR="00EB194C" w:rsidRPr="0031513F" w:rsidRDefault="00EB194C">
            <w:pPr>
              <w:jc w:val="right"/>
              <w:rPr>
                <w:sz w:val="28"/>
                <w:szCs w:val="28"/>
              </w:rPr>
            </w:pPr>
            <w:r w:rsidRPr="0031513F">
              <w:rPr>
                <w:sz w:val="28"/>
                <w:szCs w:val="28"/>
              </w:rPr>
              <w:t>№</w:t>
            </w:r>
          </w:p>
        </w:tc>
        <w:tc>
          <w:tcPr>
            <w:tcW w:w="2248" w:type="dxa"/>
            <w:tcBorders>
              <w:top w:val="nil"/>
              <w:left w:val="nil"/>
              <w:bottom w:val="single" w:sz="4" w:space="0" w:color="auto"/>
              <w:right w:val="nil"/>
            </w:tcBorders>
          </w:tcPr>
          <w:p w:rsidR="00EB194C" w:rsidRPr="0031513F" w:rsidRDefault="0031513F">
            <w:pPr>
              <w:tabs>
                <w:tab w:val="center" w:pos="1016"/>
              </w:tabs>
              <w:rPr>
                <w:sz w:val="28"/>
                <w:szCs w:val="28"/>
              </w:rPr>
            </w:pPr>
            <w:r>
              <w:rPr>
                <w:sz w:val="28"/>
                <w:szCs w:val="28"/>
              </w:rPr>
              <w:t>56-МНА</w:t>
            </w:r>
          </w:p>
        </w:tc>
      </w:tr>
    </w:tbl>
    <w:p w:rsidR="0025398A" w:rsidRPr="0031513F" w:rsidRDefault="0025398A" w:rsidP="0025398A">
      <w:pPr>
        <w:rPr>
          <w:sz w:val="28"/>
          <w:szCs w:val="28"/>
        </w:rPr>
      </w:pPr>
    </w:p>
    <w:p w:rsidR="00360DFD" w:rsidRPr="00BD3661" w:rsidRDefault="00360DFD" w:rsidP="00360DFD">
      <w:pPr>
        <w:keepNext/>
        <w:jc w:val="center"/>
        <w:outlineLvl w:val="0"/>
        <w:rPr>
          <w:b/>
          <w:sz w:val="26"/>
          <w:szCs w:val="20"/>
        </w:rPr>
      </w:pPr>
    </w:p>
    <w:p w:rsidR="00F9267B" w:rsidRPr="00F9267B" w:rsidRDefault="00F9267B" w:rsidP="00F9267B">
      <w:pPr>
        <w:jc w:val="center"/>
        <w:rPr>
          <w:b/>
          <w:sz w:val="26"/>
          <w:szCs w:val="26"/>
        </w:rPr>
      </w:pPr>
      <w:r w:rsidRPr="00F9267B">
        <w:rPr>
          <w:b/>
          <w:sz w:val="26"/>
          <w:szCs w:val="26"/>
        </w:rPr>
        <w:t>Об утверждении муниципальной Программы</w:t>
      </w:r>
    </w:p>
    <w:p w:rsidR="00F9267B" w:rsidRPr="00F9267B" w:rsidRDefault="004A6D99" w:rsidP="00F9267B">
      <w:pPr>
        <w:jc w:val="center"/>
        <w:rPr>
          <w:b/>
          <w:sz w:val="26"/>
          <w:szCs w:val="26"/>
        </w:rPr>
      </w:pPr>
      <w:r>
        <w:rPr>
          <w:b/>
          <w:sz w:val="26"/>
          <w:szCs w:val="26"/>
        </w:rPr>
        <w:t>«</w:t>
      </w:r>
      <w:r w:rsidR="00F9267B" w:rsidRPr="00F9267B">
        <w:rPr>
          <w:b/>
          <w:sz w:val="26"/>
          <w:szCs w:val="26"/>
        </w:rPr>
        <w:t>Обеспечение жильем молодых семей»</w:t>
      </w:r>
    </w:p>
    <w:p w:rsidR="00F9267B" w:rsidRPr="00F9267B" w:rsidRDefault="00F9267B" w:rsidP="00F9267B">
      <w:pPr>
        <w:ind w:firstLine="720"/>
        <w:jc w:val="both"/>
        <w:rPr>
          <w:sz w:val="26"/>
          <w:szCs w:val="26"/>
        </w:rPr>
      </w:pPr>
    </w:p>
    <w:p w:rsidR="00F9267B" w:rsidRPr="00F9267B" w:rsidRDefault="00F9267B" w:rsidP="00F9267B">
      <w:pPr>
        <w:ind w:firstLine="851"/>
        <w:jc w:val="both"/>
        <w:rPr>
          <w:rFonts w:eastAsia="Calibri"/>
          <w:sz w:val="26"/>
          <w:szCs w:val="26"/>
          <w:lang w:eastAsia="en-US"/>
        </w:rPr>
      </w:pPr>
      <w:r w:rsidRPr="00F9267B">
        <w:rPr>
          <w:bCs/>
          <w:sz w:val="26"/>
          <w:szCs w:val="26"/>
        </w:rPr>
        <w:t xml:space="preserve">В соответствии с </w:t>
      </w:r>
      <w:hyperlink r:id="rId6" w:history="1">
        <w:r w:rsidRPr="00F9267B">
          <w:rPr>
            <w:rFonts w:eastAsia="Calibri"/>
            <w:sz w:val="26"/>
            <w:szCs w:val="26"/>
            <w:lang w:eastAsia="en-US"/>
          </w:rPr>
          <w:t>постановлением</w:t>
        </w:r>
      </w:hyperlink>
      <w:r w:rsidRPr="00F9267B">
        <w:rPr>
          <w:rFonts w:eastAsia="Calibri"/>
          <w:sz w:val="26"/>
          <w:szCs w:val="26"/>
          <w:lang w:eastAsia="en-US"/>
        </w:rPr>
        <w:t xml:space="preserve"> Правительства РФ от 17.12.2010                          N 1050 "О федеральной целевой прог</w:t>
      </w:r>
      <w:r w:rsidRPr="00F9267B">
        <w:rPr>
          <w:bCs/>
          <w:sz w:val="26"/>
          <w:szCs w:val="26"/>
        </w:rPr>
        <w:t xml:space="preserve">рамме "Жилище" на 2011 - 2015 годы, </w:t>
      </w:r>
      <w:r w:rsidRPr="00F9267B">
        <w:rPr>
          <w:rFonts w:eastAsia="Calibri"/>
          <w:sz w:val="26"/>
          <w:szCs w:val="26"/>
          <w:lang w:eastAsia="en-US"/>
        </w:rPr>
        <w:t xml:space="preserve">руководствуясь ст. 179 Бюджетного кодекса РФ и Постановлением администрации Юргинского муниципального района от 10.10.2013г. № 75-МНА «Об утверждении Положения о муниципальных программах Юргинского муниципального района», </w:t>
      </w:r>
      <w:r>
        <w:rPr>
          <w:rFonts w:eastAsia="Calibri"/>
          <w:sz w:val="26"/>
          <w:szCs w:val="26"/>
          <w:lang w:eastAsia="en-US"/>
        </w:rPr>
        <w:t xml:space="preserve">   </w:t>
      </w:r>
      <w:r w:rsidRPr="00F9267B">
        <w:rPr>
          <w:bCs/>
          <w:sz w:val="26"/>
          <w:szCs w:val="26"/>
        </w:rPr>
        <w:t xml:space="preserve">в целях государственной поддержки решения жилищной проблемы молодых семей, признанных в установленном </w:t>
      </w:r>
      <w:proofErr w:type="gramStart"/>
      <w:r w:rsidRPr="00F9267B">
        <w:rPr>
          <w:bCs/>
          <w:sz w:val="26"/>
          <w:szCs w:val="26"/>
        </w:rPr>
        <w:t>порядке</w:t>
      </w:r>
      <w:proofErr w:type="gramEnd"/>
      <w:r w:rsidRPr="00F9267B">
        <w:rPr>
          <w:bCs/>
          <w:sz w:val="26"/>
          <w:szCs w:val="26"/>
        </w:rPr>
        <w:t xml:space="preserve"> нуждающимися в улучшении жилищных условий:</w:t>
      </w:r>
    </w:p>
    <w:p w:rsidR="00F9267B" w:rsidRPr="00F9267B" w:rsidRDefault="00F9267B" w:rsidP="00F9267B">
      <w:pPr>
        <w:widowControl w:val="0"/>
        <w:shd w:val="clear" w:color="auto" w:fill="FFFFFF"/>
        <w:autoSpaceDE w:val="0"/>
        <w:autoSpaceDN w:val="0"/>
        <w:adjustRightInd w:val="0"/>
        <w:ind w:firstLine="851"/>
        <w:jc w:val="both"/>
        <w:rPr>
          <w:sz w:val="26"/>
          <w:szCs w:val="26"/>
        </w:rPr>
      </w:pPr>
    </w:p>
    <w:p w:rsidR="00F9267B" w:rsidRPr="00F9267B" w:rsidRDefault="00F9267B" w:rsidP="00F9267B">
      <w:pPr>
        <w:widowControl w:val="0"/>
        <w:numPr>
          <w:ilvl w:val="0"/>
          <w:numId w:val="13"/>
        </w:numPr>
        <w:shd w:val="clear" w:color="auto" w:fill="FFFFFF"/>
        <w:tabs>
          <w:tab w:val="left" w:pos="1418"/>
        </w:tabs>
        <w:autoSpaceDE w:val="0"/>
        <w:autoSpaceDN w:val="0"/>
        <w:adjustRightInd w:val="0"/>
        <w:ind w:left="0" w:firstLine="851"/>
        <w:jc w:val="both"/>
        <w:rPr>
          <w:sz w:val="26"/>
          <w:szCs w:val="26"/>
        </w:rPr>
      </w:pPr>
      <w:r w:rsidRPr="00F9267B">
        <w:rPr>
          <w:spacing w:val="-3"/>
          <w:sz w:val="26"/>
          <w:szCs w:val="26"/>
        </w:rPr>
        <w:t xml:space="preserve">Утвердить муниципальную программу </w:t>
      </w:r>
      <w:r>
        <w:rPr>
          <w:spacing w:val="-3"/>
          <w:sz w:val="26"/>
          <w:szCs w:val="26"/>
        </w:rPr>
        <w:t>«</w:t>
      </w:r>
      <w:r w:rsidRPr="00F9267B">
        <w:rPr>
          <w:spacing w:val="-3"/>
          <w:sz w:val="26"/>
          <w:szCs w:val="26"/>
        </w:rPr>
        <w:t>Обеспечение жильем молодых семей</w:t>
      </w:r>
      <w:r>
        <w:rPr>
          <w:sz w:val="26"/>
          <w:szCs w:val="26"/>
        </w:rPr>
        <w:t>»</w:t>
      </w:r>
      <w:r w:rsidRPr="00F9267B">
        <w:rPr>
          <w:sz w:val="26"/>
          <w:szCs w:val="26"/>
        </w:rPr>
        <w:t>, согласно приложени</w:t>
      </w:r>
      <w:r>
        <w:rPr>
          <w:sz w:val="26"/>
          <w:szCs w:val="26"/>
        </w:rPr>
        <w:t xml:space="preserve">ю № </w:t>
      </w:r>
      <w:r w:rsidRPr="00F9267B">
        <w:rPr>
          <w:sz w:val="26"/>
          <w:szCs w:val="26"/>
        </w:rPr>
        <w:t>1.</w:t>
      </w:r>
    </w:p>
    <w:p w:rsidR="00F9267B" w:rsidRPr="00F9267B" w:rsidRDefault="00F9267B" w:rsidP="00F9267B">
      <w:pPr>
        <w:widowControl w:val="0"/>
        <w:shd w:val="clear" w:color="auto" w:fill="FFFFFF"/>
        <w:tabs>
          <w:tab w:val="left" w:pos="1418"/>
        </w:tabs>
        <w:autoSpaceDE w:val="0"/>
        <w:autoSpaceDN w:val="0"/>
        <w:adjustRightInd w:val="0"/>
        <w:ind w:firstLine="851"/>
        <w:jc w:val="both"/>
        <w:rPr>
          <w:sz w:val="26"/>
          <w:szCs w:val="26"/>
        </w:rPr>
      </w:pPr>
    </w:p>
    <w:p w:rsidR="00F9267B" w:rsidRPr="00F9267B" w:rsidRDefault="00F9267B" w:rsidP="00F9267B">
      <w:pPr>
        <w:widowControl w:val="0"/>
        <w:numPr>
          <w:ilvl w:val="0"/>
          <w:numId w:val="13"/>
        </w:numPr>
        <w:shd w:val="clear" w:color="auto" w:fill="FFFFFF"/>
        <w:tabs>
          <w:tab w:val="left" w:pos="1418"/>
          <w:tab w:val="left" w:pos="1560"/>
        </w:tabs>
        <w:autoSpaceDE w:val="0"/>
        <w:autoSpaceDN w:val="0"/>
        <w:adjustRightInd w:val="0"/>
        <w:ind w:left="0" w:firstLine="851"/>
        <w:jc w:val="both"/>
        <w:rPr>
          <w:spacing w:val="-15"/>
          <w:sz w:val="26"/>
          <w:szCs w:val="26"/>
        </w:rPr>
      </w:pPr>
      <w:r w:rsidRPr="00F9267B">
        <w:rPr>
          <w:sz w:val="26"/>
          <w:szCs w:val="26"/>
        </w:rPr>
        <w:t xml:space="preserve">Финансовому управлению по Юргинскому району </w:t>
      </w:r>
      <w:r>
        <w:rPr>
          <w:sz w:val="26"/>
          <w:szCs w:val="26"/>
        </w:rPr>
        <w:t xml:space="preserve">                                    </w:t>
      </w:r>
      <w:r w:rsidRPr="00F9267B">
        <w:rPr>
          <w:sz w:val="26"/>
          <w:szCs w:val="26"/>
        </w:rPr>
        <w:t>(Е.В. Твердохлебов)</w:t>
      </w:r>
      <w:r w:rsidRPr="00F9267B">
        <w:rPr>
          <w:spacing w:val="-3"/>
          <w:sz w:val="26"/>
          <w:szCs w:val="26"/>
        </w:rPr>
        <w:t xml:space="preserve"> предусмотреть расходы по указанной программе </w:t>
      </w:r>
      <w:r w:rsidRPr="00F9267B">
        <w:rPr>
          <w:sz w:val="26"/>
          <w:szCs w:val="26"/>
        </w:rPr>
        <w:t>в бюджете Юргинского муниципального района на 2015 - 2017 годы.</w:t>
      </w:r>
    </w:p>
    <w:p w:rsidR="00F9267B" w:rsidRPr="00F9267B" w:rsidRDefault="00F9267B" w:rsidP="00F9267B">
      <w:pPr>
        <w:widowControl w:val="0"/>
        <w:shd w:val="clear" w:color="auto" w:fill="FFFFFF"/>
        <w:tabs>
          <w:tab w:val="left" w:pos="1418"/>
          <w:tab w:val="left" w:pos="1560"/>
        </w:tabs>
        <w:autoSpaceDE w:val="0"/>
        <w:autoSpaceDN w:val="0"/>
        <w:adjustRightInd w:val="0"/>
        <w:ind w:firstLine="851"/>
        <w:jc w:val="both"/>
        <w:rPr>
          <w:spacing w:val="-15"/>
          <w:sz w:val="26"/>
          <w:szCs w:val="26"/>
        </w:rPr>
      </w:pPr>
    </w:p>
    <w:p w:rsidR="00F9267B" w:rsidRPr="00F9267B" w:rsidRDefault="00F9267B" w:rsidP="00F9267B">
      <w:pPr>
        <w:widowControl w:val="0"/>
        <w:numPr>
          <w:ilvl w:val="0"/>
          <w:numId w:val="13"/>
        </w:numPr>
        <w:shd w:val="clear" w:color="auto" w:fill="FFFFFF"/>
        <w:tabs>
          <w:tab w:val="left" w:pos="1418"/>
          <w:tab w:val="left" w:pos="1560"/>
        </w:tabs>
        <w:autoSpaceDE w:val="0"/>
        <w:autoSpaceDN w:val="0"/>
        <w:adjustRightInd w:val="0"/>
        <w:ind w:left="0" w:firstLine="851"/>
        <w:jc w:val="both"/>
        <w:rPr>
          <w:spacing w:val="-19"/>
          <w:sz w:val="26"/>
          <w:szCs w:val="26"/>
        </w:rPr>
      </w:pPr>
      <w:r w:rsidRPr="00F9267B">
        <w:rPr>
          <w:sz w:val="26"/>
          <w:szCs w:val="26"/>
        </w:rPr>
        <w:t xml:space="preserve">Опубликовать настоящее постановление в газете «Юргинские ведомости» и на официальном сайте администрации Юргинского муниципального района в сети Интернет.             </w:t>
      </w:r>
    </w:p>
    <w:p w:rsidR="00F9267B" w:rsidRPr="00F9267B" w:rsidRDefault="00F9267B" w:rsidP="00F9267B">
      <w:pPr>
        <w:widowControl w:val="0"/>
        <w:shd w:val="clear" w:color="auto" w:fill="FFFFFF"/>
        <w:tabs>
          <w:tab w:val="left" w:pos="1418"/>
          <w:tab w:val="left" w:pos="1560"/>
        </w:tabs>
        <w:autoSpaceDE w:val="0"/>
        <w:autoSpaceDN w:val="0"/>
        <w:adjustRightInd w:val="0"/>
        <w:ind w:firstLine="851"/>
        <w:jc w:val="both"/>
        <w:rPr>
          <w:spacing w:val="-19"/>
          <w:sz w:val="26"/>
          <w:szCs w:val="26"/>
        </w:rPr>
      </w:pPr>
    </w:p>
    <w:p w:rsidR="00F9267B" w:rsidRPr="00F9267B" w:rsidRDefault="00F9267B" w:rsidP="00F9267B">
      <w:pPr>
        <w:widowControl w:val="0"/>
        <w:numPr>
          <w:ilvl w:val="0"/>
          <w:numId w:val="13"/>
        </w:numPr>
        <w:shd w:val="clear" w:color="auto" w:fill="FFFFFF"/>
        <w:tabs>
          <w:tab w:val="left" w:pos="1418"/>
          <w:tab w:val="left" w:pos="1560"/>
        </w:tabs>
        <w:autoSpaceDE w:val="0"/>
        <w:autoSpaceDN w:val="0"/>
        <w:adjustRightInd w:val="0"/>
        <w:ind w:left="0" w:firstLine="851"/>
        <w:jc w:val="both"/>
        <w:rPr>
          <w:spacing w:val="-15"/>
          <w:sz w:val="26"/>
          <w:szCs w:val="26"/>
        </w:rPr>
      </w:pPr>
      <w:r w:rsidRPr="00F9267B">
        <w:rPr>
          <w:spacing w:val="-3"/>
          <w:sz w:val="26"/>
          <w:szCs w:val="26"/>
        </w:rPr>
        <w:t>Настоящее постановление вступает в силу с момента его опубликования.</w:t>
      </w:r>
    </w:p>
    <w:p w:rsidR="00F9267B" w:rsidRPr="00F9267B" w:rsidRDefault="00F9267B" w:rsidP="00F9267B">
      <w:pPr>
        <w:widowControl w:val="0"/>
        <w:shd w:val="clear" w:color="auto" w:fill="FFFFFF"/>
        <w:tabs>
          <w:tab w:val="left" w:pos="1418"/>
          <w:tab w:val="left" w:pos="1560"/>
        </w:tabs>
        <w:autoSpaceDE w:val="0"/>
        <w:autoSpaceDN w:val="0"/>
        <w:adjustRightInd w:val="0"/>
        <w:ind w:firstLine="851"/>
        <w:jc w:val="both"/>
        <w:rPr>
          <w:spacing w:val="-15"/>
          <w:sz w:val="26"/>
          <w:szCs w:val="26"/>
        </w:rPr>
      </w:pPr>
    </w:p>
    <w:p w:rsidR="00F9267B" w:rsidRPr="00F9267B" w:rsidRDefault="00F9267B" w:rsidP="00F9267B">
      <w:pPr>
        <w:numPr>
          <w:ilvl w:val="0"/>
          <w:numId w:val="13"/>
        </w:numPr>
        <w:tabs>
          <w:tab w:val="left" w:pos="1418"/>
        </w:tabs>
        <w:ind w:left="0" w:firstLine="851"/>
        <w:jc w:val="both"/>
        <w:rPr>
          <w:sz w:val="26"/>
          <w:szCs w:val="26"/>
        </w:rPr>
      </w:pPr>
      <w:r w:rsidRPr="00F9267B">
        <w:rPr>
          <w:sz w:val="26"/>
          <w:szCs w:val="26"/>
        </w:rPr>
        <w:t xml:space="preserve">Контроль над исполнением настоящего постановления возложить </w:t>
      </w:r>
      <w:r>
        <w:rPr>
          <w:sz w:val="26"/>
          <w:szCs w:val="26"/>
        </w:rPr>
        <w:t xml:space="preserve">      </w:t>
      </w:r>
      <w:proofErr w:type="gramStart"/>
      <w:r w:rsidRPr="00F9267B">
        <w:rPr>
          <w:sz w:val="26"/>
          <w:szCs w:val="26"/>
        </w:rPr>
        <w:t>на</w:t>
      </w:r>
      <w:proofErr w:type="gramEnd"/>
      <w:r w:rsidRPr="00F9267B">
        <w:rPr>
          <w:sz w:val="26"/>
          <w:szCs w:val="26"/>
        </w:rPr>
        <w:t xml:space="preserve"> и. </w:t>
      </w:r>
      <w:proofErr w:type="gramStart"/>
      <w:r w:rsidRPr="00F9267B">
        <w:rPr>
          <w:sz w:val="26"/>
          <w:szCs w:val="26"/>
        </w:rPr>
        <w:t>о</w:t>
      </w:r>
      <w:proofErr w:type="gramEnd"/>
      <w:r w:rsidRPr="00F9267B">
        <w:rPr>
          <w:sz w:val="26"/>
          <w:szCs w:val="26"/>
        </w:rPr>
        <w:t>. заместителя главы Юргинского муниципального района</w:t>
      </w:r>
      <w:r>
        <w:rPr>
          <w:sz w:val="26"/>
          <w:szCs w:val="26"/>
        </w:rPr>
        <w:t xml:space="preserve"> </w:t>
      </w:r>
      <w:r w:rsidRPr="00F9267B">
        <w:rPr>
          <w:sz w:val="26"/>
          <w:szCs w:val="26"/>
        </w:rPr>
        <w:t xml:space="preserve">- начальника </w:t>
      </w:r>
      <w:r>
        <w:rPr>
          <w:sz w:val="26"/>
          <w:szCs w:val="26"/>
        </w:rPr>
        <w:t>У</w:t>
      </w:r>
      <w:r w:rsidRPr="00F9267B">
        <w:rPr>
          <w:sz w:val="26"/>
          <w:szCs w:val="26"/>
        </w:rPr>
        <w:t xml:space="preserve">правления жизнедеятельности и строительства </w:t>
      </w:r>
      <w:proofErr w:type="spellStart"/>
      <w:r w:rsidRPr="00F9267B">
        <w:rPr>
          <w:sz w:val="26"/>
          <w:szCs w:val="26"/>
        </w:rPr>
        <w:t>Пивень</w:t>
      </w:r>
      <w:proofErr w:type="spellEnd"/>
      <w:r w:rsidRPr="00F9267B">
        <w:rPr>
          <w:sz w:val="26"/>
          <w:szCs w:val="26"/>
        </w:rPr>
        <w:t xml:space="preserve"> В. С.</w:t>
      </w:r>
    </w:p>
    <w:p w:rsidR="007727A7" w:rsidRDefault="007727A7" w:rsidP="00360DFD">
      <w:pPr>
        <w:keepNext/>
        <w:jc w:val="center"/>
        <w:outlineLvl w:val="0"/>
        <w:rPr>
          <w:b/>
          <w:sz w:val="26"/>
          <w:szCs w:val="20"/>
        </w:rPr>
      </w:pPr>
    </w:p>
    <w:p w:rsidR="00F9267B" w:rsidRPr="00BD3661" w:rsidRDefault="00F9267B"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8158A0">
                  <w:pPr>
                    <w:ind w:firstLine="1452"/>
                    <w:jc w:val="both"/>
                    <w:rPr>
                      <w:sz w:val="26"/>
                      <w:szCs w:val="26"/>
                    </w:rPr>
                  </w:pPr>
                  <w:r>
                    <w:rPr>
                      <w:sz w:val="26"/>
                      <w:szCs w:val="26"/>
                    </w:rPr>
                    <w:t>А.В. Гордейчик</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31513F" w:rsidRDefault="003C1484" w:rsidP="008158A0">
                  <w:pPr>
                    <w:ind w:firstLine="851"/>
                    <w:jc w:val="both"/>
                    <w:rPr>
                      <w:color w:val="FFFFFF" w:themeColor="background1"/>
                      <w:sz w:val="26"/>
                      <w:szCs w:val="26"/>
                    </w:rPr>
                  </w:pPr>
                  <w:r w:rsidRPr="0031513F">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31513F"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31513F" w:rsidRDefault="003C1484" w:rsidP="008158A0">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31513F"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31513F" w:rsidRDefault="003C1484" w:rsidP="008158A0">
                  <w:pPr>
                    <w:ind w:firstLine="851"/>
                    <w:jc w:val="both"/>
                    <w:rPr>
                      <w:color w:val="FFFFFF" w:themeColor="background1"/>
                      <w:sz w:val="26"/>
                      <w:szCs w:val="26"/>
                    </w:rPr>
                  </w:pPr>
                  <w:r w:rsidRPr="0031513F">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31513F" w:rsidRDefault="003C1484" w:rsidP="008158A0">
                  <w:pPr>
                    <w:ind w:firstLine="1452"/>
                    <w:jc w:val="both"/>
                    <w:rPr>
                      <w:color w:val="FFFFFF" w:themeColor="background1"/>
                      <w:sz w:val="26"/>
                      <w:szCs w:val="26"/>
                    </w:rPr>
                  </w:pPr>
                  <w:r w:rsidRPr="0031513F">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p w:rsidR="003C1484" w:rsidRPr="00BD3661" w:rsidRDefault="003C1484" w:rsidP="008158A0">
                  <w:pPr>
                    <w:ind w:firstLine="1452"/>
                    <w:jc w:val="both"/>
                    <w:rPr>
                      <w:sz w:val="26"/>
                      <w:szCs w:val="26"/>
                    </w:rPr>
                  </w:pPr>
                  <w:r w:rsidRPr="00BD3661">
                    <w:rPr>
                      <w:sz w:val="26"/>
                      <w:szCs w:val="26"/>
                    </w:rPr>
                    <w:t>Ю.Н. Ёлгин</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1452"/>
                    <w:jc w:val="both"/>
                    <w:rPr>
                      <w:sz w:val="26"/>
                      <w:szCs w:val="26"/>
                    </w:rPr>
                  </w:pPr>
                  <w:r w:rsidRPr="00BD3661">
                    <w:rPr>
                      <w:sz w:val="26"/>
                      <w:szCs w:val="26"/>
                    </w:rPr>
                    <w:t>Н.А. Петровская</w:t>
                  </w:r>
                </w:p>
              </w:tc>
            </w:tr>
          </w:tbl>
          <w:p w:rsidR="003C1484" w:rsidRPr="00BD3661" w:rsidRDefault="003C1484"/>
        </w:tc>
      </w:tr>
    </w:tbl>
    <w:p w:rsidR="00F9267B" w:rsidRDefault="00F9267B" w:rsidP="00DC37CF">
      <w:pPr>
        <w:ind w:left="5103"/>
        <w:rPr>
          <w:sz w:val="26"/>
          <w:szCs w:val="26"/>
        </w:rPr>
      </w:pPr>
    </w:p>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31513F">
        <w:rPr>
          <w:sz w:val="26"/>
          <w:szCs w:val="26"/>
        </w:rPr>
        <w:t xml:space="preserve">04.12.2014 </w:t>
      </w:r>
      <w:r w:rsidRPr="00BD3661">
        <w:rPr>
          <w:sz w:val="26"/>
          <w:szCs w:val="26"/>
        </w:rPr>
        <w:t>г. №</w:t>
      </w:r>
      <w:r w:rsidR="0031513F">
        <w:rPr>
          <w:sz w:val="26"/>
          <w:szCs w:val="26"/>
        </w:rPr>
        <w:t xml:space="preserve"> 56-МНА</w:t>
      </w:r>
      <w:bookmarkStart w:id="0" w:name="_GoBack"/>
      <w:bookmarkEnd w:id="0"/>
    </w:p>
    <w:p w:rsidR="00DC37CF" w:rsidRPr="00BD3661" w:rsidRDefault="00DC37CF" w:rsidP="00DC37CF"/>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r w:rsidRPr="00F9267B">
        <w:rPr>
          <w:b/>
          <w:sz w:val="36"/>
        </w:rPr>
        <w:t>Муниципальная программа</w:t>
      </w:r>
    </w:p>
    <w:p w:rsidR="00F9267B" w:rsidRPr="00F9267B" w:rsidRDefault="00F9267B" w:rsidP="00F9267B">
      <w:pPr>
        <w:spacing w:line="240" w:lineRule="atLeast"/>
        <w:jc w:val="center"/>
        <w:rPr>
          <w:b/>
          <w:sz w:val="36"/>
        </w:rPr>
      </w:pPr>
      <w:r w:rsidRPr="00F9267B">
        <w:rPr>
          <w:b/>
          <w:sz w:val="36"/>
        </w:rPr>
        <w:t>«Обеспечение жильем молодых семей»</w:t>
      </w: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jc w:val="center"/>
        <w:rPr>
          <w:b/>
          <w:sz w:val="36"/>
        </w:rPr>
      </w:pPr>
    </w:p>
    <w:p w:rsidR="00F9267B" w:rsidRPr="00F9267B" w:rsidRDefault="00F9267B" w:rsidP="00F9267B">
      <w:pPr>
        <w:spacing w:line="240" w:lineRule="atLeast"/>
        <w:rPr>
          <w:sz w:val="32"/>
        </w:rPr>
      </w:pPr>
    </w:p>
    <w:p w:rsidR="00F9267B" w:rsidRDefault="00F9267B" w:rsidP="00F9267B">
      <w:pPr>
        <w:adjustRightInd w:val="0"/>
        <w:spacing w:line="120" w:lineRule="atLeast"/>
        <w:jc w:val="both"/>
        <w:outlineLvl w:val="0"/>
        <w:rPr>
          <w:sz w:val="28"/>
          <w:szCs w:val="28"/>
        </w:rPr>
      </w:pPr>
    </w:p>
    <w:p w:rsidR="006E055E" w:rsidRDefault="006E055E" w:rsidP="00F9267B">
      <w:pPr>
        <w:adjustRightInd w:val="0"/>
        <w:spacing w:line="120" w:lineRule="atLeast"/>
        <w:jc w:val="both"/>
        <w:outlineLvl w:val="0"/>
        <w:rPr>
          <w:sz w:val="28"/>
          <w:szCs w:val="28"/>
        </w:rPr>
      </w:pPr>
    </w:p>
    <w:p w:rsidR="006E055E" w:rsidRPr="00F9267B" w:rsidRDefault="006E055E" w:rsidP="00F9267B">
      <w:pPr>
        <w:adjustRightInd w:val="0"/>
        <w:spacing w:line="120" w:lineRule="atLeast"/>
        <w:jc w:val="both"/>
        <w:outlineLvl w:val="0"/>
        <w:rPr>
          <w:color w:val="000000"/>
        </w:rPr>
      </w:pPr>
    </w:p>
    <w:p w:rsidR="00F9267B" w:rsidRPr="00F9267B" w:rsidRDefault="00F9267B" w:rsidP="00F9267B">
      <w:pPr>
        <w:jc w:val="center"/>
        <w:rPr>
          <w:b/>
          <w:sz w:val="26"/>
          <w:szCs w:val="26"/>
        </w:rPr>
      </w:pPr>
      <w:r w:rsidRPr="00F9267B">
        <w:rPr>
          <w:b/>
          <w:sz w:val="26"/>
          <w:szCs w:val="26"/>
        </w:rPr>
        <w:lastRenderedPageBreak/>
        <w:t>Паспорт</w:t>
      </w:r>
    </w:p>
    <w:p w:rsidR="00F9267B" w:rsidRPr="00F9267B" w:rsidRDefault="00F9267B" w:rsidP="00F9267B">
      <w:pPr>
        <w:jc w:val="center"/>
        <w:rPr>
          <w:b/>
          <w:sz w:val="26"/>
          <w:szCs w:val="26"/>
        </w:rPr>
      </w:pPr>
      <w:r w:rsidRPr="00F9267B">
        <w:rPr>
          <w:b/>
          <w:sz w:val="26"/>
          <w:szCs w:val="26"/>
        </w:rPr>
        <w:t>муниципальной программы</w:t>
      </w:r>
    </w:p>
    <w:p w:rsidR="00F9267B" w:rsidRPr="00F9267B" w:rsidRDefault="00F9267B" w:rsidP="00F9267B">
      <w:pPr>
        <w:jc w:val="center"/>
        <w:rPr>
          <w:b/>
          <w:sz w:val="26"/>
          <w:szCs w:val="26"/>
        </w:rPr>
      </w:pPr>
      <w:r w:rsidRPr="00F9267B">
        <w:rPr>
          <w:b/>
          <w:sz w:val="26"/>
          <w:szCs w:val="26"/>
        </w:rPr>
        <w:t xml:space="preserve">«Обеспечение жильем молодых </w:t>
      </w:r>
      <w:r w:rsidRPr="00F9267B">
        <w:rPr>
          <w:b/>
          <w:color w:val="000000"/>
          <w:sz w:val="26"/>
          <w:szCs w:val="26"/>
        </w:rPr>
        <w:t>семей</w:t>
      </w:r>
      <w:r w:rsidRPr="00F9267B">
        <w:rPr>
          <w:b/>
          <w:sz w:val="26"/>
          <w:szCs w:val="26"/>
        </w:rPr>
        <w:t xml:space="preserve">» </w:t>
      </w:r>
    </w:p>
    <w:p w:rsidR="00F9267B" w:rsidRPr="00F9267B" w:rsidRDefault="00F9267B" w:rsidP="00F9267B">
      <w:pPr>
        <w:jc w:val="center"/>
        <w:rPr>
          <w:b/>
          <w:sz w:val="28"/>
          <w:szCs w:val="28"/>
        </w:rPr>
      </w:pPr>
      <w:r w:rsidRPr="00F9267B">
        <w:rPr>
          <w:b/>
          <w:sz w:val="28"/>
          <w:szCs w:val="28"/>
        </w:rPr>
        <w:t xml:space="preserve">  </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691"/>
      </w:tblGrid>
      <w:tr w:rsidR="00F9267B" w:rsidRPr="00F9267B" w:rsidTr="00D3118F">
        <w:tc>
          <w:tcPr>
            <w:tcW w:w="4068" w:type="dxa"/>
          </w:tcPr>
          <w:p w:rsidR="00F9267B" w:rsidRPr="00F9267B" w:rsidRDefault="00F9267B" w:rsidP="00F9267B">
            <w:pPr>
              <w:rPr>
                <w:sz w:val="26"/>
                <w:szCs w:val="26"/>
              </w:rPr>
            </w:pPr>
            <w:r w:rsidRPr="00F9267B">
              <w:rPr>
                <w:sz w:val="26"/>
                <w:szCs w:val="26"/>
              </w:rPr>
              <w:t>Наименование программы</w:t>
            </w:r>
          </w:p>
          <w:p w:rsidR="00F9267B" w:rsidRPr="00F9267B" w:rsidRDefault="00F9267B" w:rsidP="00F9267B">
            <w:pPr>
              <w:rPr>
                <w:sz w:val="26"/>
                <w:szCs w:val="26"/>
              </w:rPr>
            </w:pPr>
          </w:p>
        </w:tc>
        <w:tc>
          <w:tcPr>
            <w:tcW w:w="5691" w:type="dxa"/>
          </w:tcPr>
          <w:p w:rsidR="00F9267B" w:rsidRPr="00F9267B" w:rsidRDefault="00F9267B" w:rsidP="00F9267B">
            <w:pPr>
              <w:rPr>
                <w:sz w:val="26"/>
                <w:szCs w:val="26"/>
              </w:rPr>
            </w:pPr>
            <w:r w:rsidRPr="00F9267B">
              <w:rPr>
                <w:sz w:val="26"/>
                <w:szCs w:val="26"/>
              </w:rPr>
              <w:t xml:space="preserve">«Обеспечение жильем молодых семей»  </w:t>
            </w:r>
          </w:p>
        </w:tc>
      </w:tr>
      <w:tr w:rsidR="00F9267B" w:rsidRPr="00F9267B" w:rsidTr="00D3118F">
        <w:tc>
          <w:tcPr>
            <w:tcW w:w="4068" w:type="dxa"/>
          </w:tcPr>
          <w:p w:rsidR="00F9267B" w:rsidRPr="00F9267B" w:rsidRDefault="00F9267B" w:rsidP="00F9267B">
            <w:pPr>
              <w:rPr>
                <w:sz w:val="26"/>
                <w:szCs w:val="26"/>
              </w:rPr>
            </w:pPr>
            <w:r w:rsidRPr="00F9267B">
              <w:rPr>
                <w:sz w:val="26"/>
                <w:szCs w:val="26"/>
              </w:rPr>
              <w:t>Директор подпрограммы</w:t>
            </w:r>
          </w:p>
        </w:tc>
        <w:tc>
          <w:tcPr>
            <w:tcW w:w="5691" w:type="dxa"/>
          </w:tcPr>
          <w:p w:rsidR="00F9267B" w:rsidRPr="00F9267B" w:rsidRDefault="00F9267B" w:rsidP="00F9267B">
            <w:pPr>
              <w:rPr>
                <w:sz w:val="26"/>
                <w:szCs w:val="26"/>
              </w:rPr>
            </w:pPr>
            <w:r w:rsidRPr="00F9267B">
              <w:rPr>
                <w:color w:val="000000"/>
                <w:sz w:val="26"/>
                <w:szCs w:val="26"/>
              </w:rPr>
              <w:t>Заместитель главы Юргинского муниципального района – начальник управления жизнедеятельности и строительства Юргинского муниципального района</w:t>
            </w:r>
          </w:p>
        </w:tc>
      </w:tr>
      <w:tr w:rsidR="00F9267B" w:rsidRPr="00F9267B" w:rsidTr="00D3118F">
        <w:tc>
          <w:tcPr>
            <w:tcW w:w="4068" w:type="dxa"/>
          </w:tcPr>
          <w:p w:rsidR="00F9267B" w:rsidRPr="00F9267B" w:rsidRDefault="00F9267B" w:rsidP="00F9267B">
            <w:pPr>
              <w:rPr>
                <w:sz w:val="26"/>
                <w:szCs w:val="26"/>
              </w:rPr>
            </w:pPr>
            <w:r w:rsidRPr="00F9267B">
              <w:rPr>
                <w:sz w:val="26"/>
                <w:szCs w:val="26"/>
              </w:rPr>
              <w:t>Ответственный исполнитель (координатор) муниципальной подпрограммы</w:t>
            </w:r>
          </w:p>
        </w:tc>
        <w:tc>
          <w:tcPr>
            <w:tcW w:w="5691" w:type="dxa"/>
          </w:tcPr>
          <w:p w:rsidR="00F9267B" w:rsidRPr="00F9267B" w:rsidRDefault="00F9267B" w:rsidP="00F9267B">
            <w:pPr>
              <w:rPr>
                <w:sz w:val="26"/>
                <w:szCs w:val="26"/>
              </w:rPr>
            </w:pPr>
            <w:r w:rsidRPr="00F9267B">
              <w:rPr>
                <w:color w:val="000000"/>
                <w:sz w:val="26"/>
                <w:szCs w:val="26"/>
              </w:rPr>
              <w:t>администрация Юргинского муниципального района</w:t>
            </w:r>
          </w:p>
        </w:tc>
      </w:tr>
      <w:tr w:rsidR="00F9267B" w:rsidRPr="00F9267B" w:rsidTr="00D3118F">
        <w:tc>
          <w:tcPr>
            <w:tcW w:w="4068" w:type="dxa"/>
          </w:tcPr>
          <w:p w:rsidR="00F9267B" w:rsidRPr="00F9267B" w:rsidRDefault="00F9267B" w:rsidP="00F9267B">
            <w:pPr>
              <w:rPr>
                <w:sz w:val="26"/>
                <w:szCs w:val="26"/>
              </w:rPr>
            </w:pPr>
            <w:r w:rsidRPr="00F9267B">
              <w:rPr>
                <w:sz w:val="26"/>
                <w:szCs w:val="26"/>
              </w:rPr>
              <w:t>Исполнитель муниципальной подпрограммы</w:t>
            </w:r>
          </w:p>
        </w:tc>
        <w:tc>
          <w:tcPr>
            <w:tcW w:w="5691" w:type="dxa"/>
          </w:tcPr>
          <w:p w:rsidR="00F9267B" w:rsidRPr="00F9267B" w:rsidRDefault="00F9267B" w:rsidP="00F9267B">
            <w:pPr>
              <w:rPr>
                <w:color w:val="000000"/>
                <w:sz w:val="26"/>
                <w:szCs w:val="26"/>
              </w:rPr>
            </w:pPr>
            <w:r w:rsidRPr="00F9267B">
              <w:rPr>
                <w:color w:val="000000"/>
                <w:sz w:val="26"/>
                <w:szCs w:val="26"/>
              </w:rPr>
              <w:t>Жилищный отдел администрации Юргинского муниципального района,</w:t>
            </w:r>
          </w:p>
          <w:p w:rsidR="00F9267B" w:rsidRPr="00F9267B" w:rsidRDefault="00F9267B" w:rsidP="00F9267B">
            <w:pPr>
              <w:jc w:val="both"/>
              <w:rPr>
                <w:sz w:val="26"/>
                <w:szCs w:val="26"/>
              </w:rPr>
            </w:pPr>
            <w:r w:rsidRPr="00F9267B">
              <w:rPr>
                <w:color w:val="000000"/>
                <w:sz w:val="26"/>
                <w:szCs w:val="26"/>
              </w:rPr>
              <w:t>Управление жизнедеятельности и строительства Юргинского муниципального района</w:t>
            </w:r>
          </w:p>
        </w:tc>
      </w:tr>
      <w:tr w:rsidR="00F9267B" w:rsidRPr="00F9267B" w:rsidTr="00D3118F">
        <w:trPr>
          <w:trHeight w:val="1026"/>
        </w:trPr>
        <w:tc>
          <w:tcPr>
            <w:tcW w:w="4068" w:type="dxa"/>
          </w:tcPr>
          <w:p w:rsidR="00F9267B" w:rsidRPr="00F9267B" w:rsidRDefault="00F9267B" w:rsidP="00F9267B">
            <w:pPr>
              <w:rPr>
                <w:sz w:val="26"/>
                <w:szCs w:val="26"/>
              </w:rPr>
            </w:pPr>
            <w:r w:rsidRPr="00F9267B">
              <w:rPr>
                <w:sz w:val="26"/>
                <w:szCs w:val="26"/>
              </w:rPr>
              <w:t>Цель  подпрограммы</w:t>
            </w:r>
          </w:p>
          <w:p w:rsidR="00F9267B" w:rsidRPr="00F9267B" w:rsidRDefault="00F9267B" w:rsidP="00F9267B">
            <w:pPr>
              <w:rPr>
                <w:sz w:val="26"/>
                <w:szCs w:val="26"/>
              </w:rPr>
            </w:pPr>
          </w:p>
          <w:p w:rsidR="00F9267B" w:rsidRPr="00F9267B" w:rsidRDefault="00F9267B" w:rsidP="00F9267B">
            <w:pPr>
              <w:rPr>
                <w:sz w:val="26"/>
                <w:szCs w:val="26"/>
              </w:rPr>
            </w:pPr>
          </w:p>
          <w:p w:rsidR="00F9267B" w:rsidRPr="00F9267B" w:rsidRDefault="00F9267B" w:rsidP="00F9267B">
            <w:pPr>
              <w:rPr>
                <w:sz w:val="26"/>
                <w:szCs w:val="26"/>
              </w:rPr>
            </w:pPr>
          </w:p>
        </w:tc>
        <w:tc>
          <w:tcPr>
            <w:tcW w:w="5691" w:type="dxa"/>
          </w:tcPr>
          <w:p w:rsidR="00F9267B" w:rsidRPr="00F9267B" w:rsidRDefault="00F9267B" w:rsidP="00F9267B">
            <w:pPr>
              <w:rPr>
                <w:sz w:val="26"/>
                <w:szCs w:val="26"/>
              </w:rPr>
            </w:pPr>
            <w:r w:rsidRPr="00F9267B">
              <w:rPr>
                <w:sz w:val="26"/>
                <w:szCs w:val="26"/>
              </w:rPr>
              <w:t>Государственная поддержка решения жилищной проблемы молодых семей, признанных в установленном порядке, нуждающимися в улучшении жилищных условий</w:t>
            </w:r>
          </w:p>
        </w:tc>
      </w:tr>
      <w:tr w:rsidR="00F9267B" w:rsidRPr="00F9267B" w:rsidTr="00D3118F">
        <w:tc>
          <w:tcPr>
            <w:tcW w:w="4068" w:type="dxa"/>
          </w:tcPr>
          <w:p w:rsidR="00F9267B" w:rsidRPr="00F9267B" w:rsidRDefault="00F9267B" w:rsidP="00F9267B">
            <w:pPr>
              <w:rPr>
                <w:sz w:val="26"/>
                <w:szCs w:val="26"/>
              </w:rPr>
            </w:pPr>
            <w:r w:rsidRPr="00F9267B">
              <w:rPr>
                <w:sz w:val="26"/>
                <w:szCs w:val="26"/>
              </w:rPr>
              <w:t>Задачи подпрограммы</w:t>
            </w:r>
          </w:p>
        </w:tc>
        <w:tc>
          <w:tcPr>
            <w:tcW w:w="5691" w:type="dxa"/>
          </w:tcPr>
          <w:p w:rsidR="00F9267B" w:rsidRPr="00F9267B" w:rsidRDefault="00F9267B" w:rsidP="00F9267B">
            <w:pPr>
              <w:rPr>
                <w:sz w:val="26"/>
                <w:szCs w:val="26"/>
              </w:rPr>
            </w:pPr>
            <w:r w:rsidRPr="00F9267B">
              <w:rPr>
                <w:sz w:val="26"/>
                <w:szCs w:val="26"/>
              </w:rPr>
              <w:t xml:space="preserve">1. Предоставление молодым семьям – участникам подпрограммы социальных выплат на приобретение жилья </w:t>
            </w:r>
            <w:proofErr w:type="spellStart"/>
            <w:r w:rsidRPr="00F9267B">
              <w:rPr>
                <w:sz w:val="26"/>
                <w:szCs w:val="26"/>
              </w:rPr>
              <w:t>экономкласса</w:t>
            </w:r>
            <w:proofErr w:type="spellEnd"/>
            <w:r w:rsidRPr="00F9267B">
              <w:rPr>
                <w:sz w:val="26"/>
                <w:szCs w:val="26"/>
              </w:rPr>
              <w:t xml:space="preserve"> или строительство индивидуального жилого дома </w:t>
            </w:r>
            <w:proofErr w:type="spellStart"/>
            <w:r w:rsidRPr="00F9267B">
              <w:rPr>
                <w:sz w:val="26"/>
                <w:szCs w:val="26"/>
              </w:rPr>
              <w:t>экономкласса</w:t>
            </w:r>
            <w:proofErr w:type="spellEnd"/>
            <w:r w:rsidRPr="00F9267B">
              <w:rPr>
                <w:sz w:val="26"/>
                <w:szCs w:val="26"/>
              </w:rPr>
              <w:t xml:space="preserve">;    </w:t>
            </w:r>
          </w:p>
          <w:p w:rsidR="00F9267B" w:rsidRPr="00F9267B" w:rsidRDefault="00F9267B" w:rsidP="00F9267B">
            <w:pPr>
              <w:rPr>
                <w:sz w:val="26"/>
                <w:szCs w:val="26"/>
              </w:rPr>
            </w:pPr>
            <w:r w:rsidRPr="00F9267B">
              <w:rPr>
                <w:sz w:val="26"/>
                <w:szCs w:val="26"/>
              </w:rPr>
              <w:t>2. Создание условий для привлечения молодыми семьями собственных средств, дополнительных финансовых сре</w:t>
            </w:r>
            <w:proofErr w:type="gramStart"/>
            <w:r w:rsidRPr="00F9267B">
              <w:rPr>
                <w:sz w:val="26"/>
                <w:szCs w:val="26"/>
              </w:rPr>
              <w:t>дств кр</w:t>
            </w:r>
            <w:proofErr w:type="gramEnd"/>
            <w:r w:rsidRPr="00F9267B">
              <w:rPr>
                <w:sz w:val="26"/>
                <w:szCs w:val="26"/>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F9267B" w:rsidRPr="00F9267B" w:rsidTr="00D3118F">
        <w:tc>
          <w:tcPr>
            <w:tcW w:w="4068" w:type="dxa"/>
          </w:tcPr>
          <w:p w:rsidR="00F9267B" w:rsidRPr="00F9267B" w:rsidRDefault="00F9267B" w:rsidP="00F9267B">
            <w:pPr>
              <w:rPr>
                <w:sz w:val="26"/>
                <w:szCs w:val="26"/>
              </w:rPr>
            </w:pPr>
            <w:r w:rsidRPr="00F9267B">
              <w:rPr>
                <w:sz w:val="26"/>
                <w:szCs w:val="26"/>
              </w:rPr>
              <w:t>Срок реализации подпрограммы</w:t>
            </w:r>
          </w:p>
        </w:tc>
        <w:tc>
          <w:tcPr>
            <w:tcW w:w="5691" w:type="dxa"/>
          </w:tcPr>
          <w:p w:rsidR="00F9267B" w:rsidRPr="00F9267B" w:rsidRDefault="00F9267B" w:rsidP="00F9267B">
            <w:pPr>
              <w:rPr>
                <w:sz w:val="26"/>
                <w:szCs w:val="26"/>
              </w:rPr>
            </w:pPr>
            <w:r w:rsidRPr="00F9267B">
              <w:rPr>
                <w:sz w:val="26"/>
                <w:szCs w:val="26"/>
              </w:rPr>
              <w:t>2015 – 2017 годы</w:t>
            </w:r>
          </w:p>
        </w:tc>
      </w:tr>
      <w:tr w:rsidR="00F9267B" w:rsidRPr="00F9267B" w:rsidTr="00D3118F">
        <w:tc>
          <w:tcPr>
            <w:tcW w:w="4068" w:type="dxa"/>
          </w:tcPr>
          <w:p w:rsidR="00F9267B" w:rsidRPr="00F9267B" w:rsidRDefault="00F9267B" w:rsidP="00F9267B">
            <w:pPr>
              <w:rPr>
                <w:sz w:val="26"/>
                <w:szCs w:val="26"/>
              </w:rPr>
            </w:pPr>
            <w:r w:rsidRPr="00F9267B">
              <w:rPr>
                <w:sz w:val="26"/>
                <w:szCs w:val="26"/>
              </w:rPr>
              <w:t>Объем и источники финансирования подпрограммы</w:t>
            </w:r>
          </w:p>
        </w:tc>
        <w:tc>
          <w:tcPr>
            <w:tcW w:w="5691" w:type="dxa"/>
          </w:tcPr>
          <w:p w:rsidR="00F9267B" w:rsidRPr="00F9267B" w:rsidRDefault="00F9267B" w:rsidP="00F9267B">
            <w:pPr>
              <w:rPr>
                <w:sz w:val="26"/>
                <w:szCs w:val="26"/>
              </w:rPr>
            </w:pPr>
            <w:r w:rsidRPr="00F9267B">
              <w:rPr>
                <w:sz w:val="26"/>
                <w:szCs w:val="26"/>
              </w:rPr>
              <w:t xml:space="preserve">Общий объем финансирования подпрограммы </w:t>
            </w:r>
            <w:r w:rsidR="00292342">
              <w:rPr>
                <w:sz w:val="26"/>
                <w:szCs w:val="26"/>
              </w:rPr>
              <w:t xml:space="preserve"> </w:t>
            </w:r>
            <w:r w:rsidRPr="00F9267B">
              <w:rPr>
                <w:sz w:val="26"/>
                <w:szCs w:val="26"/>
              </w:rPr>
              <w:t>за счет всех исто</w:t>
            </w:r>
            <w:r w:rsidR="00292342">
              <w:rPr>
                <w:sz w:val="26"/>
                <w:szCs w:val="26"/>
              </w:rPr>
              <w:t xml:space="preserve">чников финансирования составит </w:t>
            </w:r>
            <w:r w:rsidRPr="00F9267B">
              <w:rPr>
                <w:sz w:val="26"/>
                <w:szCs w:val="26"/>
              </w:rPr>
              <w:t>–  43,35</w:t>
            </w:r>
            <w:r>
              <w:rPr>
                <w:sz w:val="26"/>
                <w:szCs w:val="26"/>
              </w:rPr>
              <w:t xml:space="preserve"> </w:t>
            </w:r>
            <w:r w:rsidRPr="00F9267B">
              <w:rPr>
                <w:sz w:val="26"/>
                <w:szCs w:val="26"/>
              </w:rPr>
              <w:t>млн. руб.</w:t>
            </w:r>
          </w:p>
          <w:p w:rsidR="00F9267B" w:rsidRPr="00F9267B" w:rsidRDefault="00F9267B" w:rsidP="00F9267B">
            <w:pPr>
              <w:rPr>
                <w:sz w:val="26"/>
                <w:szCs w:val="26"/>
              </w:rPr>
            </w:pPr>
            <w:r w:rsidRPr="00F9267B">
              <w:rPr>
                <w:sz w:val="26"/>
                <w:szCs w:val="26"/>
              </w:rPr>
              <w:t>в том числе:</w:t>
            </w:r>
          </w:p>
          <w:p w:rsidR="00F9267B" w:rsidRPr="00F9267B" w:rsidRDefault="00F9267B" w:rsidP="00F9267B">
            <w:pPr>
              <w:rPr>
                <w:sz w:val="26"/>
                <w:szCs w:val="26"/>
              </w:rPr>
            </w:pPr>
            <w:r w:rsidRPr="00F9267B">
              <w:rPr>
                <w:b/>
                <w:sz w:val="26"/>
                <w:szCs w:val="26"/>
              </w:rPr>
              <w:t>- федеральный бюджет – 3,000 млн. руб</w:t>
            </w:r>
            <w:r w:rsidRPr="00F9267B">
              <w:rPr>
                <w:sz w:val="26"/>
                <w:szCs w:val="26"/>
              </w:rPr>
              <w:t>.</w:t>
            </w:r>
          </w:p>
          <w:p w:rsidR="00F9267B" w:rsidRPr="00F9267B" w:rsidRDefault="00F9267B" w:rsidP="00F9267B">
            <w:pPr>
              <w:rPr>
                <w:sz w:val="26"/>
                <w:szCs w:val="26"/>
              </w:rPr>
            </w:pPr>
            <w:r w:rsidRPr="00F9267B">
              <w:rPr>
                <w:sz w:val="26"/>
                <w:szCs w:val="26"/>
              </w:rPr>
              <w:t>2015</w:t>
            </w:r>
            <w:r>
              <w:rPr>
                <w:sz w:val="26"/>
                <w:szCs w:val="26"/>
              </w:rPr>
              <w:t xml:space="preserve"> </w:t>
            </w:r>
            <w:r w:rsidRPr="00F9267B">
              <w:rPr>
                <w:sz w:val="26"/>
                <w:szCs w:val="26"/>
              </w:rPr>
              <w:t>г.</w:t>
            </w:r>
            <w:r w:rsidR="00292342" w:rsidRPr="00F9267B">
              <w:rPr>
                <w:sz w:val="26"/>
                <w:szCs w:val="26"/>
              </w:rPr>
              <w:t xml:space="preserve"> – </w:t>
            </w:r>
            <w:r w:rsidRPr="00F9267B">
              <w:rPr>
                <w:sz w:val="26"/>
                <w:szCs w:val="26"/>
              </w:rPr>
              <w:t>1,000 млн. руб.</w:t>
            </w:r>
          </w:p>
          <w:p w:rsidR="00F9267B" w:rsidRPr="00F9267B" w:rsidRDefault="00F9267B" w:rsidP="00F9267B">
            <w:pPr>
              <w:rPr>
                <w:sz w:val="26"/>
                <w:szCs w:val="26"/>
              </w:rPr>
            </w:pPr>
            <w:r w:rsidRPr="00F9267B">
              <w:rPr>
                <w:sz w:val="26"/>
                <w:szCs w:val="26"/>
              </w:rPr>
              <w:t>2016</w:t>
            </w:r>
            <w:r>
              <w:rPr>
                <w:sz w:val="26"/>
                <w:szCs w:val="26"/>
              </w:rPr>
              <w:t xml:space="preserve"> </w:t>
            </w:r>
            <w:r w:rsidRPr="00F9267B">
              <w:rPr>
                <w:sz w:val="26"/>
                <w:szCs w:val="26"/>
              </w:rPr>
              <w:t>г. – 1,000 млн. руб.</w:t>
            </w:r>
          </w:p>
          <w:p w:rsidR="00F9267B" w:rsidRPr="00F9267B" w:rsidRDefault="00F9267B" w:rsidP="00F9267B">
            <w:pPr>
              <w:rPr>
                <w:sz w:val="26"/>
                <w:szCs w:val="26"/>
              </w:rPr>
            </w:pPr>
            <w:r w:rsidRPr="00F9267B">
              <w:rPr>
                <w:sz w:val="26"/>
                <w:szCs w:val="26"/>
              </w:rPr>
              <w:t>2017</w:t>
            </w:r>
            <w:r>
              <w:rPr>
                <w:sz w:val="26"/>
                <w:szCs w:val="26"/>
              </w:rPr>
              <w:t xml:space="preserve"> </w:t>
            </w:r>
            <w:r w:rsidRPr="00F9267B">
              <w:rPr>
                <w:sz w:val="26"/>
                <w:szCs w:val="26"/>
              </w:rPr>
              <w:t>г. – 1,000 млн. руб.</w:t>
            </w:r>
          </w:p>
          <w:p w:rsidR="00F9267B" w:rsidRPr="00F9267B" w:rsidRDefault="00F9267B" w:rsidP="00F9267B">
            <w:pPr>
              <w:rPr>
                <w:b/>
                <w:sz w:val="26"/>
                <w:szCs w:val="26"/>
              </w:rPr>
            </w:pPr>
            <w:r w:rsidRPr="00F9267B">
              <w:rPr>
                <w:b/>
                <w:sz w:val="26"/>
                <w:szCs w:val="26"/>
              </w:rPr>
              <w:t>- областной бюджет – 8,550 млн. руб.</w:t>
            </w:r>
          </w:p>
          <w:p w:rsidR="00F9267B" w:rsidRPr="00F9267B" w:rsidRDefault="00F9267B" w:rsidP="00F9267B">
            <w:pPr>
              <w:rPr>
                <w:sz w:val="26"/>
                <w:szCs w:val="26"/>
              </w:rPr>
            </w:pPr>
            <w:r w:rsidRPr="00F9267B">
              <w:rPr>
                <w:sz w:val="26"/>
                <w:szCs w:val="26"/>
              </w:rPr>
              <w:t>2015</w:t>
            </w:r>
            <w:r>
              <w:rPr>
                <w:sz w:val="26"/>
                <w:szCs w:val="26"/>
              </w:rPr>
              <w:t xml:space="preserve"> </w:t>
            </w:r>
            <w:r w:rsidRPr="00F9267B">
              <w:rPr>
                <w:sz w:val="26"/>
                <w:szCs w:val="26"/>
              </w:rPr>
              <w:t>г.</w:t>
            </w:r>
            <w:r w:rsidR="00292342" w:rsidRPr="00F9267B">
              <w:rPr>
                <w:sz w:val="26"/>
                <w:szCs w:val="26"/>
              </w:rPr>
              <w:t xml:space="preserve"> – </w:t>
            </w:r>
            <w:r w:rsidRPr="00F9267B">
              <w:rPr>
                <w:sz w:val="26"/>
                <w:szCs w:val="26"/>
              </w:rPr>
              <w:t>2,850 млн. руб.</w:t>
            </w:r>
          </w:p>
          <w:p w:rsidR="00F9267B" w:rsidRPr="00F9267B" w:rsidRDefault="00F9267B" w:rsidP="00F9267B">
            <w:pPr>
              <w:rPr>
                <w:sz w:val="26"/>
                <w:szCs w:val="26"/>
              </w:rPr>
            </w:pPr>
            <w:r w:rsidRPr="00F9267B">
              <w:rPr>
                <w:sz w:val="26"/>
                <w:szCs w:val="26"/>
              </w:rPr>
              <w:t>2016</w:t>
            </w:r>
            <w:r>
              <w:rPr>
                <w:sz w:val="26"/>
                <w:szCs w:val="26"/>
              </w:rPr>
              <w:t xml:space="preserve"> </w:t>
            </w:r>
            <w:r w:rsidRPr="00F9267B">
              <w:rPr>
                <w:sz w:val="26"/>
                <w:szCs w:val="26"/>
              </w:rPr>
              <w:t>г. – 2,850 млн. руб.</w:t>
            </w:r>
          </w:p>
          <w:p w:rsidR="00F9267B" w:rsidRPr="00F9267B" w:rsidRDefault="00F9267B" w:rsidP="00F9267B">
            <w:pPr>
              <w:rPr>
                <w:sz w:val="26"/>
                <w:szCs w:val="26"/>
              </w:rPr>
            </w:pPr>
            <w:r w:rsidRPr="00F9267B">
              <w:rPr>
                <w:sz w:val="26"/>
                <w:szCs w:val="26"/>
              </w:rPr>
              <w:t>2017</w:t>
            </w:r>
            <w:r>
              <w:rPr>
                <w:sz w:val="26"/>
                <w:szCs w:val="26"/>
              </w:rPr>
              <w:t xml:space="preserve"> </w:t>
            </w:r>
            <w:r w:rsidRPr="00F9267B">
              <w:rPr>
                <w:sz w:val="26"/>
                <w:szCs w:val="26"/>
              </w:rPr>
              <w:t>г. – 2,850</w:t>
            </w:r>
            <w:r>
              <w:rPr>
                <w:sz w:val="26"/>
                <w:szCs w:val="26"/>
              </w:rPr>
              <w:t xml:space="preserve"> </w:t>
            </w:r>
            <w:r w:rsidRPr="00F9267B">
              <w:rPr>
                <w:sz w:val="26"/>
                <w:szCs w:val="26"/>
              </w:rPr>
              <w:t>млн. руб.</w:t>
            </w:r>
          </w:p>
          <w:p w:rsidR="00F9267B" w:rsidRPr="00F9267B" w:rsidRDefault="00F9267B" w:rsidP="00F9267B">
            <w:pPr>
              <w:rPr>
                <w:sz w:val="26"/>
                <w:szCs w:val="26"/>
              </w:rPr>
            </w:pPr>
            <w:r w:rsidRPr="00F9267B">
              <w:rPr>
                <w:b/>
                <w:sz w:val="26"/>
                <w:szCs w:val="26"/>
              </w:rPr>
              <w:t>- местный бюджет – 6,300 млн. руб</w:t>
            </w:r>
            <w:r w:rsidRPr="00F9267B">
              <w:rPr>
                <w:sz w:val="26"/>
                <w:szCs w:val="26"/>
              </w:rPr>
              <w:t>.</w:t>
            </w:r>
          </w:p>
          <w:p w:rsidR="00F9267B" w:rsidRPr="00F9267B" w:rsidRDefault="00F9267B" w:rsidP="00F9267B">
            <w:pPr>
              <w:rPr>
                <w:sz w:val="26"/>
                <w:szCs w:val="26"/>
              </w:rPr>
            </w:pPr>
            <w:r w:rsidRPr="00F9267B">
              <w:rPr>
                <w:sz w:val="26"/>
                <w:szCs w:val="26"/>
              </w:rPr>
              <w:t>2015</w:t>
            </w:r>
            <w:r>
              <w:rPr>
                <w:sz w:val="26"/>
                <w:szCs w:val="26"/>
              </w:rPr>
              <w:t xml:space="preserve"> </w:t>
            </w:r>
            <w:r w:rsidRPr="00F9267B">
              <w:rPr>
                <w:sz w:val="26"/>
                <w:szCs w:val="26"/>
              </w:rPr>
              <w:t>г.</w:t>
            </w:r>
            <w:r w:rsidR="00292342" w:rsidRPr="00F9267B">
              <w:rPr>
                <w:sz w:val="26"/>
                <w:szCs w:val="26"/>
              </w:rPr>
              <w:t xml:space="preserve"> – </w:t>
            </w:r>
            <w:r w:rsidRPr="00F9267B">
              <w:rPr>
                <w:sz w:val="26"/>
                <w:szCs w:val="26"/>
              </w:rPr>
              <w:t>2,100</w:t>
            </w:r>
            <w:r>
              <w:rPr>
                <w:sz w:val="26"/>
                <w:szCs w:val="26"/>
              </w:rPr>
              <w:t xml:space="preserve"> млн. руб.</w:t>
            </w:r>
          </w:p>
          <w:p w:rsidR="00F9267B" w:rsidRPr="00F9267B" w:rsidRDefault="00F9267B" w:rsidP="00F9267B">
            <w:pPr>
              <w:rPr>
                <w:sz w:val="26"/>
                <w:szCs w:val="26"/>
              </w:rPr>
            </w:pPr>
            <w:r w:rsidRPr="00F9267B">
              <w:rPr>
                <w:sz w:val="26"/>
                <w:szCs w:val="26"/>
              </w:rPr>
              <w:t>2016</w:t>
            </w:r>
            <w:r>
              <w:rPr>
                <w:sz w:val="26"/>
                <w:szCs w:val="26"/>
              </w:rPr>
              <w:t xml:space="preserve"> </w:t>
            </w:r>
            <w:r w:rsidRPr="00F9267B">
              <w:rPr>
                <w:sz w:val="26"/>
                <w:szCs w:val="26"/>
              </w:rPr>
              <w:t>г. – 2,100 млн. руб.</w:t>
            </w:r>
          </w:p>
          <w:p w:rsidR="00F9267B" w:rsidRPr="00F9267B" w:rsidRDefault="00F9267B" w:rsidP="00F9267B">
            <w:pPr>
              <w:rPr>
                <w:sz w:val="26"/>
                <w:szCs w:val="26"/>
              </w:rPr>
            </w:pPr>
            <w:r w:rsidRPr="00F9267B">
              <w:rPr>
                <w:sz w:val="26"/>
                <w:szCs w:val="26"/>
              </w:rPr>
              <w:t>2017</w:t>
            </w:r>
            <w:r>
              <w:rPr>
                <w:sz w:val="26"/>
                <w:szCs w:val="26"/>
              </w:rPr>
              <w:t xml:space="preserve"> </w:t>
            </w:r>
            <w:r w:rsidRPr="00F9267B">
              <w:rPr>
                <w:sz w:val="26"/>
                <w:szCs w:val="26"/>
              </w:rPr>
              <w:t>г. – 2,100 млн.</w:t>
            </w:r>
            <w:r>
              <w:rPr>
                <w:sz w:val="26"/>
                <w:szCs w:val="26"/>
              </w:rPr>
              <w:t xml:space="preserve"> </w:t>
            </w:r>
            <w:r w:rsidRPr="00F9267B">
              <w:rPr>
                <w:sz w:val="26"/>
                <w:szCs w:val="26"/>
              </w:rPr>
              <w:t>руб.</w:t>
            </w:r>
          </w:p>
          <w:p w:rsidR="00F9267B" w:rsidRPr="00F9267B" w:rsidRDefault="00F9267B" w:rsidP="00F9267B">
            <w:pPr>
              <w:rPr>
                <w:b/>
                <w:sz w:val="26"/>
                <w:szCs w:val="26"/>
              </w:rPr>
            </w:pPr>
            <w:r w:rsidRPr="00F9267B">
              <w:rPr>
                <w:b/>
                <w:sz w:val="26"/>
                <w:szCs w:val="26"/>
              </w:rPr>
              <w:lastRenderedPageBreak/>
              <w:t>- собственные  и заемные средства молодых семей –  25,500</w:t>
            </w:r>
            <w:r>
              <w:rPr>
                <w:b/>
                <w:sz w:val="26"/>
                <w:szCs w:val="26"/>
              </w:rPr>
              <w:t xml:space="preserve"> </w:t>
            </w:r>
            <w:r w:rsidRPr="00F9267B">
              <w:rPr>
                <w:b/>
                <w:sz w:val="26"/>
                <w:szCs w:val="26"/>
              </w:rPr>
              <w:t xml:space="preserve">млн. руб. </w:t>
            </w:r>
          </w:p>
          <w:p w:rsidR="00F9267B" w:rsidRPr="00F9267B" w:rsidRDefault="00F9267B" w:rsidP="00F9267B">
            <w:pPr>
              <w:rPr>
                <w:sz w:val="26"/>
                <w:szCs w:val="26"/>
              </w:rPr>
            </w:pPr>
            <w:r w:rsidRPr="00F9267B">
              <w:rPr>
                <w:sz w:val="26"/>
                <w:szCs w:val="26"/>
              </w:rPr>
              <w:t>2015</w:t>
            </w:r>
            <w:r>
              <w:rPr>
                <w:sz w:val="26"/>
                <w:szCs w:val="26"/>
              </w:rPr>
              <w:t xml:space="preserve"> </w:t>
            </w:r>
            <w:r w:rsidRPr="00F9267B">
              <w:rPr>
                <w:sz w:val="26"/>
                <w:szCs w:val="26"/>
              </w:rPr>
              <w:t>г. – 8,500</w:t>
            </w:r>
            <w:r>
              <w:rPr>
                <w:sz w:val="26"/>
                <w:szCs w:val="26"/>
              </w:rPr>
              <w:t>млн. руб.</w:t>
            </w:r>
          </w:p>
          <w:p w:rsidR="00F9267B" w:rsidRPr="00F9267B" w:rsidRDefault="00F9267B" w:rsidP="00F9267B">
            <w:pPr>
              <w:rPr>
                <w:sz w:val="26"/>
                <w:szCs w:val="26"/>
              </w:rPr>
            </w:pPr>
            <w:r w:rsidRPr="00F9267B">
              <w:rPr>
                <w:sz w:val="26"/>
                <w:szCs w:val="26"/>
              </w:rPr>
              <w:t>2016</w:t>
            </w:r>
            <w:r>
              <w:rPr>
                <w:sz w:val="26"/>
                <w:szCs w:val="26"/>
              </w:rPr>
              <w:t xml:space="preserve"> </w:t>
            </w:r>
            <w:r w:rsidRPr="00F9267B">
              <w:rPr>
                <w:sz w:val="26"/>
                <w:szCs w:val="26"/>
              </w:rPr>
              <w:t>г. – 8,500</w:t>
            </w:r>
            <w:r>
              <w:rPr>
                <w:sz w:val="26"/>
                <w:szCs w:val="26"/>
              </w:rPr>
              <w:t xml:space="preserve"> млн. руб.</w:t>
            </w:r>
          </w:p>
          <w:p w:rsidR="00F9267B" w:rsidRPr="00F9267B" w:rsidRDefault="00F9267B" w:rsidP="00292342">
            <w:pPr>
              <w:rPr>
                <w:sz w:val="26"/>
                <w:szCs w:val="26"/>
              </w:rPr>
            </w:pPr>
            <w:r w:rsidRPr="00F9267B">
              <w:rPr>
                <w:sz w:val="26"/>
                <w:szCs w:val="26"/>
              </w:rPr>
              <w:t>2017</w:t>
            </w:r>
            <w:r>
              <w:rPr>
                <w:sz w:val="26"/>
                <w:szCs w:val="26"/>
              </w:rPr>
              <w:t xml:space="preserve"> </w:t>
            </w:r>
            <w:r w:rsidRPr="00F9267B">
              <w:rPr>
                <w:sz w:val="26"/>
                <w:szCs w:val="26"/>
              </w:rPr>
              <w:t>г.</w:t>
            </w:r>
            <w:r w:rsidR="00292342" w:rsidRPr="00F9267B">
              <w:rPr>
                <w:sz w:val="26"/>
                <w:szCs w:val="26"/>
              </w:rPr>
              <w:t xml:space="preserve"> – </w:t>
            </w:r>
            <w:r w:rsidRPr="00F9267B">
              <w:rPr>
                <w:sz w:val="26"/>
                <w:szCs w:val="26"/>
              </w:rPr>
              <w:t>8,500 млн. руб.</w:t>
            </w:r>
          </w:p>
        </w:tc>
      </w:tr>
      <w:tr w:rsidR="00F9267B" w:rsidRPr="00F9267B" w:rsidTr="00D3118F">
        <w:tc>
          <w:tcPr>
            <w:tcW w:w="4068" w:type="dxa"/>
          </w:tcPr>
          <w:p w:rsidR="00F9267B" w:rsidRPr="00F9267B" w:rsidRDefault="00F9267B" w:rsidP="00F9267B">
            <w:pPr>
              <w:rPr>
                <w:sz w:val="26"/>
                <w:szCs w:val="26"/>
              </w:rPr>
            </w:pPr>
            <w:r w:rsidRPr="00F9267B">
              <w:rPr>
                <w:sz w:val="26"/>
                <w:szCs w:val="26"/>
              </w:rPr>
              <w:lastRenderedPageBreak/>
              <w:t>Ожидаемые конечные результаты реализации подпрограммы</w:t>
            </w:r>
          </w:p>
        </w:tc>
        <w:tc>
          <w:tcPr>
            <w:tcW w:w="5691" w:type="dxa"/>
          </w:tcPr>
          <w:p w:rsidR="00F9267B" w:rsidRPr="00F9267B" w:rsidRDefault="00F9267B" w:rsidP="00F9267B">
            <w:pPr>
              <w:rPr>
                <w:sz w:val="26"/>
                <w:szCs w:val="26"/>
              </w:rPr>
            </w:pPr>
            <w:r w:rsidRPr="00F9267B">
              <w:rPr>
                <w:sz w:val="26"/>
                <w:szCs w:val="26"/>
              </w:rPr>
              <w:t>Успешное выполнение мероприятий подпрограммы,  позволит:</w:t>
            </w:r>
          </w:p>
          <w:p w:rsidR="00F9267B" w:rsidRPr="00F9267B" w:rsidRDefault="00F9267B" w:rsidP="00F9267B">
            <w:pPr>
              <w:rPr>
                <w:sz w:val="26"/>
                <w:szCs w:val="26"/>
              </w:rPr>
            </w:pPr>
            <w:r w:rsidRPr="00F9267B">
              <w:rPr>
                <w:sz w:val="26"/>
                <w:szCs w:val="26"/>
              </w:rPr>
              <w:t>- обеспечить жильем 37  молодые семьи;</w:t>
            </w:r>
          </w:p>
          <w:p w:rsidR="00F9267B" w:rsidRPr="00F9267B" w:rsidRDefault="00F9267B" w:rsidP="00F9267B">
            <w:pPr>
              <w:rPr>
                <w:sz w:val="26"/>
                <w:szCs w:val="26"/>
              </w:rPr>
            </w:pPr>
            <w:r w:rsidRPr="00F9267B">
              <w:rPr>
                <w:sz w:val="26"/>
                <w:szCs w:val="26"/>
              </w:rPr>
              <w:t>- создать условия для повышения уровня обеспеченности жильем молодых семей;</w:t>
            </w:r>
          </w:p>
          <w:p w:rsidR="00F9267B" w:rsidRPr="00F9267B" w:rsidRDefault="00F9267B" w:rsidP="00F9267B">
            <w:pPr>
              <w:rPr>
                <w:sz w:val="26"/>
                <w:szCs w:val="26"/>
              </w:rPr>
            </w:pPr>
            <w:r w:rsidRPr="00F9267B">
              <w:rPr>
                <w:sz w:val="26"/>
                <w:szCs w:val="26"/>
              </w:rPr>
              <w:t>-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собственных сре</w:t>
            </w:r>
            <w:proofErr w:type="gramStart"/>
            <w:r w:rsidRPr="00F9267B">
              <w:rPr>
                <w:sz w:val="26"/>
                <w:szCs w:val="26"/>
              </w:rPr>
              <w:t>дств  гр</w:t>
            </w:r>
            <w:proofErr w:type="gramEnd"/>
            <w:r w:rsidRPr="00F9267B">
              <w:rPr>
                <w:sz w:val="26"/>
                <w:szCs w:val="26"/>
              </w:rPr>
              <w:t>аждан;</w:t>
            </w:r>
          </w:p>
          <w:p w:rsidR="00F9267B" w:rsidRPr="00F9267B" w:rsidRDefault="00F9267B" w:rsidP="00F9267B">
            <w:pPr>
              <w:widowControl w:val="0"/>
              <w:autoSpaceDE w:val="0"/>
              <w:autoSpaceDN w:val="0"/>
              <w:adjustRightInd w:val="0"/>
              <w:rPr>
                <w:sz w:val="26"/>
                <w:szCs w:val="26"/>
              </w:rPr>
            </w:pPr>
            <w:r w:rsidRPr="00F9267B">
              <w:rPr>
                <w:sz w:val="26"/>
                <w:szCs w:val="26"/>
              </w:rPr>
              <w:t>- укрепить семейные отношения и снизить</w:t>
            </w:r>
          </w:p>
          <w:p w:rsidR="00F9267B" w:rsidRPr="00F9267B" w:rsidRDefault="00F9267B" w:rsidP="00F9267B">
            <w:pPr>
              <w:widowControl w:val="0"/>
              <w:autoSpaceDE w:val="0"/>
              <w:autoSpaceDN w:val="0"/>
              <w:adjustRightInd w:val="0"/>
              <w:rPr>
                <w:sz w:val="26"/>
                <w:szCs w:val="26"/>
              </w:rPr>
            </w:pPr>
            <w:r w:rsidRPr="00F9267B">
              <w:rPr>
                <w:sz w:val="26"/>
                <w:szCs w:val="26"/>
              </w:rPr>
              <w:t>социальную напряженность в обществе;</w:t>
            </w:r>
          </w:p>
          <w:p w:rsidR="00F9267B" w:rsidRPr="00F9267B" w:rsidRDefault="00F9267B" w:rsidP="00F9267B">
            <w:pPr>
              <w:widowControl w:val="0"/>
              <w:autoSpaceDE w:val="0"/>
              <w:autoSpaceDN w:val="0"/>
              <w:adjustRightInd w:val="0"/>
              <w:rPr>
                <w:sz w:val="26"/>
                <w:szCs w:val="26"/>
              </w:rPr>
            </w:pPr>
            <w:r w:rsidRPr="00F9267B">
              <w:rPr>
                <w:sz w:val="26"/>
                <w:szCs w:val="26"/>
              </w:rPr>
              <w:t xml:space="preserve"> улучшить демографическую ситуацию в стране;</w:t>
            </w:r>
          </w:p>
          <w:p w:rsidR="00F9267B" w:rsidRPr="00F9267B" w:rsidRDefault="00F9267B" w:rsidP="00F9267B">
            <w:pPr>
              <w:widowControl w:val="0"/>
              <w:autoSpaceDE w:val="0"/>
              <w:autoSpaceDN w:val="0"/>
              <w:adjustRightInd w:val="0"/>
              <w:rPr>
                <w:sz w:val="26"/>
                <w:szCs w:val="26"/>
              </w:rPr>
            </w:pPr>
            <w:r w:rsidRPr="00F9267B">
              <w:rPr>
                <w:sz w:val="26"/>
                <w:szCs w:val="26"/>
              </w:rPr>
              <w:t>- оказать содействие развитию системы ипотечного жилищного кредитования</w:t>
            </w:r>
          </w:p>
        </w:tc>
      </w:tr>
    </w:tbl>
    <w:p w:rsidR="00F9267B" w:rsidRPr="00F9267B" w:rsidRDefault="00F9267B" w:rsidP="00F9267B">
      <w:pPr>
        <w:rPr>
          <w:b/>
        </w:rPr>
      </w:pPr>
    </w:p>
    <w:p w:rsidR="00F9267B" w:rsidRPr="00F9267B" w:rsidRDefault="00F9267B" w:rsidP="00F9267B">
      <w:pPr>
        <w:pStyle w:val="a3"/>
        <w:numPr>
          <w:ilvl w:val="0"/>
          <w:numId w:val="15"/>
        </w:numPr>
        <w:tabs>
          <w:tab w:val="left" w:pos="426"/>
        </w:tabs>
        <w:autoSpaceDE w:val="0"/>
        <w:autoSpaceDN w:val="0"/>
        <w:adjustRightInd w:val="0"/>
        <w:ind w:left="0" w:hanging="11"/>
        <w:jc w:val="center"/>
        <w:rPr>
          <w:b/>
          <w:bCs/>
          <w:color w:val="000000"/>
          <w:sz w:val="26"/>
          <w:szCs w:val="26"/>
        </w:rPr>
      </w:pPr>
      <w:r w:rsidRPr="00F9267B">
        <w:rPr>
          <w:b/>
          <w:bCs/>
          <w:color w:val="000000"/>
          <w:sz w:val="26"/>
          <w:szCs w:val="26"/>
        </w:rPr>
        <w:t xml:space="preserve">Характеристика текущего состояния обеспеченности жильем молодых семей в Юргинском муниципальном районе и обоснование </w:t>
      </w:r>
    </w:p>
    <w:p w:rsidR="00F9267B" w:rsidRPr="00F9267B" w:rsidRDefault="00F9267B" w:rsidP="00F9267B">
      <w:pPr>
        <w:pStyle w:val="a3"/>
        <w:autoSpaceDE w:val="0"/>
        <w:autoSpaceDN w:val="0"/>
        <w:adjustRightInd w:val="0"/>
        <w:ind w:left="0" w:hanging="11"/>
        <w:jc w:val="center"/>
        <w:rPr>
          <w:b/>
          <w:bCs/>
          <w:color w:val="000000"/>
          <w:sz w:val="26"/>
          <w:szCs w:val="26"/>
        </w:rPr>
      </w:pPr>
      <w:r w:rsidRPr="00F9267B">
        <w:rPr>
          <w:b/>
          <w:bCs/>
          <w:color w:val="000000"/>
          <w:sz w:val="26"/>
          <w:szCs w:val="26"/>
        </w:rPr>
        <w:t>необходимости её решения программными методами</w:t>
      </w:r>
    </w:p>
    <w:p w:rsidR="00F9267B" w:rsidRPr="00F9267B" w:rsidRDefault="00F9267B" w:rsidP="00F9267B">
      <w:pPr>
        <w:rPr>
          <w:b/>
          <w:sz w:val="26"/>
          <w:szCs w:val="26"/>
        </w:rPr>
      </w:pPr>
    </w:p>
    <w:p w:rsidR="00F9267B" w:rsidRPr="00F9267B" w:rsidRDefault="00F9267B" w:rsidP="00F9267B">
      <w:pPr>
        <w:ind w:firstLine="851"/>
        <w:jc w:val="both"/>
        <w:rPr>
          <w:sz w:val="26"/>
          <w:szCs w:val="26"/>
        </w:rPr>
      </w:pPr>
      <w:r w:rsidRPr="00F9267B">
        <w:rPr>
          <w:color w:val="000000"/>
          <w:sz w:val="26"/>
          <w:szCs w:val="26"/>
        </w:rPr>
        <w:t xml:space="preserve">По учетным данным администрации Юргинского муниципального района, по состоянию на начало 2011 года  в очереди на получение жилья или улучшение жилищных условий, состоят – 114 молодых семей. Заявления от молодых семей </w:t>
      </w:r>
      <w:r>
        <w:rPr>
          <w:color w:val="000000"/>
          <w:sz w:val="26"/>
          <w:szCs w:val="26"/>
        </w:rPr>
        <w:t xml:space="preserve">             </w:t>
      </w:r>
      <w:r w:rsidRPr="00F9267B">
        <w:rPr>
          <w:color w:val="000000"/>
          <w:sz w:val="26"/>
          <w:szCs w:val="26"/>
        </w:rPr>
        <w:t xml:space="preserve">о признании их </w:t>
      </w:r>
      <w:proofErr w:type="gramStart"/>
      <w:r w:rsidRPr="00F9267B">
        <w:rPr>
          <w:color w:val="000000"/>
          <w:sz w:val="26"/>
          <w:szCs w:val="26"/>
        </w:rPr>
        <w:t>нуждающимися</w:t>
      </w:r>
      <w:proofErr w:type="gramEnd"/>
      <w:r w:rsidRPr="00F9267B">
        <w:rPr>
          <w:color w:val="000000"/>
          <w:sz w:val="26"/>
          <w:szCs w:val="26"/>
        </w:rPr>
        <w:t xml:space="preserve"> в улучшении жилищных условий, продолжают поступать.</w:t>
      </w:r>
      <w:r w:rsidRPr="00F9267B">
        <w:rPr>
          <w:sz w:val="26"/>
          <w:szCs w:val="26"/>
        </w:rPr>
        <w:t xml:space="preserve"> </w:t>
      </w:r>
    </w:p>
    <w:p w:rsidR="00F9267B" w:rsidRPr="00F9267B" w:rsidRDefault="00F9267B" w:rsidP="00F9267B">
      <w:pPr>
        <w:ind w:firstLine="851"/>
        <w:jc w:val="both"/>
        <w:rPr>
          <w:sz w:val="26"/>
          <w:szCs w:val="26"/>
        </w:rPr>
      </w:pPr>
      <w:proofErr w:type="gramStart"/>
      <w:r w:rsidRPr="00F9267B">
        <w:rPr>
          <w:sz w:val="26"/>
          <w:szCs w:val="26"/>
        </w:rPr>
        <w:t xml:space="preserve">Правовой основой формирования обособленных списков граждан, нуждающихся в улучшении жилищных условий, на территории Кемеровской области и в частности в Юргинском муниципальном районе по категории </w:t>
      </w:r>
      <w:r>
        <w:rPr>
          <w:sz w:val="26"/>
          <w:szCs w:val="26"/>
        </w:rPr>
        <w:t xml:space="preserve">    </w:t>
      </w:r>
      <w:r w:rsidRPr="00F9267B">
        <w:rPr>
          <w:sz w:val="26"/>
          <w:szCs w:val="26"/>
        </w:rPr>
        <w:t xml:space="preserve">"молодая семья" послужил Закон Кемеровской области от 16.05.2006 N 58-ОЗ </w:t>
      </w:r>
      <w:r>
        <w:rPr>
          <w:sz w:val="26"/>
          <w:szCs w:val="26"/>
        </w:rPr>
        <w:t xml:space="preserve">                                </w:t>
      </w:r>
      <w:r w:rsidRPr="00F9267B">
        <w:rPr>
          <w:sz w:val="26"/>
          <w:szCs w:val="26"/>
        </w:rPr>
        <w:t>"О предоставлении долгосрочных целевых жилищных займов, жилищных субсидий и развитии ипотечного жилищного кредитования", который не только сохранил положения о правах молодых семей, но и расширил их</w:t>
      </w:r>
      <w:proofErr w:type="gramEnd"/>
      <w:r w:rsidRPr="00F9267B">
        <w:rPr>
          <w:sz w:val="26"/>
          <w:szCs w:val="26"/>
        </w:rPr>
        <w:t xml:space="preserve"> возможности получения социальной выплаты для оплаты первоначального взноса при получении займов, части расходов платежей, процентов по займам. В соответствии с данными законами молодая семья имеет право претендовать на получение долгосрочного целевого жилищного займа, предоставляемого за счет средств областного бюджета Кемеровской области.</w:t>
      </w:r>
    </w:p>
    <w:p w:rsidR="00F9267B" w:rsidRPr="00F9267B" w:rsidRDefault="00F9267B" w:rsidP="00F9267B">
      <w:pPr>
        <w:ind w:firstLine="851"/>
        <w:jc w:val="both"/>
        <w:rPr>
          <w:sz w:val="26"/>
          <w:szCs w:val="26"/>
        </w:rPr>
      </w:pPr>
      <w:r w:rsidRPr="00F9267B">
        <w:rPr>
          <w:sz w:val="26"/>
          <w:szCs w:val="26"/>
        </w:rPr>
        <w:t>По состоянию на 01.05.2011 в Юргинском районе в очереди на улучшение жилищных условий состояло  26 молодых семей, выразивших желание участвовать в долевом совместном финансировании расходов по приобретению жилья, улучшению жилищных условий, удовлетворяющих требованиям, предъявляемым действующим жилищным законодательством к категории нуждающихся в жилье - молодая семья. Часть из них может претендовать на получение социальной выплаты в соответствии с установленными Законом правилами.</w:t>
      </w:r>
    </w:p>
    <w:p w:rsidR="00F9267B" w:rsidRPr="00F9267B" w:rsidRDefault="00F9267B" w:rsidP="00F9267B">
      <w:pPr>
        <w:ind w:firstLine="851"/>
        <w:jc w:val="both"/>
        <w:rPr>
          <w:sz w:val="26"/>
          <w:szCs w:val="26"/>
        </w:rPr>
      </w:pPr>
      <w:proofErr w:type="gramStart"/>
      <w:r w:rsidRPr="00F9267B">
        <w:rPr>
          <w:sz w:val="26"/>
          <w:szCs w:val="26"/>
        </w:rPr>
        <w:t>В период  2008-2010 годов в Юргинском районе за счет средств областного и районного бюджетов улучшили жилищные условия 26 молодых семей.</w:t>
      </w:r>
      <w:proofErr w:type="gramEnd"/>
      <w:r w:rsidRPr="00F9267B">
        <w:rPr>
          <w:sz w:val="26"/>
          <w:szCs w:val="26"/>
        </w:rPr>
        <w:t xml:space="preserve">  Всего в </w:t>
      </w:r>
      <w:r w:rsidRPr="00F9267B">
        <w:rPr>
          <w:sz w:val="26"/>
          <w:szCs w:val="26"/>
        </w:rPr>
        <w:lastRenderedPageBreak/>
        <w:t>ходе реализации данной Программы планируется улучшить жилищные условия  60ти молодым семьям.</w:t>
      </w:r>
    </w:p>
    <w:p w:rsidR="00F9267B" w:rsidRPr="00F9267B" w:rsidRDefault="00F9267B" w:rsidP="00F9267B">
      <w:pPr>
        <w:ind w:firstLine="851"/>
        <w:jc w:val="both"/>
        <w:rPr>
          <w:sz w:val="26"/>
          <w:szCs w:val="26"/>
        </w:rPr>
      </w:pPr>
      <w:r w:rsidRPr="00F9267B">
        <w:rPr>
          <w:sz w:val="26"/>
          <w:szCs w:val="26"/>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w:t>
      </w:r>
    </w:p>
    <w:p w:rsidR="00F9267B" w:rsidRPr="00F9267B" w:rsidRDefault="00F9267B" w:rsidP="00F9267B">
      <w:pPr>
        <w:shd w:val="clear" w:color="auto" w:fill="FFFFFF"/>
        <w:ind w:firstLine="851"/>
        <w:jc w:val="both"/>
        <w:rPr>
          <w:sz w:val="26"/>
          <w:szCs w:val="26"/>
        </w:rPr>
      </w:pPr>
      <w:r w:rsidRPr="00F9267B">
        <w:rPr>
          <w:sz w:val="26"/>
          <w:szCs w:val="26"/>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F9267B" w:rsidRPr="00F9267B" w:rsidRDefault="00F9267B" w:rsidP="00F9267B">
      <w:pPr>
        <w:widowControl w:val="0"/>
        <w:autoSpaceDE w:val="0"/>
        <w:autoSpaceDN w:val="0"/>
        <w:adjustRightInd w:val="0"/>
        <w:ind w:firstLine="851"/>
        <w:jc w:val="both"/>
        <w:rPr>
          <w:sz w:val="26"/>
          <w:szCs w:val="26"/>
        </w:rPr>
      </w:pPr>
      <w:r w:rsidRPr="00F9267B">
        <w:rPr>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F9267B" w:rsidRPr="00F9267B" w:rsidRDefault="00F9267B" w:rsidP="00F9267B">
      <w:pPr>
        <w:widowControl w:val="0"/>
        <w:autoSpaceDE w:val="0"/>
        <w:autoSpaceDN w:val="0"/>
        <w:adjustRightInd w:val="0"/>
        <w:ind w:firstLine="567"/>
        <w:jc w:val="both"/>
        <w:rPr>
          <w:szCs w:val="20"/>
        </w:rPr>
      </w:pPr>
    </w:p>
    <w:p w:rsidR="00F9267B" w:rsidRPr="00F9267B" w:rsidRDefault="00F9267B" w:rsidP="00F9267B">
      <w:pPr>
        <w:numPr>
          <w:ilvl w:val="0"/>
          <w:numId w:val="14"/>
        </w:numPr>
        <w:tabs>
          <w:tab w:val="clear" w:pos="720"/>
          <w:tab w:val="num" w:pos="567"/>
        </w:tabs>
        <w:ind w:left="0" w:hanging="11"/>
        <w:jc w:val="center"/>
        <w:rPr>
          <w:b/>
          <w:sz w:val="28"/>
          <w:szCs w:val="28"/>
        </w:rPr>
      </w:pPr>
      <w:r w:rsidRPr="00F9267B">
        <w:rPr>
          <w:b/>
          <w:sz w:val="28"/>
          <w:szCs w:val="28"/>
        </w:rPr>
        <w:t>Цели и задачи программы</w:t>
      </w:r>
    </w:p>
    <w:p w:rsidR="00F9267B" w:rsidRPr="00F9267B" w:rsidRDefault="00F9267B" w:rsidP="00F9267B">
      <w:pPr>
        <w:ind w:left="360"/>
        <w:rPr>
          <w:b/>
          <w:sz w:val="26"/>
          <w:szCs w:val="26"/>
        </w:rPr>
      </w:pPr>
    </w:p>
    <w:p w:rsidR="00F9267B" w:rsidRPr="00F9267B" w:rsidRDefault="00F9267B" w:rsidP="00F9267B">
      <w:pPr>
        <w:ind w:firstLine="851"/>
        <w:jc w:val="both"/>
        <w:rPr>
          <w:sz w:val="26"/>
          <w:szCs w:val="26"/>
          <w:shd w:val="clear" w:color="auto" w:fill="FFFFFF"/>
        </w:rPr>
      </w:pPr>
      <w:r w:rsidRPr="00F9267B">
        <w:rPr>
          <w:sz w:val="26"/>
          <w:szCs w:val="26"/>
        </w:rPr>
        <w:t xml:space="preserve">Программа «Обеспечение жильем молодых семей» </w:t>
      </w:r>
      <w:r w:rsidRPr="00F9267B">
        <w:rPr>
          <w:sz w:val="26"/>
          <w:szCs w:val="26"/>
          <w:shd w:val="clear" w:color="auto" w:fill="FFFFFF"/>
        </w:rPr>
        <w:t xml:space="preserve">(далее – программа) направлена на реализацию одного из приоритетных направлений национального проекта «Доступное и комфортное жильё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 </w:t>
      </w:r>
    </w:p>
    <w:p w:rsidR="00F9267B" w:rsidRPr="00F9267B" w:rsidRDefault="00F9267B" w:rsidP="00F9267B">
      <w:pPr>
        <w:ind w:firstLine="851"/>
        <w:jc w:val="both"/>
        <w:rPr>
          <w:b/>
          <w:sz w:val="26"/>
          <w:szCs w:val="26"/>
        </w:rPr>
      </w:pPr>
      <w:r w:rsidRPr="00F9267B">
        <w:rPr>
          <w:sz w:val="26"/>
          <w:szCs w:val="26"/>
        </w:rPr>
        <w:t xml:space="preserve">Целью программы является предоставление государственной поддержки </w:t>
      </w:r>
      <w:r>
        <w:rPr>
          <w:sz w:val="26"/>
          <w:szCs w:val="26"/>
        </w:rPr>
        <w:t xml:space="preserve">          </w:t>
      </w:r>
      <w:r w:rsidRPr="00F9267B">
        <w:rPr>
          <w:sz w:val="26"/>
          <w:szCs w:val="26"/>
        </w:rPr>
        <w:t xml:space="preserve">в решении жилищной проблемы молодым семьям, нуждающимся  в улучшении жилищных условий. </w:t>
      </w:r>
    </w:p>
    <w:p w:rsidR="00F9267B" w:rsidRPr="00F9267B" w:rsidRDefault="00F9267B" w:rsidP="00F9267B">
      <w:pPr>
        <w:ind w:firstLine="851"/>
        <w:jc w:val="both"/>
        <w:rPr>
          <w:sz w:val="26"/>
          <w:szCs w:val="26"/>
        </w:rPr>
      </w:pPr>
      <w:r w:rsidRPr="00F9267B">
        <w:rPr>
          <w:sz w:val="26"/>
          <w:szCs w:val="26"/>
        </w:rPr>
        <w:t xml:space="preserve">Участником программы может быть молодая семья, возраст супругов </w:t>
      </w:r>
      <w:r>
        <w:rPr>
          <w:sz w:val="26"/>
          <w:szCs w:val="26"/>
        </w:rPr>
        <w:t xml:space="preserve">                </w:t>
      </w:r>
      <w:r w:rsidRPr="00F9267B">
        <w:rPr>
          <w:sz w:val="26"/>
          <w:szCs w:val="26"/>
        </w:rPr>
        <w:t>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улучшении жилищных условий (далее  - молодая семья).</w:t>
      </w:r>
    </w:p>
    <w:p w:rsidR="00F9267B" w:rsidRPr="00F9267B" w:rsidRDefault="00F9267B" w:rsidP="00F9267B">
      <w:pPr>
        <w:ind w:firstLine="851"/>
        <w:jc w:val="both"/>
        <w:rPr>
          <w:sz w:val="26"/>
          <w:szCs w:val="26"/>
        </w:rPr>
      </w:pPr>
      <w:r w:rsidRPr="00F9267B">
        <w:rPr>
          <w:sz w:val="26"/>
          <w:szCs w:val="26"/>
        </w:rPr>
        <w:t xml:space="preserve">Для целей 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другие молодые семьи, признанные в установленном </w:t>
      </w:r>
      <w:proofErr w:type="gramStart"/>
      <w:r w:rsidRPr="00F9267B">
        <w:rPr>
          <w:sz w:val="26"/>
          <w:szCs w:val="26"/>
        </w:rPr>
        <w:t>порядке</w:t>
      </w:r>
      <w:proofErr w:type="gramEnd"/>
      <w:r w:rsidRPr="00F9267B">
        <w:rPr>
          <w:sz w:val="26"/>
          <w:szCs w:val="26"/>
        </w:rPr>
        <w:t xml:space="preserve"> нуждающимися в жилых помещениях после 1 марта </w:t>
      </w:r>
      <w:smartTag w:uri="urn:schemas-microsoft-com:office:smarttags" w:element="metricconverter">
        <w:smartTagPr>
          <w:attr w:name="ProductID" w:val="2005 г"/>
        </w:smartTagPr>
        <w:r w:rsidRPr="00F9267B">
          <w:rPr>
            <w:sz w:val="26"/>
            <w:szCs w:val="26"/>
          </w:rPr>
          <w:t>2005 г</w:t>
        </w:r>
      </w:smartTag>
      <w:r w:rsidRPr="00F9267B">
        <w:rPr>
          <w:sz w:val="26"/>
          <w:szCs w:val="26"/>
        </w:rPr>
        <w:t xml:space="preserve">. по тем же основаниям, которые установлены статьей 51 Жилищного Кодекса Российской Федерации для признания граждан </w:t>
      </w:r>
      <w:proofErr w:type="gramStart"/>
      <w:r w:rsidRPr="00F9267B">
        <w:rPr>
          <w:sz w:val="26"/>
          <w:szCs w:val="26"/>
        </w:rPr>
        <w:t>нуждающимися</w:t>
      </w:r>
      <w:proofErr w:type="gramEnd"/>
      <w:r w:rsidRPr="00F9267B">
        <w:rPr>
          <w:sz w:val="26"/>
          <w:szCs w:val="26"/>
        </w:rPr>
        <w:t xml:space="preserve"> в жилых помещениях, предоставляемых по договорам социального найма и имеющие доходы, достаточные для получения ипотечного жилищного кредита или займа. </w:t>
      </w:r>
    </w:p>
    <w:p w:rsidR="00F9267B" w:rsidRPr="00F9267B" w:rsidRDefault="00F9267B" w:rsidP="00F9267B">
      <w:pPr>
        <w:widowControl w:val="0"/>
        <w:autoSpaceDE w:val="0"/>
        <w:autoSpaceDN w:val="0"/>
        <w:adjustRightInd w:val="0"/>
        <w:ind w:firstLine="851"/>
        <w:jc w:val="both"/>
        <w:rPr>
          <w:sz w:val="26"/>
          <w:szCs w:val="26"/>
        </w:rPr>
      </w:pPr>
      <w:r w:rsidRPr="00F9267B">
        <w:rPr>
          <w:sz w:val="26"/>
          <w:szCs w:val="26"/>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F9267B" w:rsidRPr="00F9267B" w:rsidRDefault="00F9267B" w:rsidP="00F9267B">
      <w:pPr>
        <w:ind w:firstLine="851"/>
        <w:jc w:val="both"/>
        <w:rPr>
          <w:sz w:val="26"/>
          <w:szCs w:val="26"/>
        </w:rPr>
      </w:pPr>
      <w:r w:rsidRPr="00F9267B">
        <w:rPr>
          <w:sz w:val="26"/>
          <w:szCs w:val="26"/>
        </w:rPr>
        <w:t>Основными задачами программы являются:</w:t>
      </w:r>
    </w:p>
    <w:p w:rsidR="00F9267B" w:rsidRPr="00F9267B" w:rsidRDefault="00F9267B" w:rsidP="00F9267B">
      <w:pPr>
        <w:ind w:firstLine="851"/>
        <w:jc w:val="both"/>
        <w:rPr>
          <w:sz w:val="26"/>
          <w:szCs w:val="26"/>
        </w:rPr>
      </w:pPr>
      <w:r w:rsidRPr="00F9267B">
        <w:rPr>
          <w:sz w:val="26"/>
          <w:szCs w:val="26"/>
        </w:rPr>
        <w:lastRenderedPageBreak/>
        <w:t xml:space="preserve">- обеспечение предоставления молодым семьям – участникам программы  социальных выплат на приобретение жилья </w:t>
      </w:r>
      <w:proofErr w:type="spellStart"/>
      <w:r w:rsidRPr="00F9267B">
        <w:rPr>
          <w:sz w:val="26"/>
          <w:szCs w:val="26"/>
        </w:rPr>
        <w:t>экономкласса</w:t>
      </w:r>
      <w:proofErr w:type="spellEnd"/>
      <w:r w:rsidRPr="00F9267B">
        <w:rPr>
          <w:sz w:val="26"/>
          <w:szCs w:val="26"/>
        </w:rPr>
        <w:t xml:space="preserve"> или строительство индивидуального жилого дома </w:t>
      </w:r>
      <w:proofErr w:type="spellStart"/>
      <w:r w:rsidRPr="00F9267B">
        <w:rPr>
          <w:sz w:val="26"/>
          <w:szCs w:val="26"/>
        </w:rPr>
        <w:t>экономкласса</w:t>
      </w:r>
      <w:proofErr w:type="spellEnd"/>
      <w:r w:rsidRPr="00F9267B">
        <w:rPr>
          <w:sz w:val="26"/>
          <w:szCs w:val="26"/>
        </w:rPr>
        <w:t>;</w:t>
      </w:r>
    </w:p>
    <w:p w:rsidR="00F9267B" w:rsidRPr="00F9267B" w:rsidRDefault="00F9267B" w:rsidP="00F9267B">
      <w:pPr>
        <w:ind w:firstLine="851"/>
        <w:jc w:val="both"/>
        <w:rPr>
          <w:sz w:val="26"/>
          <w:szCs w:val="26"/>
        </w:rPr>
      </w:pPr>
      <w:r w:rsidRPr="00F9267B">
        <w:rPr>
          <w:sz w:val="26"/>
          <w:szCs w:val="26"/>
        </w:rPr>
        <w:t>- создание условий для  привлечения молодыми семьями собственных средств, дополнительных финансовых сре</w:t>
      </w:r>
      <w:proofErr w:type="gramStart"/>
      <w:r w:rsidRPr="00F9267B">
        <w:rPr>
          <w:sz w:val="26"/>
          <w:szCs w:val="26"/>
        </w:rPr>
        <w:t>дств кр</w:t>
      </w:r>
      <w:proofErr w:type="gramEnd"/>
      <w:r w:rsidRPr="00F9267B">
        <w:rPr>
          <w:sz w:val="26"/>
          <w:szCs w:val="26"/>
        </w:rPr>
        <w:t>едитных и других организаций, предоставляющих кредиты и займы, в том числе ипотечные жилищные кредиты для приобретения жилого помещения или строительства индивидуального жилого дома.</w:t>
      </w:r>
    </w:p>
    <w:p w:rsidR="00F9267B" w:rsidRPr="00F9267B" w:rsidRDefault="00F9267B" w:rsidP="00F9267B">
      <w:pPr>
        <w:widowControl w:val="0"/>
        <w:autoSpaceDE w:val="0"/>
        <w:autoSpaceDN w:val="0"/>
        <w:adjustRightInd w:val="0"/>
        <w:ind w:firstLine="851"/>
        <w:jc w:val="both"/>
        <w:rPr>
          <w:sz w:val="26"/>
          <w:szCs w:val="26"/>
        </w:rPr>
      </w:pPr>
      <w:r w:rsidRPr="00F9267B">
        <w:rPr>
          <w:sz w:val="26"/>
          <w:szCs w:val="26"/>
        </w:rPr>
        <w:t xml:space="preserve">Молодые  семьи  -  участники  подпрограммы  могут обратиться в  уполномоченную  организацию для оказания  услуг  по  приобретению   жилого помещения </w:t>
      </w:r>
      <w:proofErr w:type="spellStart"/>
      <w:r w:rsidRPr="00F9267B">
        <w:rPr>
          <w:sz w:val="26"/>
          <w:szCs w:val="26"/>
        </w:rPr>
        <w:t>экономкласса</w:t>
      </w:r>
      <w:proofErr w:type="spellEnd"/>
      <w:r w:rsidRPr="00F9267B">
        <w:rPr>
          <w:sz w:val="26"/>
          <w:szCs w:val="26"/>
        </w:rPr>
        <w:t xml:space="preserve"> на первичном рынке жилья.</w:t>
      </w:r>
    </w:p>
    <w:p w:rsidR="00F9267B" w:rsidRPr="00F9267B" w:rsidRDefault="00F9267B" w:rsidP="00F9267B">
      <w:pPr>
        <w:ind w:firstLine="851"/>
        <w:jc w:val="both"/>
        <w:rPr>
          <w:sz w:val="26"/>
          <w:szCs w:val="26"/>
        </w:rPr>
      </w:pPr>
      <w:r w:rsidRPr="00F9267B">
        <w:rPr>
          <w:sz w:val="26"/>
          <w:szCs w:val="26"/>
        </w:rPr>
        <w:t>Основными принципами реализации программы являются:</w:t>
      </w:r>
    </w:p>
    <w:p w:rsidR="00F9267B" w:rsidRPr="00F9267B" w:rsidRDefault="00F9267B" w:rsidP="00F9267B">
      <w:pPr>
        <w:ind w:firstLine="851"/>
        <w:jc w:val="both"/>
        <w:rPr>
          <w:sz w:val="26"/>
          <w:szCs w:val="26"/>
        </w:rPr>
      </w:pPr>
      <w:r w:rsidRPr="00F9267B">
        <w:rPr>
          <w:sz w:val="26"/>
          <w:szCs w:val="26"/>
        </w:rPr>
        <w:t>-  добровольность участия в программе молодых семей;</w:t>
      </w:r>
    </w:p>
    <w:p w:rsidR="00F9267B" w:rsidRPr="00F9267B" w:rsidRDefault="00F9267B" w:rsidP="00F9267B">
      <w:pPr>
        <w:ind w:firstLine="851"/>
        <w:jc w:val="both"/>
        <w:rPr>
          <w:sz w:val="26"/>
          <w:szCs w:val="26"/>
        </w:rPr>
      </w:pPr>
      <w:r w:rsidRPr="00F9267B">
        <w:rPr>
          <w:sz w:val="26"/>
          <w:szCs w:val="26"/>
        </w:rPr>
        <w:t xml:space="preserve">-  признание молодых семей </w:t>
      </w:r>
      <w:proofErr w:type="gramStart"/>
      <w:r w:rsidRPr="00F9267B">
        <w:rPr>
          <w:sz w:val="26"/>
          <w:szCs w:val="26"/>
        </w:rPr>
        <w:t>нуждающимися</w:t>
      </w:r>
      <w:proofErr w:type="gramEnd"/>
      <w:r w:rsidRPr="00F9267B">
        <w:rPr>
          <w:sz w:val="26"/>
          <w:szCs w:val="26"/>
        </w:rPr>
        <w:t xml:space="preserve"> в улучшении жилищных условий в соответствии с подпрограммой «Обеспечение жильем молодых семей».</w:t>
      </w:r>
    </w:p>
    <w:p w:rsidR="00F9267B" w:rsidRPr="00F9267B" w:rsidRDefault="00F9267B" w:rsidP="00F9267B">
      <w:pPr>
        <w:ind w:firstLine="851"/>
        <w:jc w:val="both"/>
        <w:rPr>
          <w:sz w:val="26"/>
          <w:szCs w:val="26"/>
        </w:rPr>
      </w:pPr>
      <w:r w:rsidRPr="00F9267B">
        <w:rPr>
          <w:sz w:val="26"/>
          <w:szCs w:val="26"/>
        </w:rPr>
        <w:t>- возможность для молодых семей реализовать свое право на получение поддержки за счет средств федерального, областного и городского бюджетов  при улучшении жилищных условий в рамках подпрограммы только один раз.</w:t>
      </w:r>
    </w:p>
    <w:p w:rsidR="00F9267B" w:rsidRPr="00F9267B" w:rsidRDefault="00F9267B" w:rsidP="00F9267B">
      <w:pPr>
        <w:ind w:firstLine="851"/>
        <w:jc w:val="both"/>
        <w:rPr>
          <w:sz w:val="26"/>
          <w:szCs w:val="26"/>
        </w:rPr>
      </w:pPr>
      <w:r w:rsidRPr="00F9267B">
        <w:rPr>
          <w:sz w:val="26"/>
          <w:szCs w:val="26"/>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F9267B" w:rsidRPr="00F9267B" w:rsidRDefault="00F9267B" w:rsidP="00F9267B">
      <w:pPr>
        <w:ind w:firstLine="567"/>
        <w:jc w:val="both"/>
        <w:rPr>
          <w:sz w:val="26"/>
          <w:szCs w:val="26"/>
        </w:rPr>
      </w:pPr>
    </w:p>
    <w:p w:rsidR="00F9267B" w:rsidRPr="00F9267B" w:rsidRDefault="00F9267B" w:rsidP="00F9267B">
      <w:pPr>
        <w:numPr>
          <w:ilvl w:val="0"/>
          <w:numId w:val="14"/>
        </w:numPr>
        <w:tabs>
          <w:tab w:val="clear" w:pos="720"/>
          <w:tab w:val="num" w:pos="0"/>
        </w:tabs>
        <w:ind w:left="0" w:hanging="11"/>
        <w:jc w:val="center"/>
        <w:rPr>
          <w:b/>
          <w:sz w:val="28"/>
          <w:szCs w:val="28"/>
        </w:rPr>
      </w:pPr>
      <w:r w:rsidRPr="00F9267B">
        <w:rPr>
          <w:b/>
          <w:sz w:val="28"/>
          <w:szCs w:val="28"/>
        </w:rPr>
        <w:t>Основные мероприятия муниципальной программы</w:t>
      </w:r>
    </w:p>
    <w:p w:rsidR="00F9267B" w:rsidRPr="00F9267B" w:rsidRDefault="00F9267B" w:rsidP="00F9267B">
      <w:pPr>
        <w:ind w:firstLine="567"/>
        <w:jc w:val="both"/>
        <w:rPr>
          <w:b/>
          <w:sz w:val="26"/>
          <w:szCs w:val="26"/>
        </w:rPr>
      </w:pPr>
    </w:p>
    <w:p w:rsidR="00F9267B" w:rsidRPr="00F9267B" w:rsidRDefault="00F9267B" w:rsidP="00F9267B">
      <w:pPr>
        <w:ind w:firstLine="851"/>
        <w:jc w:val="both"/>
        <w:rPr>
          <w:sz w:val="26"/>
          <w:szCs w:val="26"/>
        </w:rPr>
      </w:pPr>
      <w:r w:rsidRPr="00F9267B">
        <w:rPr>
          <w:sz w:val="26"/>
          <w:szCs w:val="26"/>
        </w:rPr>
        <w:t>Реализация системы мероприятий программы осуществляется по следующим направлениям:</w:t>
      </w:r>
    </w:p>
    <w:p w:rsidR="00F9267B" w:rsidRPr="00F9267B" w:rsidRDefault="00F9267B" w:rsidP="00F9267B">
      <w:pPr>
        <w:ind w:firstLine="851"/>
        <w:jc w:val="both"/>
        <w:rPr>
          <w:sz w:val="26"/>
          <w:szCs w:val="26"/>
        </w:rPr>
      </w:pPr>
      <w:r w:rsidRPr="00F9267B">
        <w:rPr>
          <w:sz w:val="26"/>
          <w:szCs w:val="26"/>
        </w:rPr>
        <w:t xml:space="preserve">-   методологическое обеспечение реализации программы;   </w:t>
      </w:r>
    </w:p>
    <w:p w:rsidR="00F9267B" w:rsidRPr="00F9267B" w:rsidRDefault="00F9267B" w:rsidP="00F9267B">
      <w:pPr>
        <w:ind w:firstLine="851"/>
        <w:jc w:val="both"/>
        <w:rPr>
          <w:sz w:val="26"/>
          <w:szCs w:val="26"/>
        </w:rPr>
      </w:pPr>
      <w:r w:rsidRPr="00F9267B">
        <w:rPr>
          <w:sz w:val="26"/>
          <w:szCs w:val="26"/>
        </w:rPr>
        <w:t>-   финансовое обеспечение реализации программы;</w:t>
      </w:r>
    </w:p>
    <w:p w:rsidR="00F9267B" w:rsidRPr="00F9267B" w:rsidRDefault="00F9267B" w:rsidP="00F9267B">
      <w:pPr>
        <w:ind w:firstLine="851"/>
        <w:jc w:val="both"/>
        <w:rPr>
          <w:sz w:val="26"/>
          <w:szCs w:val="26"/>
        </w:rPr>
      </w:pPr>
      <w:r w:rsidRPr="00F9267B">
        <w:rPr>
          <w:sz w:val="26"/>
          <w:szCs w:val="26"/>
        </w:rPr>
        <w:t>-   организационное обеспечение реализации программы.</w:t>
      </w:r>
    </w:p>
    <w:p w:rsidR="00F9267B" w:rsidRPr="00F9267B" w:rsidRDefault="00F9267B" w:rsidP="00F9267B">
      <w:pPr>
        <w:tabs>
          <w:tab w:val="left" w:pos="851"/>
        </w:tabs>
        <w:ind w:firstLine="851"/>
        <w:jc w:val="both"/>
        <w:rPr>
          <w:sz w:val="26"/>
          <w:szCs w:val="26"/>
        </w:rPr>
      </w:pPr>
      <w:r w:rsidRPr="00F9267B">
        <w:rPr>
          <w:sz w:val="26"/>
          <w:szCs w:val="26"/>
        </w:rPr>
        <w:t xml:space="preserve"> 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программы. </w:t>
      </w:r>
    </w:p>
    <w:p w:rsidR="00F9267B" w:rsidRPr="00F9267B" w:rsidRDefault="00F9267B" w:rsidP="00F9267B">
      <w:pPr>
        <w:ind w:firstLine="851"/>
        <w:jc w:val="both"/>
        <w:rPr>
          <w:sz w:val="26"/>
          <w:szCs w:val="26"/>
        </w:rPr>
      </w:pPr>
      <w:r w:rsidRPr="00F9267B">
        <w:rPr>
          <w:sz w:val="26"/>
          <w:szCs w:val="26"/>
        </w:rPr>
        <w:t>Организационные мероприятия на муниципальном уровне предусматривают:</w:t>
      </w:r>
    </w:p>
    <w:p w:rsidR="00F9267B" w:rsidRPr="00F9267B" w:rsidRDefault="00F9267B" w:rsidP="00F9267B">
      <w:pPr>
        <w:widowControl w:val="0"/>
        <w:autoSpaceDE w:val="0"/>
        <w:autoSpaceDN w:val="0"/>
        <w:adjustRightInd w:val="0"/>
        <w:ind w:firstLine="851"/>
        <w:jc w:val="both"/>
        <w:rPr>
          <w:sz w:val="26"/>
          <w:szCs w:val="26"/>
        </w:rPr>
      </w:pPr>
      <w:r w:rsidRPr="00F9267B">
        <w:rPr>
          <w:sz w:val="26"/>
          <w:szCs w:val="26"/>
        </w:rPr>
        <w:t xml:space="preserve">-  признание молодых семей  </w:t>
      </w:r>
      <w:proofErr w:type="gramStart"/>
      <w:r w:rsidRPr="00F9267B">
        <w:rPr>
          <w:sz w:val="26"/>
          <w:szCs w:val="26"/>
        </w:rPr>
        <w:t>нуждающимися</w:t>
      </w:r>
      <w:proofErr w:type="gramEnd"/>
      <w:r w:rsidRPr="00F9267B">
        <w:rPr>
          <w:sz w:val="26"/>
          <w:szCs w:val="26"/>
        </w:rPr>
        <w:t xml:space="preserve"> в улучшении жилищных условий в соответствии с программой; </w:t>
      </w:r>
    </w:p>
    <w:p w:rsidR="00F9267B" w:rsidRPr="00F9267B" w:rsidRDefault="00F9267B" w:rsidP="00F9267B">
      <w:pPr>
        <w:ind w:firstLine="851"/>
        <w:jc w:val="both"/>
        <w:rPr>
          <w:sz w:val="26"/>
          <w:szCs w:val="26"/>
        </w:rPr>
      </w:pPr>
      <w:r w:rsidRPr="00F9267B">
        <w:rPr>
          <w:sz w:val="26"/>
          <w:szCs w:val="26"/>
        </w:rPr>
        <w:t>-   формирование списка молодых семей для участия в программе в порядке определенном Администрацией Кемеровской области;</w:t>
      </w:r>
    </w:p>
    <w:p w:rsidR="00F9267B" w:rsidRPr="00F9267B" w:rsidRDefault="00F9267B" w:rsidP="00F9267B">
      <w:pPr>
        <w:ind w:firstLine="851"/>
        <w:jc w:val="both"/>
        <w:rPr>
          <w:sz w:val="26"/>
          <w:szCs w:val="26"/>
        </w:rPr>
      </w:pPr>
      <w:r w:rsidRPr="00F9267B">
        <w:rPr>
          <w:sz w:val="26"/>
          <w:szCs w:val="26"/>
        </w:rPr>
        <w:t>- определение ежегодно объема бюджетных ассигнований, выделяемых из муниципального районного бюджета на реализацию мероприятий  программы;</w:t>
      </w:r>
    </w:p>
    <w:p w:rsidR="00F9267B" w:rsidRPr="00F9267B" w:rsidRDefault="00F9267B" w:rsidP="00F9267B">
      <w:pPr>
        <w:ind w:firstLine="851"/>
        <w:jc w:val="both"/>
        <w:rPr>
          <w:sz w:val="26"/>
          <w:szCs w:val="26"/>
        </w:rPr>
      </w:pPr>
      <w:r w:rsidRPr="00F9267B">
        <w:rPr>
          <w:sz w:val="26"/>
          <w:szCs w:val="26"/>
        </w:rPr>
        <w:t>-  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F9267B" w:rsidRPr="00F9267B" w:rsidRDefault="00F9267B" w:rsidP="00F9267B">
      <w:pPr>
        <w:ind w:firstLine="851"/>
        <w:jc w:val="both"/>
        <w:rPr>
          <w:sz w:val="26"/>
          <w:szCs w:val="26"/>
        </w:rPr>
      </w:pPr>
      <w:r w:rsidRPr="00F9267B">
        <w:rPr>
          <w:sz w:val="26"/>
          <w:szCs w:val="26"/>
        </w:rPr>
        <w:t xml:space="preserve">- порядок предоставления молодым семьям социальной выплаты на приобретение жилья установлен Правительством Российской Федерации. </w:t>
      </w:r>
    </w:p>
    <w:p w:rsidR="00F9267B" w:rsidRPr="00F9267B" w:rsidRDefault="00F9267B" w:rsidP="00F9267B">
      <w:pPr>
        <w:widowControl w:val="0"/>
        <w:autoSpaceDE w:val="0"/>
        <w:autoSpaceDN w:val="0"/>
        <w:adjustRightInd w:val="0"/>
        <w:ind w:firstLine="851"/>
        <w:jc w:val="both"/>
        <w:rPr>
          <w:sz w:val="26"/>
          <w:szCs w:val="26"/>
        </w:rPr>
      </w:pPr>
      <w:r w:rsidRPr="00F9267B">
        <w:rPr>
          <w:sz w:val="26"/>
          <w:szCs w:val="26"/>
        </w:rPr>
        <w:t xml:space="preserve">- осуществление в пределах своих полномочий </w:t>
      </w:r>
      <w:proofErr w:type="gramStart"/>
      <w:r w:rsidRPr="00F9267B">
        <w:rPr>
          <w:sz w:val="26"/>
          <w:szCs w:val="26"/>
        </w:rPr>
        <w:t>контроля  за</w:t>
      </w:r>
      <w:proofErr w:type="gramEnd"/>
      <w:r w:rsidRPr="00F9267B">
        <w:rPr>
          <w:sz w:val="26"/>
          <w:szCs w:val="26"/>
        </w:rPr>
        <w:t xml:space="preserve">   реализацией программы на муниципальном уровне;</w:t>
      </w:r>
    </w:p>
    <w:p w:rsidR="00F9267B" w:rsidRPr="00F9267B" w:rsidRDefault="00F9267B" w:rsidP="00F9267B">
      <w:pPr>
        <w:widowControl w:val="0"/>
        <w:autoSpaceDE w:val="0"/>
        <w:autoSpaceDN w:val="0"/>
        <w:adjustRightInd w:val="0"/>
        <w:ind w:firstLine="851"/>
        <w:jc w:val="both"/>
        <w:rPr>
          <w:sz w:val="26"/>
          <w:szCs w:val="26"/>
        </w:rPr>
      </w:pPr>
      <w:r w:rsidRPr="00F9267B">
        <w:rPr>
          <w:sz w:val="26"/>
          <w:szCs w:val="26"/>
        </w:rPr>
        <w:t>- обеспечение освещения цели  и  задач  программы  в   районных средствах массовой информации;</w:t>
      </w:r>
    </w:p>
    <w:p w:rsidR="00F9267B" w:rsidRPr="00F9267B" w:rsidRDefault="00F9267B" w:rsidP="00F9267B">
      <w:pPr>
        <w:widowControl w:val="0"/>
        <w:autoSpaceDE w:val="0"/>
        <w:autoSpaceDN w:val="0"/>
        <w:adjustRightInd w:val="0"/>
        <w:ind w:firstLine="851"/>
        <w:jc w:val="both"/>
        <w:rPr>
          <w:sz w:val="26"/>
          <w:szCs w:val="26"/>
        </w:rPr>
      </w:pPr>
      <w:r w:rsidRPr="00F9267B">
        <w:rPr>
          <w:sz w:val="26"/>
          <w:szCs w:val="26"/>
        </w:rPr>
        <w:t xml:space="preserve">- подготовка информационно-аналитических и отчетных материалов для </w:t>
      </w:r>
      <w:r w:rsidRPr="00F9267B">
        <w:rPr>
          <w:sz w:val="26"/>
          <w:szCs w:val="26"/>
        </w:rPr>
        <w:lastRenderedPageBreak/>
        <w:t>представления в Департамент строительства Администрации Кемеровской области.</w:t>
      </w:r>
    </w:p>
    <w:p w:rsidR="00F9267B" w:rsidRPr="00F9267B" w:rsidRDefault="00F9267B" w:rsidP="00F9267B">
      <w:pPr>
        <w:jc w:val="both"/>
        <w:rPr>
          <w:sz w:val="26"/>
          <w:szCs w:val="26"/>
        </w:rPr>
      </w:pPr>
    </w:p>
    <w:p w:rsidR="00F9267B" w:rsidRPr="00F9267B" w:rsidRDefault="00F9267B" w:rsidP="00F9267B">
      <w:pPr>
        <w:numPr>
          <w:ilvl w:val="0"/>
          <w:numId w:val="14"/>
        </w:numPr>
        <w:tabs>
          <w:tab w:val="clear" w:pos="720"/>
          <w:tab w:val="left" w:pos="426"/>
          <w:tab w:val="num" w:pos="851"/>
        </w:tabs>
        <w:ind w:left="0" w:firstLine="0"/>
        <w:jc w:val="center"/>
        <w:rPr>
          <w:b/>
          <w:sz w:val="28"/>
          <w:szCs w:val="28"/>
        </w:rPr>
      </w:pPr>
      <w:r w:rsidRPr="00F9267B">
        <w:rPr>
          <w:b/>
          <w:sz w:val="28"/>
          <w:szCs w:val="28"/>
        </w:rPr>
        <w:t>Ресурсное обеспечение программы</w:t>
      </w:r>
    </w:p>
    <w:p w:rsidR="00F9267B" w:rsidRPr="00F9267B" w:rsidRDefault="00F9267B" w:rsidP="00F9267B">
      <w:pPr>
        <w:ind w:left="360"/>
        <w:jc w:val="both"/>
        <w:rPr>
          <w:sz w:val="26"/>
          <w:szCs w:val="26"/>
        </w:rPr>
      </w:pPr>
    </w:p>
    <w:p w:rsidR="00F9267B" w:rsidRPr="00F9267B" w:rsidRDefault="00F9267B" w:rsidP="00F9267B">
      <w:pPr>
        <w:ind w:firstLine="851"/>
        <w:jc w:val="both"/>
        <w:rPr>
          <w:sz w:val="26"/>
          <w:szCs w:val="26"/>
        </w:rPr>
      </w:pPr>
      <w:r w:rsidRPr="00F9267B">
        <w:rPr>
          <w:sz w:val="26"/>
          <w:szCs w:val="26"/>
        </w:rPr>
        <w:t>Основными источниками финансирования программы являются:</w:t>
      </w:r>
    </w:p>
    <w:p w:rsidR="00F9267B" w:rsidRPr="00F9267B" w:rsidRDefault="00F9267B" w:rsidP="00F9267B">
      <w:pPr>
        <w:ind w:firstLine="851"/>
        <w:jc w:val="both"/>
        <w:rPr>
          <w:sz w:val="26"/>
          <w:szCs w:val="26"/>
        </w:rPr>
      </w:pPr>
      <w:r w:rsidRPr="00F9267B">
        <w:rPr>
          <w:sz w:val="26"/>
          <w:szCs w:val="26"/>
        </w:rPr>
        <w:t xml:space="preserve">- средства федерального бюджета, </w:t>
      </w:r>
    </w:p>
    <w:p w:rsidR="00F9267B" w:rsidRPr="00F9267B" w:rsidRDefault="00F9267B" w:rsidP="00F9267B">
      <w:pPr>
        <w:ind w:firstLine="851"/>
        <w:jc w:val="both"/>
        <w:rPr>
          <w:sz w:val="26"/>
          <w:szCs w:val="26"/>
        </w:rPr>
      </w:pPr>
      <w:r w:rsidRPr="00F9267B">
        <w:rPr>
          <w:sz w:val="26"/>
          <w:szCs w:val="26"/>
        </w:rPr>
        <w:t>- средства областного бюджета,</w:t>
      </w:r>
    </w:p>
    <w:p w:rsidR="00F9267B" w:rsidRPr="00F9267B" w:rsidRDefault="00F9267B" w:rsidP="00F9267B">
      <w:pPr>
        <w:ind w:firstLine="851"/>
        <w:jc w:val="both"/>
        <w:rPr>
          <w:sz w:val="26"/>
          <w:szCs w:val="26"/>
        </w:rPr>
      </w:pPr>
      <w:r w:rsidRPr="00F9267B">
        <w:rPr>
          <w:sz w:val="26"/>
          <w:szCs w:val="26"/>
        </w:rPr>
        <w:t>- средства городского бюджета,</w:t>
      </w:r>
    </w:p>
    <w:p w:rsidR="00F9267B" w:rsidRPr="00F9267B" w:rsidRDefault="00F9267B" w:rsidP="00F9267B">
      <w:pPr>
        <w:tabs>
          <w:tab w:val="left" w:pos="709"/>
        </w:tabs>
        <w:ind w:firstLine="851"/>
        <w:jc w:val="both"/>
        <w:rPr>
          <w:sz w:val="26"/>
          <w:szCs w:val="26"/>
        </w:rPr>
      </w:pPr>
      <w:r w:rsidRPr="00F9267B">
        <w:rPr>
          <w:sz w:val="26"/>
          <w:szCs w:val="26"/>
        </w:rPr>
        <w:t xml:space="preserve">предоставляемые на </w:t>
      </w:r>
      <w:proofErr w:type="spellStart"/>
      <w:r w:rsidRPr="00F9267B">
        <w:rPr>
          <w:sz w:val="26"/>
          <w:szCs w:val="26"/>
        </w:rPr>
        <w:t>софинансирование</w:t>
      </w:r>
      <w:proofErr w:type="spellEnd"/>
      <w:r w:rsidRPr="00F9267B">
        <w:rPr>
          <w:sz w:val="26"/>
          <w:szCs w:val="26"/>
        </w:rPr>
        <w:t xml:space="preserve"> мероприятий программы; </w:t>
      </w:r>
    </w:p>
    <w:p w:rsidR="00F9267B" w:rsidRPr="00F9267B" w:rsidRDefault="00F9267B" w:rsidP="00F9267B">
      <w:pPr>
        <w:tabs>
          <w:tab w:val="left" w:pos="709"/>
        </w:tabs>
        <w:ind w:firstLine="851"/>
        <w:jc w:val="both"/>
        <w:rPr>
          <w:sz w:val="26"/>
          <w:szCs w:val="26"/>
        </w:rPr>
      </w:pPr>
      <w:r w:rsidRPr="00F9267B">
        <w:rPr>
          <w:sz w:val="26"/>
          <w:szCs w:val="26"/>
        </w:rPr>
        <w:t>- средства кредитных и других организаций, предоставляющих молодым семьям кредиты и займы на приобретение жилья или строительство индивидуального жилья, в том числе ипотечные жилищные кредиты;</w:t>
      </w:r>
    </w:p>
    <w:p w:rsidR="00F9267B" w:rsidRPr="00F9267B" w:rsidRDefault="00F9267B" w:rsidP="00F9267B">
      <w:pPr>
        <w:ind w:firstLine="851"/>
        <w:jc w:val="both"/>
        <w:rPr>
          <w:sz w:val="26"/>
          <w:szCs w:val="26"/>
        </w:rPr>
      </w:pPr>
      <w:r w:rsidRPr="00F9267B">
        <w:rPr>
          <w:sz w:val="26"/>
          <w:szCs w:val="26"/>
        </w:rPr>
        <w:t>- средства молодых семей, используемые для частичной оплаты стоимости приобретаемого жилого помещения  или строительство индивидуального жилого дома.</w:t>
      </w:r>
    </w:p>
    <w:p w:rsidR="00F9267B" w:rsidRPr="00F9267B" w:rsidRDefault="00F9267B" w:rsidP="00F9267B">
      <w:pPr>
        <w:ind w:firstLine="851"/>
        <w:jc w:val="both"/>
        <w:rPr>
          <w:sz w:val="26"/>
          <w:szCs w:val="26"/>
        </w:rPr>
      </w:pPr>
      <w:r w:rsidRPr="00F9267B">
        <w:rPr>
          <w:sz w:val="26"/>
          <w:szCs w:val="26"/>
        </w:rPr>
        <w:t xml:space="preserve">На  реализацию программы общий объем финансирования составит </w:t>
      </w:r>
      <w:r>
        <w:rPr>
          <w:sz w:val="26"/>
          <w:szCs w:val="26"/>
        </w:rPr>
        <w:t xml:space="preserve">                 </w:t>
      </w:r>
      <w:r w:rsidRPr="00F9267B">
        <w:rPr>
          <w:sz w:val="26"/>
          <w:szCs w:val="26"/>
        </w:rPr>
        <w:t>млн. руб. в том числе:</w:t>
      </w:r>
    </w:p>
    <w:p w:rsidR="00F9267B" w:rsidRPr="00F9267B" w:rsidRDefault="00F9267B" w:rsidP="00F9267B">
      <w:pPr>
        <w:ind w:firstLine="851"/>
        <w:jc w:val="both"/>
        <w:rPr>
          <w:sz w:val="26"/>
          <w:szCs w:val="26"/>
        </w:rPr>
      </w:pPr>
      <w:r w:rsidRPr="00F9267B">
        <w:rPr>
          <w:sz w:val="26"/>
          <w:szCs w:val="26"/>
        </w:rPr>
        <w:t>- за счет средств федерального бюджета – 3,000 млн. руб.</w:t>
      </w:r>
    </w:p>
    <w:p w:rsidR="00F9267B" w:rsidRPr="00F9267B" w:rsidRDefault="00F9267B" w:rsidP="00F9267B">
      <w:pPr>
        <w:ind w:firstLine="851"/>
        <w:jc w:val="both"/>
        <w:rPr>
          <w:sz w:val="26"/>
          <w:szCs w:val="26"/>
        </w:rPr>
      </w:pPr>
      <w:r w:rsidRPr="00F9267B">
        <w:rPr>
          <w:sz w:val="26"/>
          <w:szCs w:val="26"/>
        </w:rPr>
        <w:t xml:space="preserve">В том числе: </w:t>
      </w:r>
    </w:p>
    <w:p w:rsidR="00F9267B" w:rsidRPr="00F9267B" w:rsidRDefault="00F9267B" w:rsidP="00F9267B">
      <w:pPr>
        <w:ind w:firstLine="851"/>
        <w:rPr>
          <w:sz w:val="26"/>
          <w:szCs w:val="26"/>
        </w:rPr>
      </w:pPr>
      <w:r w:rsidRPr="00F9267B">
        <w:rPr>
          <w:sz w:val="26"/>
          <w:szCs w:val="26"/>
        </w:rPr>
        <w:t>2015</w:t>
      </w:r>
      <w:r>
        <w:rPr>
          <w:sz w:val="26"/>
          <w:szCs w:val="26"/>
        </w:rPr>
        <w:t xml:space="preserve"> </w:t>
      </w:r>
      <w:r w:rsidRPr="00F9267B">
        <w:rPr>
          <w:sz w:val="26"/>
          <w:szCs w:val="26"/>
        </w:rPr>
        <w:t>г.</w:t>
      </w:r>
      <w:r w:rsidR="00292342" w:rsidRPr="00F9267B">
        <w:rPr>
          <w:sz w:val="26"/>
          <w:szCs w:val="26"/>
        </w:rPr>
        <w:t xml:space="preserve"> – </w:t>
      </w:r>
      <w:r w:rsidRPr="00F9267B">
        <w:rPr>
          <w:sz w:val="26"/>
          <w:szCs w:val="26"/>
        </w:rPr>
        <w:t>1,000</w:t>
      </w:r>
      <w:r>
        <w:rPr>
          <w:sz w:val="26"/>
          <w:szCs w:val="26"/>
        </w:rPr>
        <w:t xml:space="preserve"> млн. руб.</w:t>
      </w:r>
    </w:p>
    <w:p w:rsidR="00F9267B" w:rsidRPr="00F9267B" w:rsidRDefault="00F9267B" w:rsidP="00F9267B">
      <w:pPr>
        <w:ind w:firstLine="851"/>
        <w:jc w:val="both"/>
        <w:rPr>
          <w:sz w:val="26"/>
          <w:szCs w:val="26"/>
        </w:rPr>
      </w:pPr>
      <w:r w:rsidRPr="00F9267B">
        <w:rPr>
          <w:sz w:val="26"/>
          <w:szCs w:val="26"/>
        </w:rPr>
        <w:t>2016</w:t>
      </w:r>
      <w:r>
        <w:rPr>
          <w:sz w:val="26"/>
          <w:szCs w:val="26"/>
        </w:rPr>
        <w:t xml:space="preserve"> </w:t>
      </w:r>
      <w:r w:rsidRPr="00F9267B">
        <w:rPr>
          <w:sz w:val="26"/>
          <w:szCs w:val="26"/>
        </w:rPr>
        <w:t>г. – 1,000 млн. руб.</w:t>
      </w:r>
    </w:p>
    <w:p w:rsidR="00F9267B" w:rsidRPr="00F9267B" w:rsidRDefault="00F9267B" w:rsidP="00F9267B">
      <w:pPr>
        <w:ind w:firstLine="851"/>
        <w:jc w:val="both"/>
        <w:rPr>
          <w:color w:val="FF0000"/>
          <w:sz w:val="26"/>
          <w:szCs w:val="26"/>
        </w:rPr>
      </w:pPr>
      <w:r w:rsidRPr="00F9267B">
        <w:rPr>
          <w:sz w:val="26"/>
          <w:szCs w:val="26"/>
        </w:rPr>
        <w:t>2017</w:t>
      </w:r>
      <w:r>
        <w:rPr>
          <w:sz w:val="26"/>
          <w:szCs w:val="26"/>
        </w:rPr>
        <w:t xml:space="preserve"> </w:t>
      </w:r>
      <w:r w:rsidRPr="00F9267B">
        <w:rPr>
          <w:sz w:val="26"/>
          <w:szCs w:val="26"/>
        </w:rPr>
        <w:t>г. – 1,000</w:t>
      </w:r>
      <w:r>
        <w:rPr>
          <w:sz w:val="26"/>
          <w:szCs w:val="26"/>
        </w:rPr>
        <w:t xml:space="preserve"> м</w:t>
      </w:r>
      <w:r w:rsidRPr="00F9267B">
        <w:rPr>
          <w:sz w:val="26"/>
          <w:szCs w:val="26"/>
        </w:rPr>
        <w:t>л</w:t>
      </w:r>
      <w:r>
        <w:rPr>
          <w:sz w:val="26"/>
          <w:szCs w:val="26"/>
        </w:rPr>
        <w:t>н</w:t>
      </w:r>
      <w:r w:rsidRPr="00F9267B">
        <w:rPr>
          <w:sz w:val="26"/>
          <w:szCs w:val="26"/>
        </w:rPr>
        <w:t>. руб.</w:t>
      </w:r>
    </w:p>
    <w:p w:rsidR="00F9267B" w:rsidRPr="00F9267B" w:rsidRDefault="00F9267B" w:rsidP="00F9267B">
      <w:pPr>
        <w:ind w:firstLine="851"/>
        <w:jc w:val="both"/>
        <w:rPr>
          <w:sz w:val="26"/>
          <w:szCs w:val="26"/>
        </w:rPr>
      </w:pPr>
      <w:r w:rsidRPr="00F9267B">
        <w:rPr>
          <w:sz w:val="26"/>
          <w:szCs w:val="26"/>
        </w:rPr>
        <w:t>- за счет средств областного бюджета – 8,550 млн. руб.</w:t>
      </w:r>
    </w:p>
    <w:p w:rsidR="00F9267B" w:rsidRPr="00F9267B" w:rsidRDefault="00F9267B" w:rsidP="00F9267B">
      <w:pPr>
        <w:ind w:firstLine="851"/>
        <w:jc w:val="both"/>
        <w:rPr>
          <w:sz w:val="26"/>
          <w:szCs w:val="26"/>
        </w:rPr>
      </w:pPr>
      <w:r w:rsidRPr="00F9267B">
        <w:rPr>
          <w:sz w:val="26"/>
          <w:szCs w:val="26"/>
        </w:rPr>
        <w:t xml:space="preserve">В том числе: </w:t>
      </w:r>
    </w:p>
    <w:p w:rsidR="00F9267B" w:rsidRPr="00F9267B" w:rsidRDefault="00F9267B" w:rsidP="00F9267B">
      <w:pPr>
        <w:ind w:firstLine="851"/>
        <w:rPr>
          <w:sz w:val="26"/>
          <w:szCs w:val="26"/>
        </w:rPr>
      </w:pPr>
      <w:r w:rsidRPr="00F9267B">
        <w:rPr>
          <w:sz w:val="26"/>
          <w:szCs w:val="26"/>
        </w:rPr>
        <w:t>2015</w:t>
      </w:r>
      <w:r>
        <w:rPr>
          <w:sz w:val="26"/>
          <w:szCs w:val="26"/>
        </w:rPr>
        <w:t xml:space="preserve"> </w:t>
      </w:r>
      <w:r w:rsidRPr="00F9267B">
        <w:rPr>
          <w:sz w:val="26"/>
          <w:szCs w:val="26"/>
        </w:rPr>
        <w:t>г.</w:t>
      </w:r>
      <w:r w:rsidR="00292342" w:rsidRPr="00F9267B">
        <w:rPr>
          <w:sz w:val="26"/>
          <w:szCs w:val="26"/>
        </w:rPr>
        <w:t xml:space="preserve"> – </w:t>
      </w:r>
      <w:r w:rsidRPr="00F9267B">
        <w:rPr>
          <w:sz w:val="26"/>
          <w:szCs w:val="26"/>
        </w:rPr>
        <w:t>2,850</w:t>
      </w:r>
      <w:r w:rsidR="00292342">
        <w:rPr>
          <w:sz w:val="26"/>
          <w:szCs w:val="26"/>
        </w:rPr>
        <w:t xml:space="preserve"> млн. руб.</w:t>
      </w:r>
    </w:p>
    <w:p w:rsidR="00F9267B" w:rsidRPr="00F9267B" w:rsidRDefault="00F9267B" w:rsidP="00F9267B">
      <w:pPr>
        <w:ind w:firstLine="851"/>
        <w:rPr>
          <w:sz w:val="26"/>
          <w:szCs w:val="26"/>
        </w:rPr>
      </w:pPr>
      <w:r w:rsidRPr="00F9267B">
        <w:rPr>
          <w:sz w:val="26"/>
          <w:szCs w:val="26"/>
        </w:rPr>
        <w:t>2016</w:t>
      </w:r>
      <w:r>
        <w:rPr>
          <w:sz w:val="26"/>
          <w:szCs w:val="26"/>
        </w:rPr>
        <w:t xml:space="preserve"> </w:t>
      </w:r>
      <w:r w:rsidRPr="00F9267B">
        <w:rPr>
          <w:sz w:val="26"/>
          <w:szCs w:val="26"/>
        </w:rPr>
        <w:t>г. – 2,850</w:t>
      </w:r>
      <w:r w:rsidR="00292342">
        <w:rPr>
          <w:sz w:val="26"/>
          <w:szCs w:val="26"/>
        </w:rPr>
        <w:t xml:space="preserve"> млн. руб.</w:t>
      </w:r>
    </w:p>
    <w:p w:rsidR="00F9267B" w:rsidRPr="00F9267B" w:rsidRDefault="00F9267B" w:rsidP="00F9267B">
      <w:pPr>
        <w:ind w:firstLine="851"/>
        <w:rPr>
          <w:sz w:val="26"/>
          <w:szCs w:val="26"/>
        </w:rPr>
      </w:pPr>
      <w:r w:rsidRPr="00F9267B">
        <w:rPr>
          <w:sz w:val="26"/>
          <w:szCs w:val="26"/>
        </w:rPr>
        <w:t>2017</w:t>
      </w:r>
      <w:r>
        <w:rPr>
          <w:sz w:val="26"/>
          <w:szCs w:val="26"/>
        </w:rPr>
        <w:t xml:space="preserve"> </w:t>
      </w:r>
      <w:r w:rsidRPr="00F9267B">
        <w:rPr>
          <w:sz w:val="26"/>
          <w:szCs w:val="26"/>
        </w:rPr>
        <w:t>г. – 2,850 млн. руб.</w:t>
      </w:r>
    </w:p>
    <w:p w:rsidR="00F9267B" w:rsidRPr="00F9267B" w:rsidRDefault="00F9267B" w:rsidP="00F9267B">
      <w:pPr>
        <w:ind w:firstLine="851"/>
        <w:jc w:val="both"/>
        <w:rPr>
          <w:sz w:val="26"/>
          <w:szCs w:val="26"/>
        </w:rPr>
      </w:pPr>
      <w:r w:rsidRPr="00F9267B">
        <w:rPr>
          <w:sz w:val="26"/>
          <w:szCs w:val="26"/>
        </w:rPr>
        <w:t>- за счет средств районного бюджета – 6,300 млн. руб.</w:t>
      </w:r>
    </w:p>
    <w:p w:rsidR="00F9267B" w:rsidRPr="00F9267B" w:rsidRDefault="00F9267B" w:rsidP="00F9267B">
      <w:pPr>
        <w:ind w:firstLine="851"/>
        <w:jc w:val="both"/>
        <w:rPr>
          <w:sz w:val="26"/>
          <w:szCs w:val="26"/>
        </w:rPr>
      </w:pPr>
      <w:r w:rsidRPr="00F9267B">
        <w:rPr>
          <w:sz w:val="26"/>
          <w:szCs w:val="26"/>
        </w:rPr>
        <w:t xml:space="preserve"> В том числе: </w:t>
      </w:r>
    </w:p>
    <w:p w:rsidR="00F9267B" w:rsidRPr="00F9267B" w:rsidRDefault="00F9267B" w:rsidP="00F9267B">
      <w:pPr>
        <w:ind w:firstLine="851"/>
        <w:rPr>
          <w:sz w:val="26"/>
          <w:szCs w:val="26"/>
        </w:rPr>
      </w:pPr>
      <w:r w:rsidRPr="00F9267B">
        <w:rPr>
          <w:sz w:val="26"/>
          <w:szCs w:val="26"/>
        </w:rPr>
        <w:t>2015</w:t>
      </w:r>
      <w:r>
        <w:rPr>
          <w:sz w:val="26"/>
          <w:szCs w:val="26"/>
        </w:rPr>
        <w:t xml:space="preserve"> </w:t>
      </w:r>
      <w:r w:rsidRPr="00F9267B">
        <w:rPr>
          <w:sz w:val="26"/>
          <w:szCs w:val="26"/>
        </w:rPr>
        <w:t>г.</w:t>
      </w:r>
      <w:r w:rsidR="00292342" w:rsidRPr="00F9267B">
        <w:rPr>
          <w:sz w:val="26"/>
          <w:szCs w:val="26"/>
        </w:rPr>
        <w:t xml:space="preserve"> – </w:t>
      </w:r>
      <w:r w:rsidRPr="00F9267B">
        <w:rPr>
          <w:sz w:val="26"/>
          <w:szCs w:val="26"/>
        </w:rPr>
        <w:t>2,100 мл</w:t>
      </w:r>
      <w:r w:rsidR="00292342">
        <w:rPr>
          <w:sz w:val="26"/>
          <w:szCs w:val="26"/>
        </w:rPr>
        <w:t>н. руб.</w:t>
      </w:r>
    </w:p>
    <w:p w:rsidR="00F9267B" w:rsidRPr="00F9267B" w:rsidRDefault="00F9267B" w:rsidP="00F9267B">
      <w:pPr>
        <w:ind w:firstLine="851"/>
        <w:rPr>
          <w:sz w:val="26"/>
          <w:szCs w:val="26"/>
        </w:rPr>
      </w:pPr>
      <w:r w:rsidRPr="00F9267B">
        <w:rPr>
          <w:sz w:val="26"/>
          <w:szCs w:val="26"/>
        </w:rPr>
        <w:t>2016</w:t>
      </w:r>
      <w:r>
        <w:rPr>
          <w:sz w:val="26"/>
          <w:szCs w:val="26"/>
        </w:rPr>
        <w:t xml:space="preserve"> </w:t>
      </w:r>
      <w:r w:rsidRPr="00F9267B">
        <w:rPr>
          <w:sz w:val="26"/>
          <w:szCs w:val="26"/>
        </w:rPr>
        <w:t>г. – 2,100</w:t>
      </w:r>
      <w:r w:rsidR="00292342">
        <w:rPr>
          <w:sz w:val="26"/>
          <w:szCs w:val="26"/>
        </w:rPr>
        <w:t xml:space="preserve"> млн. руб.</w:t>
      </w:r>
    </w:p>
    <w:p w:rsidR="00F9267B" w:rsidRPr="00F9267B" w:rsidRDefault="00F9267B" w:rsidP="00F9267B">
      <w:pPr>
        <w:ind w:firstLine="851"/>
        <w:rPr>
          <w:color w:val="FF0000"/>
          <w:sz w:val="26"/>
          <w:szCs w:val="26"/>
        </w:rPr>
      </w:pPr>
      <w:r w:rsidRPr="00F9267B">
        <w:rPr>
          <w:sz w:val="26"/>
          <w:szCs w:val="26"/>
        </w:rPr>
        <w:t>2017</w:t>
      </w:r>
      <w:r>
        <w:rPr>
          <w:sz w:val="26"/>
          <w:szCs w:val="26"/>
        </w:rPr>
        <w:t xml:space="preserve"> </w:t>
      </w:r>
      <w:r w:rsidRPr="00F9267B">
        <w:rPr>
          <w:sz w:val="26"/>
          <w:szCs w:val="26"/>
        </w:rPr>
        <w:t>г. – 2,1000 млн. руб.</w:t>
      </w:r>
    </w:p>
    <w:p w:rsidR="00F9267B" w:rsidRPr="00F9267B" w:rsidRDefault="00F9267B" w:rsidP="00F9267B">
      <w:pPr>
        <w:ind w:firstLine="851"/>
        <w:jc w:val="both"/>
        <w:rPr>
          <w:sz w:val="26"/>
          <w:szCs w:val="26"/>
        </w:rPr>
      </w:pPr>
      <w:r w:rsidRPr="00F9267B">
        <w:rPr>
          <w:sz w:val="26"/>
          <w:szCs w:val="26"/>
        </w:rPr>
        <w:t xml:space="preserve">- за счет  собственных  и  заемных средств молодых семей  - 25,500 </w:t>
      </w:r>
      <w:r>
        <w:rPr>
          <w:sz w:val="26"/>
          <w:szCs w:val="26"/>
        </w:rPr>
        <w:t xml:space="preserve">                     </w:t>
      </w:r>
      <w:r w:rsidRPr="00F9267B">
        <w:rPr>
          <w:sz w:val="26"/>
          <w:szCs w:val="26"/>
        </w:rPr>
        <w:t xml:space="preserve">млн. руб. </w:t>
      </w:r>
    </w:p>
    <w:p w:rsidR="00F9267B" w:rsidRPr="00F9267B" w:rsidRDefault="00F9267B" w:rsidP="00F9267B">
      <w:pPr>
        <w:ind w:firstLine="851"/>
        <w:jc w:val="both"/>
        <w:rPr>
          <w:sz w:val="26"/>
          <w:szCs w:val="26"/>
        </w:rPr>
      </w:pPr>
      <w:r w:rsidRPr="00F9267B">
        <w:rPr>
          <w:sz w:val="26"/>
          <w:szCs w:val="26"/>
        </w:rPr>
        <w:t xml:space="preserve">В том числе: </w:t>
      </w:r>
    </w:p>
    <w:p w:rsidR="00F9267B" w:rsidRPr="00F9267B" w:rsidRDefault="00F9267B" w:rsidP="00F9267B">
      <w:pPr>
        <w:ind w:firstLine="851"/>
        <w:rPr>
          <w:sz w:val="26"/>
          <w:szCs w:val="26"/>
        </w:rPr>
      </w:pPr>
      <w:r w:rsidRPr="00F9267B">
        <w:rPr>
          <w:sz w:val="26"/>
          <w:szCs w:val="26"/>
        </w:rPr>
        <w:t>2015</w:t>
      </w:r>
      <w:r>
        <w:rPr>
          <w:sz w:val="26"/>
          <w:szCs w:val="26"/>
        </w:rPr>
        <w:t xml:space="preserve"> </w:t>
      </w:r>
      <w:r w:rsidRPr="00F9267B">
        <w:rPr>
          <w:sz w:val="26"/>
          <w:szCs w:val="26"/>
        </w:rPr>
        <w:t>г. – 8,500</w:t>
      </w:r>
      <w:r w:rsidR="00292342">
        <w:rPr>
          <w:sz w:val="26"/>
          <w:szCs w:val="26"/>
        </w:rPr>
        <w:t xml:space="preserve"> млн. руб.</w:t>
      </w:r>
    </w:p>
    <w:p w:rsidR="00F9267B" w:rsidRPr="00F9267B" w:rsidRDefault="00F9267B" w:rsidP="00F9267B">
      <w:pPr>
        <w:ind w:firstLine="851"/>
        <w:jc w:val="both"/>
        <w:rPr>
          <w:sz w:val="26"/>
          <w:szCs w:val="26"/>
        </w:rPr>
      </w:pPr>
      <w:r w:rsidRPr="00F9267B">
        <w:rPr>
          <w:sz w:val="26"/>
          <w:szCs w:val="26"/>
        </w:rPr>
        <w:t>2016</w:t>
      </w:r>
      <w:r>
        <w:rPr>
          <w:sz w:val="26"/>
          <w:szCs w:val="26"/>
        </w:rPr>
        <w:t xml:space="preserve"> </w:t>
      </w:r>
      <w:r w:rsidRPr="00F9267B">
        <w:rPr>
          <w:sz w:val="26"/>
          <w:szCs w:val="26"/>
        </w:rPr>
        <w:t>г.</w:t>
      </w:r>
      <w:r w:rsidR="00292342">
        <w:rPr>
          <w:sz w:val="26"/>
          <w:szCs w:val="26"/>
        </w:rPr>
        <w:t xml:space="preserve"> – </w:t>
      </w:r>
      <w:r w:rsidRPr="00F9267B">
        <w:rPr>
          <w:sz w:val="26"/>
          <w:szCs w:val="26"/>
        </w:rPr>
        <w:t>8,500 млн. руб</w:t>
      </w:r>
      <w:r w:rsidR="00292342">
        <w:rPr>
          <w:sz w:val="26"/>
          <w:szCs w:val="26"/>
        </w:rPr>
        <w:t>.</w:t>
      </w:r>
    </w:p>
    <w:p w:rsidR="00F9267B" w:rsidRPr="00F9267B" w:rsidRDefault="00F9267B" w:rsidP="00F9267B">
      <w:pPr>
        <w:ind w:firstLine="851"/>
        <w:jc w:val="both"/>
        <w:rPr>
          <w:color w:val="FF0000"/>
          <w:sz w:val="26"/>
          <w:szCs w:val="26"/>
        </w:rPr>
      </w:pPr>
      <w:r w:rsidRPr="00F9267B">
        <w:rPr>
          <w:sz w:val="26"/>
          <w:szCs w:val="26"/>
        </w:rPr>
        <w:t>2017</w:t>
      </w:r>
      <w:r>
        <w:rPr>
          <w:sz w:val="26"/>
          <w:szCs w:val="26"/>
        </w:rPr>
        <w:t xml:space="preserve"> </w:t>
      </w:r>
      <w:r w:rsidRPr="00F9267B">
        <w:rPr>
          <w:sz w:val="26"/>
          <w:szCs w:val="26"/>
        </w:rPr>
        <w:t>г.</w:t>
      </w:r>
      <w:r w:rsidR="00292342" w:rsidRPr="00F9267B">
        <w:rPr>
          <w:sz w:val="26"/>
          <w:szCs w:val="26"/>
        </w:rPr>
        <w:t xml:space="preserve"> – </w:t>
      </w:r>
      <w:r w:rsidRPr="00F9267B">
        <w:rPr>
          <w:sz w:val="26"/>
          <w:szCs w:val="26"/>
        </w:rPr>
        <w:t>8,500 млн. руб.</w:t>
      </w:r>
    </w:p>
    <w:p w:rsidR="00F9267B" w:rsidRPr="00F9267B" w:rsidRDefault="00F9267B" w:rsidP="00F9267B">
      <w:pPr>
        <w:ind w:firstLine="851"/>
        <w:jc w:val="both"/>
        <w:rPr>
          <w:sz w:val="26"/>
          <w:szCs w:val="26"/>
        </w:rPr>
      </w:pPr>
      <w:r w:rsidRPr="00F9267B">
        <w:rPr>
          <w:sz w:val="26"/>
          <w:szCs w:val="26"/>
        </w:rPr>
        <w:t>Объемы финансирования  программы  приведены в Таблице № 1</w:t>
      </w:r>
      <w:r w:rsidR="00292342">
        <w:rPr>
          <w:sz w:val="26"/>
          <w:szCs w:val="26"/>
        </w:rPr>
        <w:t>.</w:t>
      </w:r>
    </w:p>
    <w:p w:rsidR="00F9267B" w:rsidRPr="00F9267B" w:rsidRDefault="00F9267B" w:rsidP="00292342">
      <w:pPr>
        <w:adjustRightInd w:val="0"/>
        <w:spacing w:line="120" w:lineRule="atLeast"/>
        <w:ind w:firstLine="851"/>
        <w:jc w:val="right"/>
        <w:outlineLvl w:val="0"/>
        <w:rPr>
          <w:color w:val="000000"/>
          <w:sz w:val="26"/>
          <w:szCs w:val="26"/>
        </w:rPr>
      </w:pPr>
      <w:r w:rsidRPr="00F9267B">
        <w:rPr>
          <w:color w:val="000000"/>
          <w:sz w:val="26"/>
          <w:szCs w:val="26"/>
        </w:rPr>
        <w:t xml:space="preserve">                                                                                                                                                таблица №</w:t>
      </w:r>
      <w:r>
        <w:rPr>
          <w:color w:val="000000"/>
          <w:sz w:val="26"/>
          <w:szCs w:val="26"/>
        </w:rPr>
        <w:t xml:space="preserve"> </w:t>
      </w:r>
      <w:r w:rsidRPr="00F9267B">
        <w:rPr>
          <w:color w:val="000000"/>
          <w:sz w:val="26"/>
          <w:szCs w:val="26"/>
        </w:rPr>
        <w:t>1</w:t>
      </w:r>
    </w:p>
    <w:tbl>
      <w:tblPr>
        <w:tblW w:w="5508"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9"/>
        <w:gridCol w:w="1985"/>
        <w:gridCol w:w="2126"/>
        <w:gridCol w:w="993"/>
        <w:gridCol w:w="991"/>
        <w:gridCol w:w="993"/>
        <w:gridCol w:w="852"/>
        <w:gridCol w:w="1832"/>
      </w:tblGrid>
      <w:tr w:rsidR="00F9267B" w:rsidRPr="00F9267B" w:rsidTr="00F9267B">
        <w:trPr>
          <w:jc w:val="center"/>
        </w:trPr>
        <w:tc>
          <w:tcPr>
            <w:tcW w:w="334" w:type="pct"/>
            <w:vMerge w:val="restart"/>
            <w:tcBorders>
              <w:top w:val="single" w:sz="4" w:space="0" w:color="auto"/>
              <w:left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w:t>
            </w:r>
          </w:p>
        </w:tc>
        <w:tc>
          <w:tcPr>
            <w:tcW w:w="948" w:type="pct"/>
            <w:vMerge w:val="restart"/>
            <w:tcBorders>
              <w:top w:val="single" w:sz="4" w:space="0" w:color="auto"/>
              <w:left w:val="single" w:sz="4" w:space="0" w:color="auto"/>
              <w:bottom w:val="nil"/>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Наименование муниципальной программы, подпрограммы, мероприятия</w:t>
            </w:r>
          </w:p>
        </w:tc>
        <w:tc>
          <w:tcPr>
            <w:tcW w:w="1015" w:type="pct"/>
            <w:vMerge w:val="restart"/>
            <w:tcBorders>
              <w:top w:val="single" w:sz="4" w:space="0" w:color="auto"/>
              <w:left w:val="single" w:sz="4" w:space="0" w:color="auto"/>
              <w:bottom w:val="nil"/>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Источник финансирования</w:t>
            </w:r>
          </w:p>
        </w:tc>
        <w:tc>
          <w:tcPr>
            <w:tcW w:w="1828" w:type="pct"/>
            <w:gridSpan w:val="4"/>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 xml:space="preserve">Объем финансовых ресурсов, </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тыс. рублей</w:t>
            </w:r>
          </w:p>
        </w:tc>
        <w:tc>
          <w:tcPr>
            <w:tcW w:w="876" w:type="pct"/>
            <w:vMerge w:val="restart"/>
            <w:tcBorders>
              <w:top w:val="single" w:sz="4" w:space="0" w:color="auto"/>
              <w:left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Pr>
                <w:color w:val="000000"/>
                <w:sz w:val="25"/>
                <w:szCs w:val="25"/>
              </w:rPr>
              <w:t>Исполнитель програм</w:t>
            </w:r>
            <w:r w:rsidRPr="00F9267B">
              <w:rPr>
                <w:color w:val="000000"/>
                <w:sz w:val="25"/>
                <w:szCs w:val="25"/>
              </w:rPr>
              <w:t>много мероприятия</w:t>
            </w:r>
          </w:p>
        </w:tc>
      </w:tr>
      <w:tr w:rsidR="00F9267B" w:rsidRPr="00F9267B" w:rsidTr="00F9267B">
        <w:trPr>
          <w:jc w:val="center"/>
        </w:trPr>
        <w:tc>
          <w:tcPr>
            <w:tcW w:w="334" w:type="pct"/>
            <w:vMerge/>
            <w:tcBorders>
              <w:left w:val="single" w:sz="4" w:space="0" w:color="auto"/>
              <w:bottom w:val="nil"/>
              <w:right w:val="single" w:sz="4" w:space="0" w:color="auto"/>
            </w:tcBorders>
          </w:tcPr>
          <w:p w:rsidR="00F9267B" w:rsidRPr="00F9267B" w:rsidRDefault="00F9267B" w:rsidP="00F9267B">
            <w:pPr>
              <w:jc w:val="center"/>
              <w:rPr>
                <w:color w:val="000000"/>
                <w:sz w:val="25"/>
                <w:szCs w:val="25"/>
              </w:rPr>
            </w:pPr>
          </w:p>
        </w:tc>
        <w:tc>
          <w:tcPr>
            <w:tcW w:w="948" w:type="pct"/>
            <w:vMerge/>
            <w:tcBorders>
              <w:top w:val="single" w:sz="4" w:space="0" w:color="auto"/>
              <w:left w:val="single" w:sz="4" w:space="0" w:color="auto"/>
              <w:bottom w:val="nil"/>
              <w:right w:val="single" w:sz="4" w:space="0" w:color="auto"/>
            </w:tcBorders>
            <w:vAlign w:val="center"/>
          </w:tcPr>
          <w:p w:rsidR="00F9267B" w:rsidRPr="00F9267B" w:rsidRDefault="00F9267B" w:rsidP="00F9267B">
            <w:pPr>
              <w:jc w:val="center"/>
              <w:rPr>
                <w:color w:val="000000"/>
                <w:sz w:val="25"/>
                <w:szCs w:val="25"/>
              </w:rPr>
            </w:pPr>
          </w:p>
        </w:tc>
        <w:tc>
          <w:tcPr>
            <w:tcW w:w="1015" w:type="pct"/>
            <w:vMerge/>
            <w:tcBorders>
              <w:top w:val="single" w:sz="4" w:space="0" w:color="auto"/>
              <w:left w:val="single" w:sz="4" w:space="0" w:color="auto"/>
              <w:bottom w:val="nil"/>
              <w:right w:val="single" w:sz="4" w:space="0" w:color="auto"/>
            </w:tcBorders>
            <w:vAlign w:val="center"/>
          </w:tcPr>
          <w:p w:rsidR="00F9267B" w:rsidRPr="00F9267B" w:rsidRDefault="00F9267B" w:rsidP="00F9267B">
            <w:pPr>
              <w:jc w:val="center"/>
              <w:rPr>
                <w:color w:val="000000"/>
                <w:sz w:val="25"/>
                <w:szCs w:val="25"/>
              </w:rPr>
            </w:pPr>
          </w:p>
        </w:tc>
        <w:tc>
          <w:tcPr>
            <w:tcW w:w="474" w:type="pct"/>
            <w:tcBorders>
              <w:top w:val="single" w:sz="4" w:space="0" w:color="auto"/>
              <w:left w:val="single" w:sz="4" w:space="0" w:color="auto"/>
              <w:bottom w:val="nil"/>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Всего</w:t>
            </w:r>
          </w:p>
        </w:tc>
        <w:tc>
          <w:tcPr>
            <w:tcW w:w="473" w:type="pct"/>
            <w:tcBorders>
              <w:top w:val="single" w:sz="4" w:space="0" w:color="auto"/>
              <w:left w:val="single" w:sz="4" w:space="0" w:color="auto"/>
              <w:bottom w:val="nil"/>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2015</w:t>
            </w:r>
          </w:p>
        </w:tc>
        <w:tc>
          <w:tcPr>
            <w:tcW w:w="474" w:type="pct"/>
            <w:tcBorders>
              <w:top w:val="single" w:sz="4" w:space="0" w:color="auto"/>
              <w:left w:val="single" w:sz="4" w:space="0" w:color="auto"/>
              <w:bottom w:val="nil"/>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2016</w:t>
            </w:r>
          </w:p>
        </w:tc>
        <w:tc>
          <w:tcPr>
            <w:tcW w:w="406" w:type="pct"/>
            <w:tcBorders>
              <w:top w:val="single" w:sz="4" w:space="0" w:color="auto"/>
              <w:left w:val="single" w:sz="4" w:space="0" w:color="auto"/>
              <w:bottom w:val="nil"/>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2017</w:t>
            </w:r>
          </w:p>
        </w:tc>
        <w:tc>
          <w:tcPr>
            <w:tcW w:w="876" w:type="pct"/>
            <w:vMerge/>
            <w:tcBorders>
              <w:left w:val="single" w:sz="4" w:space="0" w:color="auto"/>
              <w:bottom w:val="nil"/>
              <w:right w:val="single" w:sz="4" w:space="0" w:color="auto"/>
            </w:tcBorders>
          </w:tcPr>
          <w:p w:rsidR="00F9267B" w:rsidRPr="00F9267B" w:rsidRDefault="00F9267B" w:rsidP="00F9267B">
            <w:pPr>
              <w:widowControl w:val="0"/>
              <w:adjustRightInd w:val="0"/>
              <w:spacing w:line="120" w:lineRule="atLeast"/>
              <w:jc w:val="center"/>
              <w:rPr>
                <w:color w:val="000000"/>
                <w:sz w:val="25"/>
                <w:szCs w:val="25"/>
                <w:lang w:val="en-US"/>
              </w:rPr>
            </w:pPr>
          </w:p>
        </w:tc>
      </w:tr>
      <w:tr w:rsidR="00F9267B" w:rsidRPr="00F9267B" w:rsidTr="00F9267B">
        <w:tblPrEx>
          <w:tblBorders>
            <w:top w:val="none" w:sz="0" w:space="0" w:color="auto"/>
            <w:left w:val="none" w:sz="0" w:space="0" w:color="auto"/>
            <w:right w:val="none" w:sz="0" w:space="0" w:color="auto"/>
            <w:insideH w:val="none" w:sz="0" w:space="0" w:color="auto"/>
            <w:insideV w:val="none" w:sz="0" w:space="0" w:color="auto"/>
          </w:tblBorders>
        </w:tblPrEx>
        <w:trPr>
          <w:tblHeader/>
          <w:jc w:val="center"/>
        </w:trPr>
        <w:tc>
          <w:tcPr>
            <w:tcW w:w="334" w:type="pct"/>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tabs>
                <w:tab w:val="center" w:pos="2029"/>
                <w:tab w:val="left" w:pos="2580"/>
              </w:tabs>
              <w:adjustRightInd w:val="0"/>
              <w:spacing w:line="120" w:lineRule="atLeast"/>
              <w:jc w:val="center"/>
              <w:rPr>
                <w:color w:val="000000"/>
                <w:sz w:val="25"/>
                <w:szCs w:val="25"/>
              </w:rPr>
            </w:pPr>
            <w:r w:rsidRPr="00F9267B">
              <w:rPr>
                <w:color w:val="000000"/>
                <w:sz w:val="25"/>
                <w:szCs w:val="25"/>
              </w:rPr>
              <w:t>1</w:t>
            </w:r>
          </w:p>
        </w:tc>
        <w:tc>
          <w:tcPr>
            <w:tcW w:w="948" w:type="pct"/>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2</w:t>
            </w:r>
          </w:p>
        </w:tc>
        <w:tc>
          <w:tcPr>
            <w:tcW w:w="1015" w:type="pct"/>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3</w:t>
            </w:r>
          </w:p>
        </w:tc>
        <w:tc>
          <w:tcPr>
            <w:tcW w:w="474" w:type="pct"/>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4</w:t>
            </w:r>
          </w:p>
        </w:tc>
        <w:tc>
          <w:tcPr>
            <w:tcW w:w="473" w:type="pct"/>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5</w:t>
            </w:r>
          </w:p>
        </w:tc>
        <w:tc>
          <w:tcPr>
            <w:tcW w:w="474" w:type="pct"/>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6</w:t>
            </w:r>
          </w:p>
        </w:tc>
        <w:tc>
          <w:tcPr>
            <w:tcW w:w="406" w:type="pct"/>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7</w:t>
            </w:r>
          </w:p>
        </w:tc>
        <w:tc>
          <w:tcPr>
            <w:tcW w:w="876" w:type="pct"/>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8</w:t>
            </w:r>
          </w:p>
        </w:tc>
      </w:tr>
      <w:tr w:rsidR="00F9267B" w:rsidRPr="00F9267B" w:rsidTr="00F9267B">
        <w:tblPrEx>
          <w:tblBorders>
            <w:top w:val="none" w:sz="0" w:space="0" w:color="auto"/>
            <w:left w:val="none" w:sz="0" w:space="0" w:color="auto"/>
            <w:right w:val="none" w:sz="0" w:space="0" w:color="auto"/>
            <w:insideH w:val="none" w:sz="0" w:space="0" w:color="auto"/>
            <w:insideV w:val="none" w:sz="0" w:space="0" w:color="auto"/>
          </w:tblBorders>
        </w:tblPrEx>
        <w:trPr>
          <w:trHeight w:val="340"/>
          <w:jc w:val="center"/>
        </w:trPr>
        <w:tc>
          <w:tcPr>
            <w:tcW w:w="334" w:type="pct"/>
            <w:vMerge w:val="restart"/>
            <w:tcBorders>
              <w:top w:val="nil"/>
              <w:left w:val="single" w:sz="4" w:space="0" w:color="auto"/>
              <w:right w:val="single" w:sz="4" w:space="0" w:color="auto"/>
            </w:tcBorders>
          </w:tcPr>
          <w:p w:rsidR="00F9267B" w:rsidRPr="00F9267B" w:rsidRDefault="00F9267B" w:rsidP="00F9267B">
            <w:pPr>
              <w:widowControl w:val="0"/>
              <w:adjustRightInd w:val="0"/>
              <w:spacing w:line="120" w:lineRule="atLeast"/>
              <w:rPr>
                <w:color w:val="000000"/>
                <w:sz w:val="25"/>
                <w:szCs w:val="25"/>
              </w:rPr>
            </w:pPr>
          </w:p>
        </w:tc>
        <w:tc>
          <w:tcPr>
            <w:tcW w:w="948" w:type="pct"/>
            <w:vMerge w:val="restart"/>
            <w:tcBorders>
              <w:top w:val="nil"/>
              <w:left w:val="single" w:sz="4" w:space="0" w:color="auto"/>
              <w:bottom w:val="single" w:sz="4" w:space="0" w:color="auto"/>
              <w:right w:val="single" w:sz="4" w:space="0" w:color="auto"/>
            </w:tcBorders>
          </w:tcPr>
          <w:p w:rsidR="00F9267B" w:rsidRPr="00F9267B" w:rsidRDefault="00F9267B" w:rsidP="00F9267B">
            <w:pPr>
              <w:rPr>
                <w:sz w:val="25"/>
                <w:szCs w:val="25"/>
              </w:rPr>
            </w:pPr>
            <w:r w:rsidRPr="00F9267B">
              <w:rPr>
                <w:color w:val="000000"/>
                <w:sz w:val="25"/>
                <w:szCs w:val="25"/>
              </w:rPr>
              <w:t xml:space="preserve">программа </w:t>
            </w:r>
            <w:r w:rsidRPr="00F9267B">
              <w:rPr>
                <w:sz w:val="25"/>
                <w:szCs w:val="25"/>
              </w:rPr>
              <w:t xml:space="preserve">«Обеспечение жильем молодых семей» </w:t>
            </w:r>
          </w:p>
          <w:p w:rsidR="00F9267B" w:rsidRPr="00F9267B" w:rsidRDefault="00F9267B" w:rsidP="00F9267B">
            <w:pPr>
              <w:jc w:val="center"/>
              <w:rPr>
                <w:color w:val="000000"/>
                <w:sz w:val="25"/>
                <w:szCs w:val="25"/>
              </w:rPr>
            </w:pPr>
          </w:p>
        </w:tc>
        <w:tc>
          <w:tcPr>
            <w:tcW w:w="1015"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rPr>
                <w:color w:val="000000"/>
                <w:sz w:val="25"/>
                <w:szCs w:val="25"/>
              </w:rPr>
            </w:pPr>
            <w:r w:rsidRPr="00F9267B">
              <w:rPr>
                <w:color w:val="000000"/>
                <w:sz w:val="25"/>
                <w:szCs w:val="25"/>
              </w:rPr>
              <w:lastRenderedPageBreak/>
              <w:t>Всего</w:t>
            </w:r>
          </w:p>
        </w:tc>
        <w:tc>
          <w:tcPr>
            <w:tcW w:w="474"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43350,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73"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14450,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74"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14450,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0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14450,00</w:t>
            </w:r>
          </w:p>
        </w:tc>
        <w:tc>
          <w:tcPr>
            <w:tcW w:w="87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r>
      <w:tr w:rsidR="00F9267B" w:rsidRPr="00F9267B" w:rsidTr="00F9267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34" w:type="pct"/>
            <w:vMerge/>
            <w:tcBorders>
              <w:left w:val="single" w:sz="4" w:space="0" w:color="auto"/>
              <w:right w:val="single" w:sz="4" w:space="0" w:color="auto"/>
            </w:tcBorders>
          </w:tcPr>
          <w:p w:rsidR="00F9267B" w:rsidRPr="00F9267B" w:rsidRDefault="00F9267B" w:rsidP="00F9267B">
            <w:pPr>
              <w:rPr>
                <w:color w:val="000000"/>
                <w:sz w:val="25"/>
                <w:szCs w:val="25"/>
              </w:rPr>
            </w:pPr>
          </w:p>
        </w:tc>
        <w:tc>
          <w:tcPr>
            <w:tcW w:w="948" w:type="pct"/>
            <w:vMerge/>
            <w:tcBorders>
              <w:top w:val="nil"/>
              <w:left w:val="single" w:sz="4" w:space="0" w:color="auto"/>
              <w:bottom w:val="single" w:sz="4" w:space="0" w:color="auto"/>
              <w:right w:val="single" w:sz="4" w:space="0" w:color="auto"/>
            </w:tcBorders>
            <w:vAlign w:val="center"/>
          </w:tcPr>
          <w:p w:rsidR="00F9267B" w:rsidRPr="00F9267B" w:rsidRDefault="00F9267B" w:rsidP="00F9267B">
            <w:pPr>
              <w:rPr>
                <w:color w:val="000000"/>
                <w:sz w:val="25"/>
                <w:szCs w:val="25"/>
              </w:rPr>
            </w:pPr>
          </w:p>
        </w:tc>
        <w:tc>
          <w:tcPr>
            <w:tcW w:w="1015"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rPr>
                <w:color w:val="000000"/>
                <w:sz w:val="25"/>
                <w:szCs w:val="25"/>
              </w:rPr>
            </w:pPr>
            <w:r w:rsidRPr="00F9267B">
              <w:rPr>
                <w:color w:val="000000"/>
                <w:sz w:val="25"/>
                <w:szCs w:val="25"/>
              </w:rPr>
              <w:t>местный бюджет</w:t>
            </w:r>
          </w:p>
        </w:tc>
        <w:tc>
          <w:tcPr>
            <w:tcW w:w="474"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6300,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73"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2100,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74"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2100,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06"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2100,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87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r>
      <w:tr w:rsidR="00F9267B" w:rsidRPr="00F9267B" w:rsidTr="00F9267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34" w:type="pct"/>
            <w:vMerge/>
            <w:tcBorders>
              <w:left w:val="single" w:sz="4" w:space="0" w:color="auto"/>
              <w:right w:val="single" w:sz="4" w:space="0" w:color="auto"/>
            </w:tcBorders>
          </w:tcPr>
          <w:p w:rsidR="00F9267B" w:rsidRPr="00F9267B" w:rsidRDefault="00F9267B" w:rsidP="00F9267B">
            <w:pPr>
              <w:rPr>
                <w:color w:val="000000"/>
                <w:sz w:val="25"/>
                <w:szCs w:val="25"/>
              </w:rPr>
            </w:pPr>
          </w:p>
        </w:tc>
        <w:tc>
          <w:tcPr>
            <w:tcW w:w="948" w:type="pct"/>
            <w:vMerge/>
            <w:tcBorders>
              <w:top w:val="nil"/>
              <w:left w:val="single" w:sz="4" w:space="0" w:color="auto"/>
              <w:bottom w:val="single" w:sz="4" w:space="0" w:color="auto"/>
              <w:right w:val="single" w:sz="4" w:space="0" w:color="auto"/>
            </w:tcBorders>
            <w:vAlign w:val="center"/>
          </w:tcPr>
          <w:p w:rsidR="00F9267B" w:rsidRPr="00F9267B" w:rsidRDefault="00F9267B" w:rsidP="00F9267B">
            <w:pPr>
              <w:rPr>
                <w:color w:val="000000"/>
                <w:sz w:val="25"/>
                <w:szCs w:val="25"/>
              </w:rPr>
            </w:pPr>
          </w:p>
        </w:tc>
        <w:tc>
          <w:tcPr>
            <w:tcW w:w="1015"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rPr>
                <w:color w:val="000000"/>
                <w:sz w:val="25"/>
                <w:szCs w:val="25"/>
              </w:rPr>
            </w:pPr>
            <w:r w:rsidRPr="00F9267B">
              <w:rPr>
                <w:color w:val="000000"/>
                <w:sz w:val="25"/>
                <w:szCs w:val="25"/>
              </w:rPr>
              <w:t>иные не запрещенные законодательством источники:</w:t>
            </w:r>
          </w:p>
        </w:tc>
        <w:tc>
          <w:tcPr>
            <w:tcW w:w="474"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c>
          <w:tcPr>
            <w:tcW w:w="473"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c>
          <w:tcPr>
            <w:tcW w:w="474"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c>
          <w:tcPr>
            <w:tcW w:w="40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c>
          <w:tcPr>
            <w:tcW w:w="87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r>
      <w:tr w:rsidR="00F9267B" w:rsidRPr="00F9267B" w:rsidTr="00F9267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34" w:type="pct"/>
            <w:vMerge/>
            <w:tcBorders>
              <w:left w:val="single" w:sz="4" w:space="0" w:color="auto"/>
              <w:right w:val="single" w:sz="4" w:space="0" w:color="auto"/>
            </w:tcBorders>
          </w:tcPr>
          <w:p w:rsidR="00F9267B" w:rsidRPr="00F9267B" w:rsidRDefault="00F9267B" w:rsidP="00F9267B">
            <w:pPr>
              <w:rPr>
                <w:color w:val="000000"/>
                <w:sz w:val="25"/>
                <w:szCs w:val="25"/>
              </w:rPr>
            </w:pPr>
          </w:p>
        </w:tc>
        <w:tc>
          <w:tcPr>
            <w:tcW w:w="948" w:type="pct"/>
            <w:vMerge/>
            <w:tcBorders>
              <w:top w:val="nil"/>
              <w:left w:val="single" w:sz="4" w:space="0" w:color="auto"/>
              <w:bottom w:val="single" w:sz="4" w:space="0" w:color="auto"/>
              <w:right w:val="single" w:sz="4" w:space="0" w:color="auto"/>
            </w:tcBorders>
            <w:vAlign w:val="center"/>
          </w:tcPr>
          <w:p w:rsidR="00F9267B" w:rsidRPr="00F9267B" w:rsidRDefault="00F9267B" w:rsidP="00F9267B">
            <w:pPr>
              <w:rPr>
                <w:color w:val="000000"/>
                <w:sz w:val="25"/>
                <w:szCs w:val="25"/>
              </w:rPr>
            </w:pPr>
          </w:p>
        </w:tc>
        <w:tc>
          <w:tcPr>
            <w:tcW w:w="1015"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rPr>
                <w:color w:val="000000"/>
                <w:sz w:val="25"/>
                <w:szCs w:val="25"/>
              </w:rPr>
            </w:pPr>
            <w:r w:rsidRPr="00F9267B">
              <w:rPr>
                <w:color w:val="000000"/>
                <w:sz w:val="25"/>
                <w:szCs w:val="25"/>
              </w:rPr>
              <w:t>федеральный бюджет</w:t>
            </w:r>
          </w:p>
        </w:tc>
        <w:tc>
          <w:tcPr>
            <w:tcW w:w="474"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3000,00</w:t>
            </w:r>
          </w:p>
        </w:tc>
        <w:tc>
          <w:tcPr>
            <w:tcW w:w="473"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1000,00</w:t>
            </w:r>
          </w:p>
        </w:tc>
        <w:tc>
          <w:tcPr>
            <w:tcW w:w="474"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1000,00</w:t>
            </w:r>
          </w:p>
        </w:tc>
        <w:tc>
          <w:tcPr>
            <w:tcW w:w="40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rPr>
                <w:color w:val="000000"/>
                <w:sz w:val="25"/>
                <w:szCs w:val="25"/>
              </w:rPr>
            </w:pPr>
            <w:r w:rsidRPr="00F9267B">
              <w:rPr>
                <w:color w:val="000000"/>
                <w:sz w:val="25"/>
                <w:szCs w:val="25"/>
              </w:rPr>
              <w:t>1000,00</w:t>
            </w:r>
          </w:p>
        </w:tc>
        <w:tc>
          <w:tcPr>
            <w:tcW w:w="87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r>
      <w:tr w:rsidR="00F9267B" w:rsidRPr="00F9267B" w:rsidTr="00F9267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34" w:type="pct"/>
            <w:vMerge/>
            <w:tcBorders>
              <w:left w:val="single" w:sz="4" w:space="0" w:color="auto"/>
              <w:right w:val="single" w:sz="4" w:space="0" w:color="auto"/>
            </w:tcBorders>
          </w:tcPr>
          <w:p w:rsidR="00F9267B" w:rsidRPr="00F9267B" w:rsidRDefault="00F9267B" w:rsidP="00F9267B">
            <w:pPr>
              <w:rPr>
                <w:color w:val="000000"/>
                <w:sz w:val="25"/>
                <w:szCs w:val="25"/>
              </w:rPr>
            </w:pPr>
          </w:p>
        </w:tc>
        <w:tc>
          <w:tcPr>
            <w:tcW w:w="948" w:type="pct"/>
            <w:vMerge/>
            <w:tcBorders>
              <w:top w:val="nil"/>
              <w:left w:val="single" w:sz="4" w:space="0" w:color="auto"/>
              <w:bottom w:val="single" w:sz="4" w:space="0" w:color="auto"/>
              <w:right w:val="single" w:sz="4" w:space="0" w:color="auto"/>
            </w:tcBorders>
            <w:vAlign w:val="center"/>
          </w:tcPr>
          <w:p w:rsidR="00F9267B" w:rsidRPr="00F9267B" w:rsidRDefault="00F9267B" w:rsidP="00F9267B">
            <w:pPr>
              <w:rPr>
                <w:color w:val="000000"/>
                <w:sz w:val="25"/>
                <w:szCs w:val="25"/>
              </w:rPr>
            </w:pPr>
          </w:p>
        </w:tc>
        <w:tc>
          <w:tcPr>
            <w:tcW w:w="1015" w:type="pct"/>
            <w:tcBorders>
              <w:top w:val="nil"/>
              <w:left w:val="single" w:sz="4" w:space="0" w:color="auto"/>
              <w:bottom w:val="single" w:sz="4" w:space="0" w:color="auto"/>
              <w:right w:val="single" w:sz="4" w:space="0" w:color="auto"/>
            </w:tcBorders>
          </w:tcPr>
          <w:p w:rsidR="00F9267B" w:rsidRPr="00F9267B" w:rsidRDefault="00F9267B" w:rsidP="00292342">
            <w:pPr>
              <w:widowControl w:val="0"/>
              <w:adjustRightInd w:val="0"/>
              <w:spacing w:line="120" w:lineRule="atLeast"/>
              <w:rPr>
                <w:color w:val="000000"/>
                <w:sz w:val="25"/>
                <w:szCs w:val="25"/>
              </w:rPr>
            </w:pPr>
            <w:r w:rsidRPr="00F9267B">
              <w:rPr>
                <w:color w:val="000000"/>
                <w:sz w:val="25"/>
                <w:szCs w:val="25"/>
              </w:rPr>
              <w:t>областной бюджет</w:t>
            </w:r>
          </w:p>
        </w:tc>
        <w:tc>
          <w:tcPr>
            <w:tcW w:w="474"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8550,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73"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2850,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74"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2850,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06"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2850,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87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r>
      <w:tr w:rsidR="00F9267B" w:rsidRPr="00F9267B" w:rsidTr="00F9267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34" w:type="pct"/>
            <w:vMerge/>
            <w:tcBorders>
              <w:left w:val="single" w:sz="4" w:space="0" w:color="auto"/>
              <w:right w:val="single" w:sz="4" w:space="0" w:color="auto"/>
            </w:tcBorders>
          </w:tcPr>
          <w:p w:rsidR="00F9267B" w:rsidRPr="00F9267B" w:rsidRDefault="00F9267B" w:rsidP="00F9267B">
            <w:pPr>
              <w:rPr>
                <w:color w:val="000000"/>
                <w:sz w:val="25"/>
                <w:szCs w:val="25"/>
              </w:rPr>
            </w:pPr>
          </w:p>
        </w:tc>
        <w:tc>
          <w:tcPr>
            <w:tcW w:w="948" w:type="pct"/>
            <w:vMerge/>
            <w:tcBorders>
              <w:top w:val="nil"/>
              <w:left w:val="single" w:sz="4" w:space="0" w:color="auto"/>
              <w:bottom w:val="single" w:sz="4" w:space="0" w:color="auto"/>
              <w:right w:val="single" w:sz="4" w:space="0" w:color="auto"/>
            </w:tcBorders>
            <w:vAlign w:val="center"/>
          </w:tcPr>
          <w:p w:rsidR="00F9267B" w:rsidRPr="00F9267B" w:rsidRDefault="00F9267B" w:rsidP="00F9267B">
            <w:pPr>
              <w:rPr>
                <w:color w:val="000000"/>
                <w:sz w:val="25"/>
                <w:szCs w:val="25"/>
              </w:rPr>
            </w:pPr>
          </w:p>
        </w:tc>
        <w:tc>
          <w:tcPr>
            <w:tcW w:w="1015"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rPr>
                <w:color w:val="000000"/>
                <w:sz w:val="25"/>
                <w:szCs w:val="25"/>
              </w:rPr>
            </w:pPr>
            <w:r w:rsidRPr="00F9267B">
              <w:rPr>
                <w:color w:val="000000"/>
                <w:sz w:val="25"/>
                <w:szCs w:val="25"/>
              </w:rPr>
              <w:t xml:space="preserve">средства бюджетов государственных внебюджетных фондов </w:t>
            </w:r>
          </w:p>
        </w:tc>
        <w:tc>
          <w:tcPr>
            <w:tcW w:w="474"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c>
          <w:tcPr>
            <w:tcW w:w="473"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c>
          <w:tcPr>
            <w:tcW w:w="474"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c>
          <w:tcPr>
            <w:tcW w:w="40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c>
          <w:tcPr>
            <w:tcW w:w="87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r>
      <w:tr w:rsidR="00F9267B" w:rsidRPr="00F9267B" w:rsidTr="00F9267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34" w:type="pct"/>
            <w:vMerge/>
            <w:tcBorders>
              <w:left w:val="single" w:sz="4" w:space="0" w:color="auto"/>
              <w:bottom w:val="single" w:sz="4" w:space="0" w:color="auto"/>
              <w:right w:val="single" w:sz="4" w:space="0" w:color="auto"/>
            </w:tcBorders>
          </w:tcPr>
          <w:p w:rsidR="00F9267B" w:rsidRPr="00F9267B" w:rsidRDefault="00F9267B" w:rsidP="00F9267B">
            <w:pPr>
              <w:rPr>
                <w:color w:val="000000"/>
                <w:sz w:val="25"/>
                <w:szCs w:val="25"/>
              </w:rPr>
            </w:pPr>
          </w:p>
        </w:tc>
        <w:tc>
          <w:tcPr>
            <w:tcW w:w="948" w:type="pct"/>
            <w:vMerge/>
            <w:tcBorders>
              <w:top w:val="nil"/>
              <w:left w:val="single" w:sz="4" w:space="0" w:color="auto"/>
              <w:bottom w:val="single" w:sz="4" w:space="0" w:color="auto"/>
              <w:right w:val="single" w:sz="4" w:space="0" w:color="auto"/>
            </w:tcBorders>
            <w:vAlign w:val="center"/>
          </w:tcPr>
          <w:p w:rsidR="00F9267B" w:rsidRPr="00F9267B" w:rsidRDefault="00F9267B" w:rsidP="00F9267B">
            <w:pPr>
              <w:rPr>
                <w:color w:val="000000"/>
                <w:sz w:val="25"/>
                <w:szCs w:val="25"/>
              </w:rPr>
            </w:pPr>
          </w:p>
        </w:tc>
        <w:tc>
          <w:tcPr>
            <w:tcW w:w="1015"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rPr>
                <w:color w:val="000000"/>
                <w:sz w:val="25"/>
                <w:szCs w:val="25"/>
              </w:rPr>
            </w:pPr>
            <w:r w:rsidRPr="00F9267B">
              <w:rPr>
                <w:color w:val="000000"/>
                <w:sz w:val="25"/>
                <w:szCs w:val="25"/>
              </w:rPr>
              <w:t xml:space="preserve">средства </w:t>
            </w:r>
            <w:proofErr w:type="gramStart"/>
            <w:r w:rsidRPr="00F9267B">
              <w:rPr>
                <w:color w:val="000000"/>
                <w:sz w:val="25"/>
                <w:szCs w:val="25"/>
              </w:rPr>
              <w:t>юридических</w:t>
            </w:r>
            <w:proofErr w:type="gramEnd"/>
          </w:p>
          <w:p w:rsidR="00F9267B" w:rsidRPr="00F9267B" w:rsidRDefault="00F9267B" w:rsidP="00F9267B">
            <w:pPr>
              <w:widowControl w:val="0"/>
              <w:adjustRightInd w:val="0"/>
              <w:spacing w:line="120" w:lineRule="atLeast"/>
              <w:rPr>
                <w:color w:val="000000"/>
                <w:sz w:val="25"/>
                <w:szCs w:val="25"/>
              </w:rPr>
            </w:pPr>
            <w:r w:rsidRPr="00F9267B">
              <w:rPr>
                <w:color w:val="000000"/>
                <w:sz w:val="25"/>
                <w:szCs w:val="25"/>
              </w:rPr>
              <w:t>и физических лиц</w:t>
            </w:r>
          </w:p>
        </w:tc>
        <w:tc>
          <w:tcPr>
            <w:tcW w:w="474"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25500,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73"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8500,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74"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8500,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406" w:type="pct"/>
            <w:tcBorders>
              <w:top w:val="nil"/>
              <w:left w:val="single" w:sz="4" w:space="0" w:color="auto"/>
              <w:bottom w:val="single" w:sz="4" w:space="0" w:color="auto"/>
              <w:right w:val="single" w:sz="4" w:space="0" w:color="auto"/>
            </w:tcBorders>
          </w:tcPr>
          <w:p w:rsidR="00F9267B" w:rsidRDefault="00F9267B" w:rsidP="00F9267B">
            <w:pPr>
              <w:widowControl w:val="0"/>
              <w:adjustRightInd w:val="0"/>
              <w:spacing w:line="120" w:lineRule="atLeast"/>
              <w:jc w:val="center"/>
              <w:rPr>
                <w:color w:val="000000"/>
                <w:sz w:val="25"/>
                <w:szCs w:val="25"/>
              </w:rPr>
            </w:pPr>
            <w:r w:rsidRPr="00F9267B">
              <w:rPr>
                <w:color w:val="000000"/>
                <w:sz w:val="25"/>
                <w:szCs w:val="25"/>
              </w:rPr>
              <w:t>8500,</w:t>
            </w:r>
          </w:p>
          <w:p w:rsidR="00F9267B" w:rsidRPr="00F9267B" w:rsidRDefault="00F9267B" w:rsidP="00F9267B">
            <w:pPr>
              <w:widowControl w:val="0"/>
              <w:adjustRightInd w:val="0"/>
              <w:spacing w:line="120" w:lineRule="atLeast"/>
              <w:jc w:val="center"/>
              <w:rPr>
                <w:color w:val="000000"/>
                <w:sz w:val="25"/>
                <w:szCs w:val="25"/>
              </w:rPr>
            </w:pPr>
            <w:r w:rsidRPr="00F9267B">
              <w:rPr>
                <w:color w:val="000000"/>
                <w:sz w:val="25"/>
                <w:szCs w:val="25"/>
              </w:rPr>
              <w:t>00</w:t>
            </w:r>
          </w:p>
        </w:tc>
        <w:tc>
          <w:tcPr>
            <w:tcW w:w="876" w:type="pct"/>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5"/>
                <w:szCs w:val="25"/>
              </w:rPr>
            </w:pPr>
          </w:p>
        </w:tc>
      </w:tr>
    </w:tbl>
    <w:p w:rsidR="00F9267B" w:rsidRPr="00F9267B" w:rsidRDefault="00F9267B" w:rsidP="00F9267B">
      <w:pPr>
        <w:jc w:val="both"/>
      </w:pPr>
    </w:p>
    <w:p w:rsidR="00F9267B" w:rsidRPr="00F9267B" w:rsidRDefault="00F9267B" w:rsidP="00F9267B">
      <w:pPr>
        <w:spacing w:line="240" w:lineRule="atLeast"/>
        <w:jc w:val="center"/>
        <w:rPr>
          <w:b/>
          <w:sz w:val="26"/>
          <w:szCs w:val="26"/>
        </w:rPr>
      </w:pPr>
      <w:r w:rsidRPr="00F9267B">
        <w:rPr>
          <w:b/>
          <w:sz w:val="26"/>
          <w:szCs w:val="26"/>
        </w:rPr>
        <w:t>5.   Оценка социально-экономической эффективности</w:t>
      </w:r>
    </w:p>
    <w:p w:rsidR="00F9267B" w:rsidRPr="00F9267B" w:rsidRDefault="00F9267B" w:rsidP="00F9267B">
      <w:pPr>
        <w:spacing w:line="240" w:lineRule="atLeast"/>
        <w:jc w:val="center"/>
        <w:rPr>
          <w:b/>
          <w:sz w:val="26"/>
          <w:szCs w:val="26"/>
        </w:rPr>
      </w:pPr>
      <w:r w:rsidRPr="00F9267B">
        <w:rPr>
          <w:b/>
          <w:sz w:val="26"/>
          <w:szCs w:val="26"/>
        </w:rPr>
        <w:t>реализации подпрограммы</w:t>
      </w:r>
    </w:p>
    <w:p w:rsidR="00F9267B" w:rsidRPr="00F9267B" w:rsidRDefault="00F9267B" w:rsidP="00F9267B">
      <w:pPr>
        <w:ind w:firstLine="709"/>
        <w:jc w:val="both"/>
        <w:rPr>
          <w:sz w:val="28"/>
          <w:szCs w:val="28"/>
        </w:rPr>
      </w:pPr>
    </w:p>
    <w:p w:rsidR="00F9267B" w:rsidRPr="00F9267B" w:rsidRDefault="00F9267B" w:rsidP="00F9267B">
      <w:pPr>
        <w:ind w:firstLine="851"/>
        <w:jc w:val="both"/>
        <w:rPr>
          <w:sz w:val="26"/>
          <w:szCs w:val="26"/>
        </w:rPr>
      </w:pPr>
      <w:r w:rsidRPr="00F9267B">
        <w:rPr>
          <w:sz w:val="26"/>
          <w:szCs w:val="26"/>
        </w:rPr>
        <w:t xml:space="preserve">Эффективность реализации подпрограммы и </w:t>
      </w:r>
      <w:proofErr w:type="gramStart"/>
      <w:r w:rsidRPr="00F9267B">
        <w:rPr>
          <w:sz w:val="26"/>
          <w:szCs w:val="26"/>
        </w:rPr>
        <w:t>использования</w:t>
      </w:r>
      <w:proofErr w:type="gramEnd"/>
      <w:r w:rsidRPr="00F9267B">
        <w:rPr>
          <w:sz w:val="26"/>
          <w:szCs w:val="26"/>
        </w:rPr>
        <w:t xml:space="preserve"> выделенных на нее средств федерального, областного и районного бюджетов, будет обеспечена за счет:</w:t>
      </w:r>
    </w:p>
    <w:p w:rsidR="00F9267B" w:rsidRPr="00F9267B" w:rsidRDefault="00F9267B" w:rsidP="00F9267B">
      <w:pPr>
        <w:ind w:firstLine="851"/>
        <w:jc w:val="both"/>
        <w:rPr>
          <w:sz w:val="26"/>
          <w:szCs w:val="26"/>
        </w:rPr>
      </w:pPr>
      <w:r w:rsidRPr="00F9267B">
        <w:rPr>
          <w:sz w:val="26"/>
          <w:szCs w:val="26"/>
        </w:rPr>
        <w:t>- прозрачности использования бюджетных средств, в том числе средств федерального бюджета;</w:t>
      </w:r>
    </w:p>
    <w:p w:rsidR="00F9267B" w:rsidRPr="00F9267B" w:rsidRDefault="00F9267B" w:rsidP="00F9267B">
      <w:pPr>
        <w:ind w:firstLine="851"/>
        <w:jc w:val="both"/>
        <w:rPr>
          <w:sz w:val="26"/>
          <w:szCs w:val="26"/>
        </w:rPr>
      </w:pPr>
      <w:r w:rsidRPr="00F9267B">
        <w:rPr>
          <w:sz w:val="26"/>
          <w:szCs w:val="26"/>
        </w:rPr>
        <w:t>- государственного регулирования порядка расчета размера и предоставления социальных выплат;</w:t>
      </w:r>
    </w:p>
    <w:p w:rsidR="00F9267B" w:rsidRPr="00F9267B" w:rsidRDefault="00F9267B" w:rsidP="00F9267B">
      <w:pPr>
        <w:ind w:firstLine="851"/>
        <w:jc w:val="both"/>
        <w:rPr>
          <w:sz w:val="26"/>
          <w:szCs w:val="26"/>
        </w:rPr>
      </w:pPr>
      <w:r w:rsidRPr="00F9267B">
        <w:rPr>
          <w:sz w:val="26"/>
          <w:szCs w:val="26"/>
        </w:rPr>
        <w:t>- адресного предоставления бюджетных средств;</w:t>
      </w:r>
    </w:p>
    <w:p w:rsidR="00F9267B" w:rsidRPr="00F9267B" w:rsidRDefault="00F9267B" w:rsidP="00F9267B">
      <w:pPr>
        <w:ind w:firstLine="851"/>
        <w:jc w:val="both"/>
        <w:rPr>
          <w:sz w:val="26"/>
          <w:szCs w:val="26"/>
        </w:rPr>
      </w:pPr>
      <w:r w:rsidRPr="00F9267B">
        <w:rPr>
          <w:sz w:val="26"/>
          <w:szCs w:val="26"/>
        </w:rPr>
        <w:t>- привлечения молодыми семьями собственных, кредитных и заемных сре</w:t>
      </w:r>
      <w:proofErr w:type="gramStart"/>
      <w:r w:rsidRPr="00F9267B">
        <w:rPr>
          <w:sz w:val="26"/>
          <w:szCs w:val="26"/>
        </w:rPr>
        <w:t>дств дл</w:t>
      </w:r>
      <w:proofErr w:type="gramEnd"/>
      <w:r w:rsidRPr="00F9267B">
        <w:rPr>
          <w:sz w:val="26"/>
          <w:szCs w:val="26"/>
        </w:rPr>
        <w:t>я приобретения жилья или строительства индивидуального жилья.</w:t>
      </w:r>
    </w:p>
    <w:p w:rsidR="00F9267B" w:rsidRPr="00F9267B" w:rsidRDefault="00F9267B" w:rsidP="00F9267B">
      <w:pPr>
        <w:widowControl w:val="0"/>
        <w:autoSpaceDE w:val="0"/>
        <w:autoSpaceDN w:val="0"/>
        <w:adjustRightInd w:val="0"/>
        <w:ind w:firstLine="851"/>
        <w:jc w:val="both"/>
        <w:rPr>
          <w:sz w:val="26"/>
          <w:szCs w:val="26"/>
        </w:rPr>
      </w:pPr>
      <w:r w:rsidRPr="00F9267B">
        <w:rPr>
          <w:sz w:val="26"/>
          <w:szCs w:val="26"/>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областного   и местного бюджетов.</w:t>
      </w:r>
    </w:p>
    <w:p w:rsidR="00F9267B" w:rsidRPr="00F9267B" w:rsidRDefault="00F9267B" w:rsidP="00F9267B">
      <w:pPr>
        <w:ind w:firstLine="851"/>
        <w:jc w:val="both"/>
        <w:rPr>
          <w:sz w:val="26"/>
          <w:szCs w:val="26"/>
        </w:rPr>
      </w:pPr>
      <w:r w:rsidRPr="00F9267B">
        <w:rPr>
          <w:sz w:val="26"/>
          <w:szCs w:val="26"/>
          <w:shd w:val="clear" w:color="auto" w:fill="FFFFFF"/>
        </w:rPr>
        <w:t>Успешно</w:t>
      </w:r>
      <w:r w:rsidRPr="00F9267B">
        <w:rPr>
          <w:sz w:val="26"/>
          <w:szCs w:val="26"/>
        </w:rPr>
        <w:t>е выполнение мероприятий программы позволит обеспечить жильем 37  молодую семью, нуждающиеся  в улучшении жилищных условий,</w:t>
      </w:r>
      <w:r>
        <w:rPr>
          <w:sz w:val="26"/>
          <w:szCs w:val="26"/>
        </w:rPr>
        <w:t xml:space="preserve">                    </w:t>
      </w:r>
      <w:r w:rsidRPr="00F9267B">
        <w:rPr>
          <w:sz w:val="26"/>
          <w:szCs w:val="26"/>
        </w:rPr>
        <w:t xml:space="preserve">  в том числе по годам:</w:t>
      </w:r>
    </w:p>
    <w:p w:rsidR="00F9267B" w:rsidRPr="00F9267B" w:rsidRDefault="00F9267B" w:rsidP="00F9267B">
      <w:pPr>
        <w:ind w:firstLine="851"/>
        <w:jc w:val="both"/>
        <w:rPr>
          <w:sz w:val="26"/>
          <w:szCs w:val="26"/>
        </w:rPr>
      </w:pPr>
      <w:r w:rsidRPr="00F9267B">
        <w:rPr>
          <w:sz w:val="26"/>
          <w:szCs w:val="26"/>
        </w:rPr>
        <w:t>в 2015</w:t>
      </w:r>
      <w:r>
        <w:rPr>
          <w:sz w:val="26"/>
          <w:szCs w:val="26"/>
        </w:rPr>
        <w:t xml:space="preserve"> году -</w:t>
      </w:r>
      <w:r w:rsidRPr="00F9267B">
        <w:rPr>
          <w:sz w:val="26"/>
          <w:szCs w:val="26"/>
        </w:rPr>
        <w:t xml:space="preserve"> 12 молодых семей,</w:t>
      </w:r>
    </w:p>
    <w:p w:rsidR="00F9267B" w:rsidRPr="00F9267B" w:rsidRDefault="00F9267B" w:rsidP="00F9267B">
      <w:pPr>
        <w:ind w:firstLine="851"/>
        <w:jc w:val="both"/>
        <w:rPr>
          <w:sz w:val="26"/>
          <w:szCs w:val="26"/>
        </w:rPr>
      </w:pPr>
      <w:r w:rsidRPr="00F9267B">
        <w:rPr>
          <w:sz w:val="26"/>
          <w:szCs w:val="26"/>
        </w:rPr>
        <w:t>в 2016</w:t>
      </w:r>
      <w:r>
        <w:rPr>
          <w:sz w:val="26"/>
          <w:szCs w:val="26"/>
        </w:rPr>
        <w:t xml:space="preserve"> году - </w:t>
      </w:r>
      <w:r w:rsidRPr="00F9267B">
        <w:rPr>
          <w:sz w:val="26"/>
          <w:szCs w:val="26"/>
        </w:rPr>
        <w:t>12 молодых семей,</w:t>
      </w:r>
    </w:p>
    <w:p w:rsidR="00F9267B" w:rsidRPr="00F9267B" w:rsidRDefault="00F9267B" w:rsidP="00F9267B">
      <w:pPr>
        <w:ind w:firstLine="851"/>
        <w:jc w:val="both"/>
        <w:rPr>
          <w:sz w:val="26"/>
          <w:szCs w:val="26"/>
        </w:rPr>
      </w:pPr>
      <w:r w:rsidRPr="00F9267B">
        <w:rPr>
          <w:sz w:val="26"/>
          <w:szCs w:val="26"/>
        </w:rPr>
        <w:t>в 2017</w:t>
      </w:r>
      <w:r>
        <w:rPr>
          <w:sz w:val="26"/>
          <w:szCs w:val="26"/>
        </w:rPr>
        <w:t xml:space="preserve"> году - </w:t>
      </w:r>
      <w:r w:rsidRPr="00F9267B">
        <w:rPr>
          <w:sz w:val="26"/>
          <w:szCs w:val="26"/>
        </w:rPr>
        <w:t>12 молодых семей,</w:t>
      </w:r>
    </w:p>
    <w:p w:rsidR="00F9267B" w:rsidRPr="00F9267B" w:rsidRDefault="00F9267B" w:rsidP="00F9267B">
      <w:pPr>
        <w:ind w:firstLine="851"/>
        <w:jc w:val="both"/>
        <w:rPr>
          <w:sz w:val="26"/>
          <w:szCs w:val="26"/>
        </w:rPr>
      </w:pPr>
      <w:r w:rsidRPr="00F9267B">
        <w:rPr>
          <w:sz w:val="26"/>
          <w:szCs w:val="26"/>
        </w:rPr>
        <w:t>а также позволит обеспечить:</w:t>
      </w:r>
    </w:p>
    <w:p w:rsidR="00F9267B" w:rsidRPr="00F9267B" w:rsidRDefault="00F9267B" w:rsidP="00F9267B">
      <w:pPr>
        <w:ind w:firstLine="851"/>
        <w:jc w:val="both"/>
        <w:rPr>
          <w:sz w:val="26"/>
          <w:szCs w:val="26"/>
        </w:rPr>
      </w:pPr>
      <w:r w:rsidRPr="00F9267B">
        <w:rPr>
          <w:sz w:val="26"/>
          <w:szCs w:val="26"/>
        </w:rPr>
        <w:t xml:space="preserve">привлечение в жилищную сферу дополнительных финансовых средств банков и других организаций, предоставляющих ипотечные жилищные кредиты  </w:t>
      </w:r>
      <w:r w:rsidR="00292342">
        <w:rPr>
          <w:sz w:val="26"/>
          <w:szCs w:val="26"/>
        </w:rPr>
        <w:t xml:space="preserve">                         </w:t>
      </w:r>
      <w:r w:rsidRPr="00F9267B">
        <w:rPr>
          <w:sz w:val="26"/>
          <w:szCs w:val="26"/>
        </w:rPr>
        <w:t>и займы, собственных сре</w:t>
      </w:r>
      <w:proofErr w:type="gramStart"/>
      <w:r w:rsidRPr="00F9267B">
        <w:rPr>
          <w:sz w:val="26"/>
          <w:szCs w:val="26"/>
        </w:rPr>
        <w:t>дств  гр</w:t>
      </w:r>
      <w:proofErr w:type="gramEnd"/>
      <w:r w:rsidRPr="00F9267B">
        <w:rPr>
          <w:sz w:val="26"/>
          <w:szCs w:val="26"/>
        </w:rPr>
        <w:t>аждан;</w:t>
      </w:r>
    </w:p>
    <w:p w:rsidR="00F9267B" w:rsidRPr="00F9267B" w:rsidRDefault="00F9267B" w:rsidP="00F9267B">
      <w:pPr>
        <w:ind w:firstLine="851"/>
        <w:jc w:val="both"/>
        <w:rPr>
          <w:sz w:val="26"/>
          <w:szCs w:val="26"/>
        </w:rPr>
      </w:pPr>
      <w:r w:rsidRPr="00F9267B">
        <w:rPr>
          <w:sz w:val="26"/>
          <w:szCs w:val="26"/>
        </w:rPr>
        <w:t>развитие и закрепление положительных демографических тенденций</w:t>
      </w:r>
      <w:r w:rsidR="00292342">
        <w:rPr>
          <w:sz w:val="26"/>
          <w:szCs w:val="26"/>
        </w:rPr>
        <w:t xml:space="preserve">                     </w:t>
      </w:r>
      <w:r w:rsidRPr="00F9267B">
        <w:rPr>
          <w:sz w:val="26"/>
          <w:szCs w:val="26"/>
        </w:rPr>
        <w:t xml:space="preserve"> в обществе;</w:t>
      </w:r>
    </w:p>
    <w:p w:rsidR="00F9267B" w:rsidRPr="00F9267B" w:rsidRDefault="00F9267B" w:rsidP="00F9267B">
      <w:pPr>
        <w:ind w:firstLine="851"/>
        <w:jc w:val="both"/>
        <w:rPr>
          <w:sz w:val="26"/>
          <w:szCs w:val="26"/>
        </w:rPr>
      </w:pPr>
      <w:r w:rsidRPr="00F9267B">
        <w:rPr>
          <w:sz w:val="26"/>
          <w:szCs w:val="26"/>
        </w:rPr>
        <w:t>укрепление семейных отношений и снижение уровня социальной напряженности в обществе;</w:t>
      </w:r>
    </w:p>
    <w:p w:rsidR="00F9267B" w:rsidRPr="00F9267B" w:rsidRDefault="00F9267B" w:rsidP="00F9267B">
      <w:pPr>
        <w:ind w:firstLine="851"/>
        <w:jc w:val="both"/>
        <w:rPr>
          <w:sz w:val="26"/>
          <w:szCs w:val="26"/>
        </w:rPr>
      </w:pPr>
      <w:r w:rsidRPr="00F9267B">
        <w:rPr>
          <w:sz w:val="26"/>
          <w:szCs w:val="26"/>
        </w:rPr>
        <w:t>развитие системы ипотечного жилищного кредитования.</w:t>
      </w:r>
    </w:p>
    <w:p w:rsidR="00F9267B" w:rsidRPr="00F9267B" w:rsidRDefault="00F9267B" w:rsidP="00F9267B">
      <w:pPr>
        <w:ind w:firstLine="851"/>
        <w:jc w:val="both"/>
        <w:rPr>
          <w:sz w:val="26"/>
          <w:szCs w:val="26"/>
        </w:rPr>
      </w:pPr>
      <w:r w:rsidRPr="00F9267B">
        <w:rPr>
          <w:sz w:val="26"/>
          <w:szCs w:val="26"/>
        </w:rPr>
        <w:t>Целевые индикаторы и показатели программы приведены в Таблице № 3</w:t>
      </w:r>
      <w:r>
        <w:rPr>
          <w:sz w:val="26"/>
          <w:szCs w:val="26"/>
        </w:rPr>
        <w:t>.</w:t>
      </w:r>
    </w:p>
    <w:p w:rsidR="00F9267B" w:rsidRDefault="00F9267B" w:rsidP="00F9267B">
      <w:pPr>
        <w:jc w:val="both"/>
      </w:pPr>
      <w:r w:rsidRPr="00F9267B">
        <w:t xml:space="preserve">                                                                                               </w:t>
      </w:r>
    </w:p>
    <w:p w:rsidR="00F9267B" w:rsidRPr="00F9267B" w:rsidRDefault="00F9267B" w:rsidP="00F9267B">
      <w:pPr>
        <w:jc w:val="right"/>
      </w:pPr>
      <w:r w:rsidRPr="00F9267B">
        <w:rPr>
          <w:sz w:val="26"/>
          <w:szCs w:val="26"/>
        </w:rPr>
        <w:lastRenderedPageBreak/>
        <w:t>Таблица № 3</w:t>
      </w:r>
    </w:p>
    <w:tbl>
      <w:tblPr>
        <w:tblW w:w="9498" w:type="dxa"/>
        <w:tblInd w:w="-67" w:type="dxa"/>
        <w:tblLayout w:type="fixed"/>
        <w:tblCellMar>
          <w:left w:w="75" w:type="dxa"/>
          <w:right w:w="75" w:type="dxa"/>
        </w:tblCellMar>
        <w:tblLook w:val="04A0" w:firstRow="1" w:lastRow="0" w:firstColumn="1" w:lastColumn="0" w:noHBand="0" w:noVBand="1"/>
      </w:tblPr>
      <w:tblGrid>
        <w:gridCol w:w="2269"/>
        <w:gridCol w:w="1984"/>
        <w:gridCol w:w="1559"/>
        <w:gridCol w:w="1276"/>
        <w:gridCol w:w="1276"/>
        <w:gridCol w:w="1134"/>
      </w:tblGrid>
      <w:tr w:rsidR="00F9267B" w:rsidRPr="00F9267B" w:rsidTr="00292342">
        <w:tc>
          <w:tcPr>
            <w:tcW w:w="2269" w:type="dxa"/>
            <w:vMerge w:val="restart"/>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Наименование муниципальной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Наименование целевого показателя (индикатора)</w:t>
            </w:r>
          </w:p>
        </w:tc>
        <w:tc>
          <w:tcPr>
            <w:tcW w:w="1559" w:type="dxa"/>
            <w:vMerge w:val="restart"/>
            <w:tcBorders>
              <w:top w:val="single" w:sz="4" w:space="0" w:color="auto"/>
              <w:left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Единица измерения</w:t>
            </w:r>
          </w:p>
        </w:tc>
        <w:tc>
          <w:tcPr>
            <w:tcW w:w="3686" w:type="dxa"/>
            <w:gridSpan w:val="3"/>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Плановое значение целевого показателя (индикатора)</w:t>
            </w:r>
          </w:p>
        </w:tc>
      </w:tr>
      <w:tr w:rsidR="00292342" w:rsidRPr="00F9267B" w:rsidTr="00292342">
        <w:tc>
          <w:tcPr>
            <w:tcW w:w="2269" w:type="dxa"/>
            <w:vMerge/>
            <w:tcBorders>
              <w:top w:val="single" w:sz="4" w:space="0" w:color="auto"/>
              <w:left w:val="single" w:sz="4" w:space="0" w:color="auto"/>
              <w:bottom w:val="single" w:sz="4" w:space="0" w:color="auto"/>
              <w:right w:val="single" w:sz="4" w:space="0" w:color="auto"/>
            </w:tcBorders>
            <w:vAlign w:val="center"/>
          </w:tcPr>
          <w:p w:rsidR="00F9267B" w:rsidRPr="00F9267B" w:rsidRDefault="00F9267B" w:rsidP="00F9267B">
            <w:pPr>
              <w:jc w:val="center"/>
              <w:rPr>
                <w:color w:val="000000"/>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9267B" w:rsidRPr="00F9267B" w:rsidRDefault="00F9267B" w:rsidP="00F9267B">
            <w:pPr>
              <w:jc w:val="center"/>
              <w:rPr>
                <w:color w:val="000000"/>
                <w:sz w:val="26"/>
                <w:szCs w:val="26"/>
              </w:rPr>
            </w:pPr>
          </w:p>
        </w:tc>
        <w:tc>
          <w:tcPr>
            <w:tcW w:w="1559" w:type="dxa"/>
            <w:vMerge/>
            <w:tcBorders>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p>
        </w:tc>
        <w:tc>
          <w:tcPr>
            <w:tcW w:w="1276" w:type="dxa"/>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2015</w:t>
            </w:r>
          </w:p>
        </w:tc>
        <w:tc>
          <w:tcPr>
            <w:tcW w:w="1276" w:type="dxa"/>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2016</w:t>
            </w:r>
          </w:p>
        </w:tc>
        <w:tc>
          <w:tcPr>
            <w:tcW w:w="1134" w:type="dxa"/>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2017</w:t>
            </w:r>
          </w:p>
        </w:tc>
      </w:tr>
      <w:tr w:rsidR="00292342" w:rsidRPr="00F9267B" w:rsidTr="00292342">
        <w:tc>
          <w:tcPr>
            <w:tcW w:w="2269" w:type="dxa"/>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1</w:t>
            </w:r>
          </w:p>
        </w:tc>
        <w:tc>
          <w:tcPr>
            <w:tcW w:w="1984" w:type="dxa"/>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2</w:t>
            </w:r>
          </w:p>
        </w:tc>
        <w:tc>
          <w:tcPr>
            <w:tcW w:w="1559" w:type="dxa"/>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3</w:t>
            </w:r>
          </w:p>
        </w:tc>
        <w:tc>
          <w:tcPr>
            <w:tcW w:w="1276" w:type="dxa"/>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4</w:t>
            </w:r>
          </w:p>
        </w:tc>
        <w:tc>
          <w:tcPr>
            <w:tcW w:w="1276" w:type="dxa"/>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5</w:t>
            </w:r>
          </w:p>
        </w:tc>
        <w:tc>
          <w:tcPr>
            <w:tcW w:w="1134" w:type="dxa"/>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6</w:t>
            </w:r>
          </w:p>
        </w:tc>
      </w:tr>
      <w:tr w:rsidR="00292342" w:rsidRPr="00F9267B" w:rsidTr="00292342">
        <w:trPr>
          <w:trHeight w:val="2686"/>
        </w:trPr>
        <w:tc>
          <w:tcPr>
            <w:tcW w:w="2269" w:type="dxa"/>
            <w:tcBorders>
              <w:top w:val="nil"/>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rPr>
                <w:color w:val="000000"/>
                <w:sz w:val="26"/>
                <w:szCs w:val="26"/>
              </w:rPr>
            </w:pPr>
            <w:r w:rsidRPr="00F9267B">
              <w:rPr>
                <w:color w:val="000000"/>
                <w:sz w:val="26"/>
                <w:szCs w:val="26"/>
              </w:rPr>
              <w:t>программа</w:t>
            </w:r>
          </w:p>
          <w:p w:rsidR="00F9267B" w:rsidRPr="00F9267B" w:rsidRDefault="00F9267B" w:rsidP="00F9267B">
            <w:pPr>
              <w:rPr>
                <w:sz w:val="26"/>
                <w:szCs w:val="26"/>
              </w:rPr>
            </w:pPr>
            <w:r w:rsidRPr="00F9267B">
              <w:rPr>
                <w:sz w:val="26"/>
                <w:szCs w:val="26"/>
              </w:rPr>
              <w:t xml:space="preserve">«Обеспечение жильем молодых семей» </w:t>
            </w:r>
          </w:p>
          <w:p w:rsidR="00F9267B" w:rsidRDefault="00F9267B" w:rsidP="00F9267B">
            <w:pPr>
              <w:rPr>
                <w:sz w:val="26"/>
                <w:szCs w:val="26"/>
              </w:rPr>
            </w:pPr>
            <w:r w:rsidRPr="00F9267B">
              <w:rPr>
                <w:sz w:val="26"/>
                <w:szCs w:val="26"/>
              </w:rPr>
              <w:t xml:space="preserve">на </w:t>
            </w:r>
          </w:p>
          <w:p w:rsidR="00F9267B" w:rsidRPr="00F9267B" w:rsidRDefault="00F9267B" w:rsidP="00F9267B">
            <w:pPr>
              <w:rPr>
                <w:sz w:val="26"/>
                <w:szCs w:val="26"/>
              </w:rPr>
            </w:pPr>
            <w:r w:rsidRPr="00F9267B">
              <w:rPr>
                <w:sz w:val="26"/>
                <w:szCs w:val="26"/>
              </w:rPr>
              <w:t>2015-2017 годы</w:t>
            </w:r>
          </w:p>
          <w:p w:rsidR="00F9267B" w:rsidRPr="00F9267B" w:rsidRDefault="00F9267B" w:rsidP="00292342">
            <w:pPr>
              <w:rPr>
                <w:color w:val="000000"/>
                <w:sz w:val="26"/>
                <w:szCs w:val="26"/>
              </w:rPr>
            </w:pPr>
            <w:r w:rsidRPr="00F9267B">
              <w:rPr>
                <w:sz w:val="26"/>
                <w:szCs w:val="26"/>
              </w:rPr>
              <w:t>Юргинского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rPr>
                <w:color w:val="000000"/>
                <w:sz w:val="26"/>
                <w:szCs w:val="26"/>
              </w:rPr>
            </w:pPr>
            <w:r w:rsidRPr="00F9267B">
              <w:rPr>
                <w:color w:val="000000"/>
                <w:sz w:val="26"/>
                <w:szCs w:val="26"/>
              </w:rPr>
              <w:t>Количество семей, улучшивших жилищные условия</w:t>
            </w:r>
          </w:p>
        </w:tc>
        <w:tc>
          <w:tcPr>
            <w:tcW w:w="1559" w:type="dxa"/>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семей</w:t>
            </w:r>
          </w:p>
        </w:tc>
        <w:tc>
          <w:tcPr>
            <w:tcW w:w="1276" w:type="dxa"/>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12</w:t>
            </w:r>
          </w:p>
        </w:tc>
        <w:tc>
          <w:tcPr>
            <w:tcW w:w="1276" w:type="dxa"/>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12</w:t>
            </w:r>
          </w:p>
        </w:tc>
        <w:tc>
          <w:tcPr>
            <w:tcW w:w="1134" w:type="dxa"/>
            <w:tcBorders>
              <w:top w:val="single" w:sz="4" w:space="0" w:color="auto"/>
              <w:left w:val="single" w:sz="4" w:space="0" w:color="auto"/>
              <w:bottom w:val="single" w:sz="4" w:space="0" w:color="auto"/>
              <w:right w:val="single" w:sz="4" w:space="0" w:color="auto"/>
            </w:tcBorders>
          </w:tcPr>
          <w:p w:rsidR="00F9267B" w:rsidRPr="00F9267B" w:rsidRDefault="00F9267B" w:rsidP="00F9267B">
            <w:pPr>
              <w:widowControl w:val="0"/>
              <w:adjustRightInd w:val="0"/>
              <w:spacing w:line="120" w:lineRule="atLeast"/>
              <w:jc w:val="center"/>
              <w:rPr>
                <w:color w:val="000000"/>
                <w:sz w:val="26"/>
                <w:szCs w:val="26"/>
              </w:rPr>
            </w:pPr>
            <w:r w:rsidRPr="00F9267B">
              <w:rPr>
                <w:color w:val="000000"/>
                <w:sz w:val="26"/>
                <w:szCs w:val="26"/>
              </w:rPr>
              <w:t>12</w:t>
            </w:r>
          </w:p>
        </w:tc>
      </w:tr>
    </w:tbl>
    <w:p w:rsidR="00F9267B" w:rsidRPr="00F9267B" w:rsidRDefault="00F9267B" w:rsidP="00F9267B">
      <w:pPr>
        <w:jc w:val="both"/>
        <w:rPr>
          <w:sz w:val="26"/>
          <w:szCs w:val="26"/>
        </w:rPr>
      </w:pPr>
    </w:p>
    <w:p w:rsidR="00F9267B" w:rsidRPr="00F9267B" w:rsidRDefault="00F9267B" w:rsidP="00F9267B">
      <w:pPr>
        <w:shd w:val="clear" w:color="auto" w:fill="FFFFFF"/>
        <w:ind w:right="-91" w:firstLine="708"/>
        <w:jc w:val="center"/>
        <w:rPr>
          <w:b/>
          <w:color w:val="000000"/>
          <w:spacing w:val="-2"/>
          <w:sz w:val="28"/>
          <w:szCs w:val="28"/>
        </w:rPr>
      </w:pPr>
      <w:r w:rsidRPr="00F9267B">
        <w:rPr>
          <w:b/>
          <w:spacing w:val="-6"/>
          <w:sz w:val="28"/>
          <w:szCs w:val="28"/>
        </w:rPr>
        <w:t xml:space="preserve">6. </w:t>
      </w:r>
      <w:r w:rsidRPr="00F9267B">
        <w:rPr>
          <w:b/>
          <w:color w:val="000000"/>
          <w:spacing w:val="-2"/>
          <w:sz w:val="28"/>
          <w:szCs w:val="28"/>
        </w:rPr>
        <w:t>Методика оценки эффективности реализации Программы</w:t>
      </w:r>
    </w:p>
    <w:p w:rsidR="00292342" w:rsidRDefault="00F9267B" w:rsidP="00F9267B">
      <w:pPr>
        <w:jc w:val="both"/>
        <w:rPr>
          <w:sz w:val="26"/>
          <w:szCs w:val="26"/>
        </w:rPr>
      </w:pPr>
      <w:r w:rsidRPr="00F9267B">
        <w:rPr>
          <w:sz w:val="26"/>
          <w:szCs w:val="26"/>
        </w:rPr>
        <w:tab/>
      </w:r>
    </w:p>
    <w:p w:rsidR="00F9267B" w:rsidRPr="00F9267B" w:rsidRDefault="00F9267B" w:rsidP="00292342">
      <w:pPr>
        <w:ind w:firstLine="851"/>
        <w:jc w:val="both"/>
        <w:rPr>
          <w:sz w:val="26"/>
          <w:szCs w:val="26"/>
        </w:rPr>
      </w:pPr>
      <w:r w:rsidRPr="00F9267B">
        <w:rPr>
          <w:sz w:val="26"/>
          <w:szCs w:val="26"/>
        </w:rPr>
        <w:t xml:space="preserve">Оценка эффективности реализации Программы осуществляется заказчиком Программы путем установления степени достижения ожидаемых результатов, </w:t>
      </w:r>
      <w:r w:rsidR="00292342">
        <w:rPr>
          <w:sz w:val="26"/>
          <w:szCs w:val="26"/>
        </w:rPr>
        <w:t xml:space="preserve">                  </w:t>
      </w:r>
      <w:r w:rsidRPr="00F9267B">
        <w:rPr>
          <w:sz w:val="26"/>
          <w:szCs w:val="26"/>
        </w:rPr>
        <w:t xml:space="preserve">а также путем сравнения текущих значений показателей (индикаторов) с их целевыми значениями;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F9267B" w:rsidRPr="00F9267B" w:rsidRDefault="00F9267B" w:rsidP="00292342">
      <w:pPr>
        <w:ind w:firstLine="851"/>
        <w:jc w:val="both"/>
        <w:rPr>
          <w:sz w:val="26"/>
          <w:szCs w:val="26"/>
        </w:rPr>
      </w:pPr>
      <w:r w:rsidRPr="00F9267B">
        <w:rPr>
          <w:sz w:val="26"/>
          <w:szCs w:val="26"/>
        </w:rPr>
        <w:t>Комплексный показатель эффективности реализации Программы (</w:t>
      </w:r>
      <w:r w:rsidR="00292342">
        <w:rPr>
          <w:sz w:val="26"/>
          <w:szCs w:val="26"/>
        </w:rPr>
        <w:t>R</w:t>
      </w:r>
      <w:r w:rsidRPr="00F9267B">
        <w:rPr>
          <w:sz w:val="26"/>
          <w:szCs w:val="26"/>
        </w:rPr>
        <w:t>)</w:t>
      </w:r>
      <w:r w:rsidR="00292342">
        <w:rPr>
          <w:sz w:val="26"/>
          <w:szCs w:val="26"/>
        </w:rPr>
        <w:t xml:space="preserve"> </w:t>
      </w:r>
      <w:r w:rsidRPr="00F9267B">
        <w:rPr>
          <w:sz w:val="26"/>
          <w:szCs w:val="26"/>
        </w:rPr>
        <w:t>рассчитывается по формуле:</w:t>
      </w:r>
    </w:p>
    <w:p w:rsidR="00F9267B" w:rsidRPr="00F9267B" w:rsidRDefault="00F9267B" w:rsidP="00292342">
      <w:pPr>
        <w:ind w:firstLine="851"/>
        <w:jc w:val="both"/>
        <w:rPr>
          <w:sz w:val="26"/>
          <w:szCs w:val="26"/>
        </w:rPr>
      </w:pPr>
      <w:r w:rsidRPr="00F9267B">
        <w:rPr>
          <w:position w:val="-58"/>
          <w:sz w:val="26"/>
          <w:szCs w:val="26"/>
        </w:rPr>
        <w:object w:dxaOrig="246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82.2pt" o:ole="" fillcolor="window">
            <v:imagedata r:id="rId7" o:title=""/>
          </v:shape>
          <o:OLEObject Type="Embed" ProgID="Equation.3" ShapeID="_x0000_i1025" DrawAspect="Content" ObjectID="_1479193276" r:id="rId8"/>
        </w:object>
      </w:r>
      <w:r w:rsidRPr="00F9267B">
        <w:rPr>
          <w:sz w:val="26"/>
          <w:szCs w:val="26"/>
        </w:rPr>
        <w:t>,</w:t>
      </w:r>
    </w:p>
    <w:p w:rsidR="00F9267B" w:rsidRPr="00F9267B" w:rsidRDefault="00F9267B" w:rsidP="00292342">
      <w:pPr>
        <w:ind w:firstLine="851"/>
        <w:jc w:val="both"/>
        <w:rPr>
          <w:sz w:val="26"/>
          <w:szCs w:val="26"/>
        </w:rPr>
      </w:pPr>
      <w:r w:rsidRPr="00F9267B">
        <w:rPr>
          <w:sz w:val="26"/>
          <w:szCs w:val="26"/>
        </w:rPr>
        <w:t>где</w:t>
      </w:r>
      <w:r w:rsidRPr="00F9267B">
        <w:rPr>
          <w:sz w:val="26"/>
          <w:szCs w:val="26"/>
        </w:rPr>
        <w:tab/>
      </w:r>
      <w:r w:rsidRPr="00F9267B">
        <w:rPr>
          <w:sz w:val="26"/>
          <w:szCs w:val="26"/>
        </w:rPr>
        <w:object w:dxaOrig="360" w:dyaOrig="360">
          <v:shape id="_x0000_i1026" type="#_x0000_t75" style="width:18pt;height:18pt" o:ole="">
            <v:imagedata r:id="rId9" o:title=""/>
          </v:shape>
          <o:OLEObject Type="Embed" ProgID="Equation.3" ShapeID="_x0000_i1026" DrawAspect="Content" ObjectID="_1479193277" r:id="rId10"/>
        </w:object>
      </w:r>
      <w:r w:rsidRPr="00F9267B">
        <w:rPr>
          <w:sz w:val="26"/>
          <w:szCs w:val="26"/>
        </w:rPr>
        <w:t xml:space="preserve"> </w:t>
      </w:r>
      <w:r w:rsidRPr="00F9267B">
        <w:rPr>
          <w:sz w:val="26"/>
          <w:szCs w:val="26"/>
        </w:rPr>
        <w:tab/>
        <w:t>– общее число целевых показателей;</w:t>
      </w:r>
    </w:p>
    <w:p w:rsidR="00F9267B" w:rsidRPr="00F9267B" w:rsidRDefault="00F9267B" w:rsidP="00292342">
      <w:pPr>
        <w:ind w:firstLine="851"/>
        <w:jc w:val="both"/>
        <w:rPr>
          <w:sz w:val="26"/>
          <w:szCs w:val="26"/>
        </w:rPr>
      </w:pPr>
      <w:r w:rsidRPr="00F9267B">
        <w:rPr>
          <w:position w:val="-12"/>
          <w:sz w:val="26"/>
          <w:szCs w:val="26"/>
        </w:rPr>
        <w:object w:dxaOrig="639" w:dyaOrig="380">
          <v:shape id="_x0000_i1027" type="#_x0000_t75" style="width:31.8pt;height:19.2pt" o:ole="">
            <v:imagedata r:id="rId11" o:title=""/>
          </v:shape>
          <o:OLEObject Type="Embed" ProgID="Equation.3" ShapeID="_x0000_i1027" DrawAspect="Content" ObjectID="_1479193278" r:id="rId12"/>
        </w:object>
      </w:r>
      <w:r w:rsidRPr="00F9267B">
        <w:rPr>
          <w:sz w:val="26"/>
          <w:szCs w:val="26"/>
        </w:rPr>
        <w:t>- плановое значение n-</w:t>
      </w:r>
      <w:proofErr w:type="spellStart"/>
      <w:r w:rsidRPr="00F9267B">
        <w:rPr>
          <w:sz w:val="26"/>
          <w:szCs w:val="26"/>
        </w:rPr>
        <w:t>го</w:t>
      </w:r>
      <w:proofErr w:type="spellEnd"/>
      <w:r w:rsidRPr="00F9267B">
        <w:rPr>
          <w:sz w:val="26"/>
          <w:szCs w:val="26"/>
        </w:rPr>
        <w:t xml:space="preserve"> целевого показателя;</w:t>
      </w:r>
    </w:p>
    <w:p w:rsidR="00F9267B" w:rsidRPr="00F9267B" w:rsidRDefault="00F9267B" w:rsidP="00292342">
      <w:pPr>
        <w:ind w:firstLine="851"/>
        <w:jc w:val="both"/>
        <w:rPr>
          <w:sz w:val="26"/>
          <w:szCs w:val="26"/>
        </w:rPr>
      </w:pPr>
      <w:r w:rsidRPr="00F9267B">
        <w:rPr>
          <w:position w:val="-12"/>
          <w:sz w:val="26"/>
          <w:szCs w:val="26"/>
        </w:rPr>
        <w:object w:dxaOrig="540" w:dyaOrig="380">
          <v:shape id="_x0000_i1028" type="#_x0000_t75" style="width:27pt;height:19.2pt" o:ole="">
            <v:imagedata r:id="rId13" o:title=""/>
          </v:shape>
          <o:OLEObject Type="Embed" ProgID="Equation.3" ShapeID="_x0000_i1028" DrawAspect="Content" ObjectID="_1479193279" r:id="rId14"/>
        </w:object>
      </w:r>
      <w:r w:rsidRPr="00F9267B">
        <w:rPr>
          <w:sz w:val="26"/>
          <w:szCs w:val="26"/>
        </w:rPr>
        <w:tab/>
        <w:t>- текущее значение n-</w:t>
      </w:r>
      <w:proofErr w:type="spellStart"/>
      <w:r w:rsidRPr="00F9267B">
        <w:rPr>
          <w:sz w:val="26"/>
          <w:szCs w:val="26"/>
        </w:rPr>
        <w:t>го</w:t>
      </w:r>
      <w:proofErr w:type="spellEnd"/>
      <w:r w:rsidRPr="00F9267B">
        <w:rPr>
          <w:sz w:val="26"/>
          <w:szCs w:val="26"/>
        </w:rPr>
        <w:t xml:space="preserve"> целевого показателя;</w:t>
      </w:r>
    </w:p>
    <w:p w:rsidR="00F9267B" w:rsidRPr="00F9267B" w:rsidRDefault="00F9267B" w:rsidP="00292342">
      <w:pPr>
        <w:ind w:firstLine="851"/>
        <w:jc w:val="both"/>
        <w:rPr>
          <w:sz w:val="26"/>
          <w:szCs w:val="26"/>
        </w:rPr>
      </w:pPr>
      <w:r w:rsidRPr="00F9267B">
        <w:rPr>
          <w:position w:val="-4"/>
          <w:sz w:val="26"/>
          <w:szCs w:val="26"/>
        </w:rPr>
        <w:object w:dxaOrig="620" w:dyaOrig="300">
          <v:shape id="_x0000_i1029" type="#_x0000_t75" style="width:31.2pt;height:15pt" o:ole="">
            <v:imagedata r:id="rId15" o:title=""/>
          </v:shape>
          <o:OLEObject Type="Embed" ProgID="Equation.3" ShapeID="_x0000_i1029" DrawAspect="Content" ObjectID="_1479193280" r:id="rId16"/>
        </w:object>
      </w:r>
      <w:r w:rsidRPr="00F9267B">
        <w:rPr>
          <w:sz w:val="26"/>
          <w:szCs w:val="26"/>
        </w:rPr>
        <w:t>- плановая сумма финансирования по Программе;</w:t>
      </w:r>
    </w:p>
    <w:p w:rsidR="00F9267B" w:rsidRPr="00F9267B" w:rsidRDefault="00F9267B" w:rsidP="00292342">
      <w:pPr>
        <w:ind w:firstLine="851"/>
        <w:jc w:val="both"/>
        <w:rPr>
          <w:sz w:val="26"/>
          <w:szCs w:val="26"/>
        </w:rPr>
      </w:pPr>
      <w:r w:rsidRPr="00F9267B">
        <w:rPr>
          <w:position w:val="-4"/>
          <w:sz w:val="26"/>
          <w:szCs w:val="26"/>
        </w:rPr>
        <w:object w:dxaOrig="520" w:dyaOrig="300">
          <v:shape id="_x0000_i1030" type="#_x0000_t75" style="width:25.8pt;height:15pt" o:ole="">
            <v:imagedata r:id="rId17" o:title=""/>
          </v:shape>
          <o:OLEObject Type="Embed" ProgID="Equation.3" ShapeID="_x0000_i1030" DrawAspect="Content" ObjectID="_1479193281" r:id="rId18"/>
        </w:object>
      </w:r>
      <w:r w:rsidRPr="00F9267B">
        <w:rPr>
          <w:sz w:val="26"/>
          <w:szCs w:val="26"/>
        </w:rPr>
        <w:tab/>
        <w:t>- сумма финансирования (расходов) на текущую дату.</w:t>
      </w:r>
    </w:p>
    <w:p w:rsidR="00F9267B" w:rsidRPr="00F9267B" w:rsidRDefault="00F9267B" w:rsidP="00292342">
      <w:pPr>
        <w:ind w:firstLine="851"/>
        <w:jc w:val="both"/>
        <w:rPr>
          <w:sz w:val="26"/>
          <w:szCs w:val="26"/>
        </w:rPr>
      </w:pPr>
      <w:r w:rsidRPr="00F9267B">
        <w:rPr>
          <w:sz w:val="26"/>
          <w:szCs w:val="26"/>
        </w:rPr>
        <w:t xml:space="preserve">При вычислении величины </w:t>
      </w:r>
      <w:r w:rsidRPr="00F9267B">
        <w:rPr>
          <w:position w:val="-4"/>
          <w:sz w:val="26"/>
          <w:szCs w:val="26"/>
        </w:rPr>
        <w:object w:dxaOrig="520" w:dyaOrig="300">
          <v:shape id="_x0000_i1031" type="#_x0000_t75" style="width:25.8pt;height:15pt" o:ole="">
            <v:imagedata r:id="rId19" o:title=""/>
          </v:shape>
          <o:OLEObject Type="Embed" ProgID="Equation.3" ShapeID="_x0000_i1031" DrawAspect="Content" ObjectID="_1479193282" r:id="rId20"/>
        </w:object>
      </w:r>
      <w:r w:rsidRPr="00F9267B">
        <w:rPr>
          <w:sz w:val="26"/>
          <w:szCs w:val="26"/>
        </w:rPr>
        <w:t>, суммируемой на конец реализации Программы, расходы дисконтируются при помощи необходимых индексов-дефляторов к ценам начала выполнения Программы. В качестве индексов-дефляторов используются ежегодные индексы фактической инфляции, установленные Правительством Российской Федерации.</w:t>
      </w:r>
    </w:p>
    <w:p w:rsidR="00F9267B" w:rsidRPr="00F9267B" w:rsidRDefault="00F9267B" w:rsidP="00292342">
      <w:pPr>
        <w:ind w:firstLine="851"/>
        <w:jc w:val="both"/>
        <w:rPr>
          <w:sz w:val="26"/>
          <w:szCs w:val="26"/>
        </w:rPr>
      </w:pPr>
      <w:r w:rsidRPr="00F9267B">
        <w:rPr>
          <w:sz w:val="26"/>
          <w:szCs w:val="26"/>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80% и менее – низкой.</w:t>
      </w:r>
    </w:p>
    <w:p w:rsidR="00F9267B" w:rsidRPr="00F9267B" w:rsidRDefault="00F9267B" w:rsidP="00292342">
      <w:pPr>
        <w:ind w:firstLine="851"/>
        <w:jc w:val="both"/>
        <w:rPr>
          <w:b/>
          <w:sz w:val="36"/>
        </w:rPr>
      </w:pPr>
      <w:r w:rsidRPr="00F9267B">
        <w:rPr>
          <w:sz w:val="26"/>
          <w:szCs w:val="26"/>
        </w:rPr>
        <w:t>Оценка эффективности реализации Программы осуществляется по итогам года.</w:t>
      </w:r>
      <w:r w:rsidR="00292342" w:rsidRPr="00F9267B">
        <w:rPr>
          <w:b/>
          <w:sz w:val="36"/>
        </w:rPr>
        <w:t xml:space="preserve"> </w:t>
      </w:r>
    </w:p>
    <w:p w:rsidR="00F9267B" w:rsidRPr="00BD3661" w:rsidRDefault="00F9267B"/>
    <w:sectPr w:rsidR="00F9267B" w:rsidRPr="00BD3661" w:rsidSect="007727A7">
      <w:pgSz w:w="11906" w:h="16838"/>
      <w:pgMar w:top="107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9081E20"/>
    <w:multiLevelType w:val="hybridMultilevel"/>
    <w:tmpl w:val="90FEEDB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5">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7">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FC33E9E"/>
    <w:multiLevelType w:val="hybridMultilevel"/>
    <w:tmpl w:val="ED464E34"/>
    <w:lvl w:ilvl="0" w:tplc="E1120CC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1">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2">
    <w:nsid w:val="7355652A"/>
    <w:multiLevelType w:val="hybridMultilevel"/>
    <w:tmpl w:val="A5A67D1A"/>
    <w:lvl w:ilvl="0" w:tplc="E72ACDA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4"/>
  </w:num>
  <w:num w:numId="6">
    <w:abstractNumId w:val="3"/>
  </w:num>
  <w:num w:numId="7">
    <w:abstractNumId w:val="13"/>
  </w:num>
  <w:num w:numId="8">
    <w:abstractNumId w:val="7"/>
  </w:num>
  <w:num w:numId="9">
    <w:abstractNumId w:val="0"/>
  </w:num>
  <w:num w:numId="10">
    <w:abstractNumId w:val="9"/>
  </w:num>
  <w:num w:numId="11">
    <w:abstractNumId w:val="1"/>
  </w:num>
  <w:num w:numId="12">
    <w:abstractNumId w:val="11"/>
  </w:num>
  <w:num w:numId="13">
    <w:abstractNumId w:val="12"/>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2342"/>
    <w:rsid w:val="00297B00"/>
    <w:rsid w:val="002A0DB5"/>
    <w:rsid w:val="002A1F35"/>
    <w:rsid w:val="002B7379"/>
    <w:rsid w:val="002C5955"/>
    <w:rsid w:val="002D6DFF"/>
    <w:rsid w:val="002E1B94"/>
    <w:rsid w:val="002F51D2"/>
    <w:rsid w:val="00304E6F"/>
    <w:rsid w:val="0031513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7D28"/>
    <w:rsid w:val="00480CC5"/>
    <w:rsid w:val="00493280"/>
    <w:rsid w:val="004A3625"/>
    <w:rsid w:val="004A6D99"/>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0EE8"/>
    <w:rsid w:val="00600F12"/>
    <w:rsid w:val="00613553"/>
    <w:rsid w:val="00631453"/>
    <w:rsid w:val="00633DC2"/>
    <w:rsid w:val="00641488"/>
    <w:rsid w:val="00642085"/>
    <w:rsid w:val="0065073B"/>
    <w:rsid w:val="00666DE4"/>
    <w:rsid w:val="00695783"/>
    <w:rsid w:val="006B3E46"/>
    <w:rsid w:val="006C011E"/>
    <w:rsid w:val="006D2C1B"/>
    <w:rsid w:val="006D74EC"/>
    <w:rsid w:val="006E055E"/>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804611"/>
    <w:rsid w:val="00811D34"/>
    <w:rsid w:val="00813169"/>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267B"/>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hyperlink" Target="consultantplus://offline/ref=09D6987C7B0F14C35B16AF7D76D4F080F958600927BBC3E52BE71FA9C6I85EI"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6</cp:revision>
  <cp:lastPrinted>2014-12-04T03:10:00Z</cp:lastPrinted>
  <dcterms:created xsi:type="dcterms:W3CDTF">2014-11-14T02:32:00Z</dcterms:created>
  <dcterms:modified xsi:type="dcterms:W3CDTF">2014-12-04T03:15:00Z</dcterms:modified>
</cp:coreProperties>
</file>