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2D6252" w:rsidRPr="002D6252">
        <w:trPr>
          <w:trHeight w:val="328"/>
          <w:jc w:val="center"/>
        </w:trPr>
        <w:tc>
          <w:tcPr>
            <w:tcW w:w="666" w:type="dxa"/>
          </w:tcPr>
          <w:p w:rsidR="00EB194C" w:rsidRPr="002D6252" w:rsidRDefault="00EB194C">
            <w:pPr>
              <w:ind w:right="-288"/>
              <w:rPr>
                <w:sz w:val="28"/>
                <w:szCs w:val="28"/>
              </w:rPr>
            </w:pPr>
            <w:r w:rsidRPr="002D6252">
              <w:rPr>
                <w:sz w:val="28"/>
                <w:szCs w:val="28"/>
              </w:rPr>
              <w:t>от «</w:t>
            </w:r>
          </w:p>
        </w:tc>
        <w:tc>
          <w:tcPr>
            <w:tcW w:w="723" w:type="dxa"/>
            <w:tcBorders>
              <w:top w:val="nil"/>
              <w:left w:val="nil"/>
              <w:bottom w:val="single" w:sz="4" w:space="0" w:color="auto"/>
              <w:right w:val="nil"/>
            </w:tcBorders>
          </w:tcPr>
          <w:p w:rsidR="00EB194C" w:rsidRPr="002D6252" w:rsidRDefault="002D6252">
            <w:pPr>
              <w:jc w:val="center"/>
              <w:rPr>
                <w:sz w:val="28"/>
                <w:szCs w:val="28"/>
              </w:rPr>
            </w:pPr>
            <w:r>
              <w:rPr>
                <w:sz w:val="28"/>
                <w:szCs w:val="28"/>
              </w:rPr>
              <w:t>03</w:t>
            </w:r>
          </w:p>
        </w:tc>
        <w:tc>
          <w:tcPr>
            <w:tcW w:w="361" w:type="dxa"/>
          </w:tcPr>
          <w:p w:rsidR="00EB194C" w:rsidRPr="002D6252" w:rsidRDefault="00EB194C">
            <w:pPr>
              <w:jc w:val="both"/>
              <w:rPr>
                <w:sz w:val="28"/>
                <w:szCs w:val="28"/>
              </w:rPr>
            </w:pPr>
            <w:r w:rsidRPr="002D6252">
              <w:rPr>
                <w:sz w:val="28"/>
                <w:szCs w:val="28"/>
              </w:rPr>
              <w:t>»</w:t>
            </w:r>
          </w:p>
        </w:tc>
        <w:tc>
          <w:tcPr>
            <w:tcW w:w="1706" w:type="dxa"/>
            <w:tcBorders>
              <w:top w:val="nil"/>
              <w:left w:val="nil"/>
              <w:bottom w:val="single" w:sz="4" w:space="0" w:color="auto"/>
              <w:right w:val="nil"/>
            </w:tcBorders>
          </w:tcPr>
          <w:p w:rsidR="00EB194C" w:rsidRPr="002D6252" w:rsidRDefault="0007145F" w:rsidP="002D6252">
            <w:pPr>
              <w:jc w:val="center"/>
              <w:rPr>
                <w:sz w:val="28"/>
                <w:szCs w:val="28"/>
              </w:rPr>
            </w:pPr>
            <w:r w:rsidRPr="002D6252">
              <w:rPr>
                <w:sz w:val="28"/>
                <w:szCs w:val="28"/>
              </w:rPr>
              <w:t>1</w:t>
            </w:r>
            <w:r w:rsidR="002D6252">
              <w:rPr>
                <w:sz w:val="28"/>
                <w:szCs w:val="28"/>
              </w:rPr>
              <w:t>2</w:t>
            </w:r>
          </w:p>
        </w:tc>
        <w:tc>
          <w:tcPr>
            <w:tcW w:w="486" w:type="dxa"/>
          </w:tcPr>
          <w:p w:rsidR="00EB194C" w:rsidRPr="002D6252" w:rsidRDefault="00EB194C">
            <w:pPr>
              <w:ind w:right="-76"/>
              <w:rPr>
                <w:sz w:val="28"/>
                <w:szCs w:val="28"/>
              </w:rPr>
            </w:pPr>
            <w:r w:rsidRPr="002D6252">
              <w:rPr>
                <w:sz w:val="28"/>
                <w:szCs w:val="28"/>
              </w:rPr>
              <w:t>20</w:t>
            </w:r>
          </w:p>
        </w:tc>
        <w:tc>
          <w:tcPr>
            <w:tcW w:w="462" w:type="dxa"/>
            <w:tcBorders>
              <w:top w:val="nil"/>
              <w:left w:val="nil"/>
              <w:bottom w:val="single" w:sz="4" w:space="0" w:color="auto"/>
              <w:right w:val="nil"/>
            </w:tcBorders>
          </w:tcPr>
          <w:p w:rsidR="00EB194C" w:rsidRPr="002D6252" w:rsidRDefault="004202C7" w:rsidP="00255CB0">
            <w:pPr>
              <w:ind w:right="-152"/>
              <w:rPr>
                <w:sz w:val="28"/>
                <w:szCs w:val="28"/>
              </w:rPr>
            </w:pPr>
            <w:r w:rsidRPr="002D6252">
              <w:rPr>
                <w:sz w:val="28"/>
                <w:szCs w:val="28"/>
              </w:rPr>
              <w:t>1</w:t>
            </w:r>
            <w:r w:rsidR="00255CB0" w:rsidRPr="002D6252">
              <w:rPr>
                <w:sz w:val="28"/>
                <w:szCs w:val="28"/>
              </w:rPr>
              <w:t>5</w:t>
            </w:r>
          </w:p>
        </w:tc>
        <w:tc>
          <w:tcPr>
            <w:tcW w:w="506" w:type="dxa"/>
          </w:tcPr>
          <w:p w:rsidR="00EB194C" w:rsidRPr="002D6252" w:rsidRDefault="00EB194C">
            <w:pPr>
              <w:rPr>
                <w:sz w:val="28"/>
                <w:szCs w:val="28"/>
              </w:rPr>
            </w:pPr>
            <w:proofErr w:type="gramStart"/>
            <w:r w:rsidRPr="002D6252">
              <w:rPr>
                <w:sz w:val="28"/>
                <w:szCs w:val="28"/>
              </w:rPr>
              <w:t>г</w:t>
            </w:r>
            <w:proofErr w:type="gramEnd"/>
            <w:r w:rsidRPr="002D6252">
              <w:rPr>
                <w:sz w:val="28"/>
                <w:szCs w:val="28"/>
              </w:rPr>
              <w:t>.</w:t>
            </w:r>
          </w:p>
        </w:tc>
        <w:tc>
          <w:tcPr>
            <w:tcW w:w="805" w:type="dxa"/>
          </w:tcPr>
          <w:p w:rsidR="00EB194C" w:rsidRPr="002D6252" w:rsidRDefault="00EB194C">
            <w:pPr>
              <w:rPr>
                <w:sz w:val="28"/>
                <w:szCs w:val="28"/>
              </w:rPr>
            </w:pPr>
          </w:p>
        </w:tc>
        <w:tc>
          <w:tcPr>
            <w:tcW w:w="692" w:type="dxa"/>
          </w:tcPr>
          <w:p w:rsidR="00EB194C" w:rsidRPr="002D6252" w:rsidRDefault="00EB194C">
            <w:pPr>
              <w:jc w:val="right"/>
              <w:rPr>
                <w:sz w:val="28"/>
                <w:szCs w:val="28"/>
              </w:rPr>
            </w:pPr>
            <w:r w:rsidRPr="002D6252">
              <w:rPr>
                <w:sz w:val="28"/>
                <w:szCs w:val="28"/>
              </w:rPr>
              <w:t>№</w:t>
            </w:r>
          </w:p>
        </w:tc>
        <w:tc>
          <w:tcPr>
            <w:tcW w:w="2248" w:type="dxa"/>
            <w:tcBorders>
              <w:top w:val="nil"/>
              <w:left w:val="nil"/>
              <w:bottom w:val="single" w:sz="4" w:space="0" w:color="auto"/>
              <w:right w:val="nil"/>
            </w:tcBorders>
          </w:tcPr>
          <w:p w:rsidR="00EB194C" w:rsidRPr="002D6252" w:rsidRDefault="002D6252">
            <w:pPr>
              <w:tabs>
                <w:tab w:val="center" w:pos="1016"/>
              </w:tabs>
              <w:rPr>
                <w:sz w:val="28"/>
                <w:szCs w:val="28"/>
              </w:rPr>
            </w:pPr>
            <w:r>
              <w:rPr>
                <w:sz w:val="28"/>
                <w:szCs w:val="28"/>
              </w:rPr>
              <w:t>28-МНА</w:t>
            </w:r>
          </w:p>
        </w:tc>
      </w:tr>
    </w:tbl>
    <w:p w:rsidR="0025398A" w:rsidRPr="002D6252" w:rsidRDefault="0025398A" w:rsidP="0025398A">
      <w:pPr>
        <w:rPr>
          <w:sz w:val="28"/>
          <w:szCs w:val="28"/>
        </w:rPr>
      </w:pPr>
    </w:p>
    <w:p w:rsidR="006316CD" w:rsidRPr="006316CD" w:rsidRDefault="006316CD" w:rsidP="006316CD">
      <w:pPr>
        <w:widowControl w:val="0"/>
        <w:autoSpaceDE w:val="0"/>
        <w:autoSpaceDN w:val="0"/>
        <w:adjustRightInd w:val="0"/>
        <w:jc w:val="center"/>
        <w:rPr>
          <w:rFonts w:eastAsia="Calibri"/>
          <w:b/>
          <w:bCs/>
          <w:sz w:val="28"/>
          <w:szCs w:val="28"/>
          <w:lang w:eastAsia="en-US"/>
        </w:rPr>
      </w:pPr>
    </w:p>
    <w:p w:rsidR="006316CD" w:rsidRP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О внесении изменений и дополнений в постановление</w:t>
      </w:r>
    </w:p>
    <w:p w:rsid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 xml:space="preserve">администрации Юргинского муниципального района </w:t>
      </w:r>
    </w:p>
    <w:p w:rsid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от 27.10.2014 г. № 39-МНА</w:t>
      </w:r>
      <w:r>
        <w:rPr>
          <w:rFonts w:eastAsia="Calibri"/>
          <w:b/>
          <w:bCs/>
          <w:sz w:val="26"/>
          <w:szCs w:val="26"/>
          <w:lang w:eastAsia="en-US"/>
        </w:rPr>
        <w:t xml:space="preserve"> «</w:t>
      </w:r>
      <w:r w:rsidRPr="006316CD">
        <w:rPr>
          <w:rFonts w:eastAsia="Calibri"/>
          <w:b/>
          <w:bCs/>
          <w:sz w:val="26"/>
          <w:szCs w:val="26"/>
          <w:lang w:eastAsia="en-US"/>
        </w:rPr>
        <w:t xml:space="preserve">Об утверждении муниципальной программы «Муниципальная поддержка агропромышленного комплекса </w:t>
      </w:r>
    </w:p>
    <w:p w:rsidR="006316CD" w:rsidRP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в Юргинском муниципальном районе»</w:t>
      </w:r>
    </w:p>
    <w:p w:rsidR="006316CD" w:rsidRPr="006316CD" w:rsidRDefault="006316CD" w:rsidP="006316CD">
      <w:pPr>
        <w:widowControl w:val="0"/>
        <w:autoSpaceDE w:val="0"/>
        <w:autoSpaceDN w:val="0"/>
        <w:adjustRightInd w:val="0"/>
        <w:jc w:val="center"/>
        <w:rPr>
          <w:rFonts w:eastAsia="Calibri"/>
          <w:b/>
          <w:bCs/>
          <w:sz w:val="26"/>
          <w:szCs w:val="26"/>
          <w:lang w:eastAsia="en-US"/>
        </w:rPr>
      </w:pPr>
    </w:p>
    <w:p w:rsidR="006316CD" w:rsidRPr="006316CD" w:rsidRDefault="006316CD" w:rsidP="006316CD">
      <w:pPr>
        <w:widowControl w:val="0"/>
        <w:autoSpaceDE w:val="0"/>
        <w:autoSpaceDN w:val="0"/>
        <w:adjustRightInd w:val="0"/>
        <w:ind w:firstLine="851"/>
        <w:jc w:val="both"/>
        <w:rPr>
          <w:rFonts w:eastAsia="Calibri"/>
          <w:b/>
          <w:bCs/>
          <w:sz w:val="26"/>
          <w:szCs w:val="26"/>
          <w:lang w:eastAsia="en-US"/>
        </w:rPr>
      </w:pPr>
      <w:r w:rsidRPr="006316CD">
        <w:rPr>
          <w:sz w:val="26"/>
          <w:szCs w:val="26"/>
        </w:rPr>
        <w:t xml:space="preserve">Руководствуясь ст. 179 </w:t>
      </w:r>
      <w:r>
        <w:rPr>
          <w:sz w:val="26"/>
          <w:szCs w:val="26"/>
        </w:rPr>
        <w:t>Б</w:t>
      </w:r>
      <w:r w:rsidRPr="006316CD">
        <w:rPr>
          <w:sz w:val="26"/>
          <w:szCs w:val="26"/>
        </w:rPr>
        <w:t>юджетного кодекса РФ и постановлением Юргинского муниципального района от 10.10.2013</w:t>
      </w:r>
      <w:r>
        <w:rPr>
          <w:sz w:val="26"/>
          <w:szCs w:val="26"/>
        </w:rPr>
        <w:t xml:space="preserve"> </w:t>
      </w:r>
      <w:r w:rsidRPr="006316CD">
        <w:rPr>
          <w:sz w:val="26"/>
          <w:szCs w:val="26"/>
        </w:rPr>
        <w:t>г. № 75-МНА «Об утверждении Положения о муниципальных программах Юргинского муниципального района»:</w:t>
      </w:r>
    </w:p>
    <w:p w:rsidR="006316CD" w:rsidRPr="006316CD" w:rsidRDefault="006316CD" w:rsidP="006316CD">
      <w:pPr>
        <w:ind w:firstLine="851"/>
        <w:jc w:val="both"/>
        <w:rPr>
          <w:sz w:val="26"/>
          <w:szCs w:val="26"/>
        </w:rPr>
      </w:pPr>
      <w:r w:rsidRPr="006316CD">
        <w:rPr>
          <w:sz w:val="26"/>
          <w:szCs w:val="26"/>
        </w:rPr>
        <w:tab/>
      </w:r>
    </w:p>
    <w:p w:rsidR="006316CD" w:rsidRPr="006316CD" w:rsidRDefault="006316CD" w:rsidP="006316CD">
      <w:pPr>
        <w:widowControl w:val="0"/>
        <w:numPr>
          <w:ilvl w:val="0"/>
          <w:numId w:val="11"/>
        </w:numPr>
        <w:autoSpaceDE w:val="0"/>
        <w:autoSpaceDN w:val="0"/>
        <w:adjustRightInd w:val="0"/>
        <w:ind w:left="0" w:firstLine="851"/>
        <w:jc w:val="both"/>
        <w:rPr>
          <w:rFonts w:eastAsia="Calibri"/>
          <w:bCs/>
          <w:sz w:val="26"/>
          <w:szCs w:val="26"/>
          <w:lang w:eastAsia="en-US"/>
        </w:rPr>
      </w:pPr>
      <w:r w:rsidRPr="006316CD">
        <w:rPr>
          <w:sz w:val="26"/>
          <w:szCs w:val="26"/>
        </w:rPr>
        <w:t xml:space="preserve">Внести изменения и дополнения  в </w:t>
      </w:r>
      <w:r w:rsidRPr="006316CD">
        <w:rPr>
          <w:rFonts w:eastAsia="Calibri"/>
          <w:bCs/>
          <w:sz w:val="26"/>
          <w:szCs w:val="26"/>
          <w:lang w:eastAsia="en-US"/>
        </w:rPr>
        <w:t xml:space="preserve">постановление администрации Юргинского муниципального района от 27.10.2014 г. № 39-МНА </w:t>
      </w:r>
      <w:r>
        <w:rPr>
          <w:rFonts w:eastAsia="Calibri"/>
          <w:bCs/>
          <w:sz w:val="26"/>
          <w:szCs w:val="26"/>
          <w:lang w:eastAsia="en-US"/>
        </w:rPr>
        <w:t>«</w:t>
      </w:r>
      <w:r w:rsidRPr="006316CD">
        <w:rPr>
          <w:rFonts w:eastAsia="Calibri"/>
          <w:bCs/>
          <w:sz w:val="26"/>
          <w:szCs w:val="26"/>
          <w:lang w:eastAsia="en-US"/>
        </w:rPr>
        <w:t>Об утверждении муниципальной программы «Муниципальная поддержка агропромышленного комплекса в Юргинском муниципальном районе», согласно Приложени</w:t>
      </w:r>
      <w:r>
        <w:rPr>
          <w:rFonts w:eastAsia="Calibri"/>
          <w:bCs/>
          <w:sz w:val="26"/>
          <w:szCs w:val="26"/>
          <w:lang w:eastAsia="en-US"/>
        </w:rPr>
        <w:t xml:space="preserve">ю </w:t>
      </w:r>
      <w:r w:rsidRPr="006316CD">
        <w:rPr>
          <w:rFonts w:eastAsia="Calibri"/>
          <w:bCs/>
          <w:sz w:val="26"/>
          <w:szCs w:val="26"/>
          <w:lang w:eastAsia="en-US"/>
        </w:rPr>
        <w:t>№ 1.</w:t>
      </w:r>
    </w:p>
    <w:p w:rsidR="006316CD" w:rsidRPr="006316CD" w:rsidRDefault="006316CD" w:rsidP="006316CD">
      <w:pPr>
        <w:widowControl w:val="0"/>
        <w:autoSpaceDE w:val="0"/>
        <w:autoSpaceDN w:val="0"/>
        <w:adjustRightInd w:val="0"/>
        <w:ind w:firstLine="851"/>
        <w:jc w:val="both"/>
        <w:rPr>
          <w:rFonts w:eastAsia="Calibri"/>
          <w:bCs/>
          <w:sz w:val="26"/>
          <w:szCs w:val="26"/>
          <w:lang w:eastAsia="en-US"/>
        </w:rPr>
      </w:pPr>
    </w:p>
    <w:p w:rsidR="006316CD" w:rsidRPr="006316CD" w:rsidRDefault="006316CD" w:rsidP="006316CD">
      <w:pPr>
        <w:widowControl w:val="0"/>
        <w:numPr>
          <w:ilvl w:val="0"/>
          <w:numId w:val="11"/>
        </w:numPr>
        <w:autoSpaceDE w:val="0"/>
        <w:autoSpaceDN w:val="0"/>
        <w:adjustRightInd w:val="0"/>
        <w:ind w:left="0" w:firstLine="851"/>
        <w:jc w:val="both"/>
        <w:rPr>
          <w:rFonts w:eastAsia="Calibri"/>
          <w:bCs/>
          <w:sz w:val="26"/>
          <w:szCs w:val="26"/>
          <w:lang w:eastAsia="en-US"/>
        </w:rPr>
      </w:pPr>
      <w:r w:rsidRPr="006316CD">
        <w:rPr>
          <w:rFonts w:eastAsia="Calibri"/>
          <w:bCs/>
          <w:sz w:val="26"/>
          <w:szCs w:val="26"/>
          <w:lang w:eastAsia="en-US"/>
        </w:rPr>
        <w:t>Опубликовать настоящее постановление в районной газете «Юргинские ведомости» и на официальном сайте в сети Интернет.</w:t>
      </w:r>
    </w:p>
    <w:p w:rsidR="006316CD" w:rsidRPr="006316CD" w:rsidRDefault="006316CD" w:rsidP="006316CD">
      <w:pPr>
        <w:widowControl w:val="0"/>
        <w:autoSpaceDE w:val="0"/>
        <w:autoSpaceDN w:val="0"/>
        <w:adjustRightInd w:val="0"/>
        <w:ind w:firstLine="851"/>
        <w:jc w:val="both"/>
        <w:rPr>
          <w:rFonts w:eastAsia="Calibri"/>
          <w:bCs/>
          <w:sz w:val="26"/>
          <w:szCs w:val="26"/>
          <w:lang w:eastAsia="en-US"/>
        </w:rPr>
      </w:pPr>
    </w:p>
    <w:p w:rsidR="006316CD" w:rsidRPr="006316CD" w:rsidRDefault="006316CD" w:rsidP="006316CD">
      <w:pPr>
        <w:widowControl w:val="0"/>
        <w:numPr>
          <w:ilvl w:val="0"/>
          <w:numId w:val="11"/>
        </w:numPr>
        <w:autoSpaceDE w:val="0"/>
        <w:autoSpaceDN w:val="0"/>
        <w:adjustRightInd w:val="0"/>
        <w:ind w:left="0" w:firstLine="851"/>
        <w:jc w:val="both"/>
        <w:rPr>
          <w:rFonts w:eastAsia="Calibri"/>
          <w:bCs/>
          <w:sz w:val="26"/>
          <w:szCs w:val="26"/>
          <w:lang w:eastAsia="en-US"/>
        </w:rPr>
      </w:pPr>
      <w:r w:rsidRPr="006316CD">
        <w:rPr>
          <w:rFonts w:eastAsia="Calibri"/>
          <w:bCs/>
          <w:sz w:val="26"/>
          <w:szCs w:val="26"/>
          <w:lang w:eastAsia="en-US"/>
        </w:rPr>
        <w:t>Данное постановление вступает в силу с момента опубликования.</w:t>
      </w:r>
    </w:p>
    <w:p w:rsidR="006316CD" w:rsidRPr="006316CD" w:rsidRDefault="006316CD" w:rsidP="006316CD">
      <w:pPr>
        <w:widowControl w:val="0"/>
        <w:autoSpaceDE w:val="0"/>
        <w:autoSpaceDN w:val="0"/>
        <w:adjustRightInd w:val="0"/>
        <w:ind w:firstLine="851"/>
        <w:jc w:val="both"/>
        <w:rPr>
          <w:rFonts w:eastAsia="Calibri"/>
          <w:bCs/>
          <w:sz w:val="26"/>
          <w:szCs w:val="26"/>
          <w:lang w:eastAsia="en-US"/>
        </w:rPr>
      </w:pPr>
    </w:p>
    <w:p w:rsidR="006316CD" w:rsidRPr="006316CD" w:rsidRDefault="006316CD" w:rsidP="006316CD">
      <w:pPr>
        <w:widowControl w:val="0"/>
        <w:numPr>
          <w:ilvl w:val="0"/>
          <w:numId w:val="11"/>
        </w:numPr>
        <w:autoSpaceDE w:val="0"/>
        <w:autoSpaceDN w:val="0"/>
        <w:adjustRightInd w:val="0"/>
        <w:ind w:left="0" w:firstLine="851"/>
        <w:jc w:val="both"/>
        <w:rPr>
          <w:rFonts w:eastAsia="Calibri"/>
          <w:bCs/>
          <w:sz w:val="26"/>
          <w:szCs w:val="26"/>
          <w:lang w:eastAsia="en-US"/>
        </w:rPr>
      </w:pPr>
      <w:r w:rsidRPr="006316CD">
        <w:rPr>
          <w:rFonts w:eastAsia="Calibri"/>
          <w:bCs/>
          <w:sz w:val="26"/>
          <w:szCs w:val="26"/>
          <w:lang w:eastAsia="en-US"/>
        </w:rPr>
        <w:t>Контроль выполнения настоящего постановления возложить на заместителя главы Юргинского муниципального района – начальника Управления сельского хозяйства Ю.Г. Томилова</w:t>
      </w:r>
      <w:r>
        <w:rPr>
          <w:rFonts w:eastAsia="Calibri"/>
          <w:bCs/>
          <w:sz w:val="26"/>
          <w:szCs w:val="26"/>
          <w:lang w:eastAsia="en-US"/>
        </w:rPr>
        <w:t>.</w:t>
      </w:r>
    </w:p>
    <w:p w:rsidR="00EE69C1" w:rsidRPr="00EE69C1" w:rsidRDefault="00EE69C1" w:rsidP="00EE69C1">
      <w:pPr>
        <w:ind w:firstLine="851"/>
        <w:jc w:val="both"/>
        <w:rPr>
          <w:rFonts w:cs="Courier New"/>
          <w:sz w:val="26"/>
          <w:szCs w:val="20"/>
        </w:rPr>
      </w:pP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FB36A1">
        <w:tc>
          <w:tcPr>
            <w:tcW w:w="5211" w:type="dxa"/>
          </w:tcPr>
          <w:p w:rsidR="00EF3AF4" w:rsidRPr="00A83C0C" w:rsidRDefault="00D9090E" w:rsidP="00FB36A1">
            <w:pPr>
              <w:ind w:firstLine="851"/>
              <w:jc w:val="both"/>
              <w:rPr>
                <w:sz w:val="26"/>
                <w:szCs w:val="26"/>
              </w:rPr>
            </w:pPr>
            <w:proofErr w:type="spellStart"/>
            <w:r>
              <w:rPr>
                <w:sz w:val="26"/>
                <w:szCs w:val="26"/>
              </w:rPr>
              <w:t>И.о</w:t>
            </w:r>
            <w:proofErr w:type="spellEnd"/>
            <w:r>
              <w:rPr>
                <w:sz w:val="26"/>
                <w:szCs w:val="26"/>
              </w:rPr>
              <w:t xml:space="preserve">. </w:t>
            </w:r>
            <w:r w:rsidR="00EF3AF4" w:rsidRPr="00A83C0C">
              <w:rPr>
                <w:sz w:val="26"/>
                <w:szCs w:val="26"/>
              </w:rPr>
              <w:t>глав</w:t>
            </w:r>
            <w:r>
              <w:rPr>
                <w:sz w:val="26"/>
                <w:szCs w:val="26"/>
              </w:rPr>
              <w:t>ы</w:t>
            </w:r>
            <w:r w:rsidR="00EF3AF4" w:rsidRPr="00A83C0C">
              <w:rPr>
                <w:sz w:val="26"/>
                <w:szCs w:val="26"/>
              </w:rPr>
              <w:t xml:space="preserve"> Юргинского </w:t>
            </w:r>
          </w:p>
          <w:p w:rsidR="00EF3AF4" w:rsidRPr="00A83C0C" w:rsidRDefault="00EF3AF4" w:rsidP="00FB36A1">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FB36A1">
            <w:pPr>
              <w:ind w:firstLine="1452"/>
              <w:jc w:val="both"/>
              <w:rPr>
                <w:sz w:val="26"/>
                <w:szCs w:val="26"/>
              </w:rPr>
            </w:pPr>
          </w:p>
          <w:p w:rsidR="00EF3AF4" w:rsidRPr="00A83C0C" w:rsidRDefault="00D9090E" w:rsidP="00D9090E">
            <w:pPr>
              <w:ind w:firstLine="1452"/>
              <w:jc w:val="both"/>
              <w:rPr>
                <w:sz w:val="26"/>
                <w:szCs w:val="26"/>
              </w:rPr>
            </w:pPr>
            <w:r>
              <w:rPr>
                <w:sz w:val="26"/>
                <w:szCs w:val="26"/>
              </w:rPr>
              <w:t xml:space="preserve">В.С. </w:t>
            </w:r>
            <w:proofErr w:type="spellStart"/>
            <w:r>
              <w:rPr>
                <w:sz w:val="26"/>
                <w:szCs w:val="26"/>
              </w:rPr>
              <w:t>Пивень</w:t>
            </w:r>
            <w:proofErr w:type="spellEnd"/>
          </w:p>
        </w:tc>
      </w:tr>
      <w:tr w:rsidR="00EF3AF4" w:rsidRPr="00A83C0C" w:rsidTr="00FB36A1">
        <w:tc>
          <w:tcPr>
            <w:tcW w:w="5211" w:type="dxa"/>
          </w:tcPr>
          <w:p w:rsidR="00EF3AF4" w:rsidRPr="00A83C0C" w:rsidRDefault="00EF3AF4" w:rsidP="00FB36A1">
            <w:pPr>
              <w:ind w:firstLine="851"/>
              <w:jc w:val="both"/>
              <w:rPr>
                <w:sz w:val="26"/>
                <w:szCs w:val="26"/>
              </w:rPr>
            </w:pPr>
          </w:p>
        </w:tc>
        <w:tc>
          <w:tcPr>
            <w:tcW w:w="4786" w:type="dxa"/>
          </w:tcPr>
          <w:p w:rsidR="00EF3AF4" w:rsidRPr="00A83C0C" w:rsidRDefault="00EF3AF4" w:rsidP="00FB36A1">
            <w:pPr>
              <w:ind w:firstLine="1452"/>
              <w:jc w:val="both"/>
              <w:rPr>
                <w:sz w:val="26"/>
                <w:szCs w:val="26"/>
              </w:rPr>
            </w:pPr>
          </w:p>
        </w:tc>
      </w:tr>
      <w:tr w:rsidR="002D6252" w:rsidRPr="002D6252" w:rsidTr="00FB36A1">
        <w:tc>
          <w:tcPr>
            <w:tcW w:w="5211" w:type="dxa"/>
          </w:tcPr>
          <w:p w:rsidR="00EF3AF4" w:rsidRPr="002D6252" w:rsidRDefault="00EF3AF4" w:rsidP="00FB36A1">
            <w:pPr>
              <w:ind w:firstLine="851"/>
              <w:jc w:val="both"/>
              <w:rPr>
                <w:color w:val="FFFFFF" w:themeColor="background1"/>
                <w:sz w:val="26"/>
                <w:szCs w:val="26"/>
              </w:rPr>
            </w:pPr>
            <w:r w:rsidRPr="002D6252">
              <w:rPr>
                <w:color w:val="FFFFFF" w:themeColor="background1"/>
                <w:sz w:val="26"/>
                <w:szCs w:val="26"/>
              </w:rPr>
              <w:t>Согласовано:</w:t>
            </w:r>
          </w:p>
        </w:tc>
        <w:tc>
          <w:tcPr>
            <w:tcW w:w="4786" w:type="dxa"/>
          </w:tcPr>
          <w:p w:rsidR="00EF3AF4" w:rsidRPr="002D6252" w:rsidRDefault="00EF3AF4" w:rsidP="00FB36A1">
            <w:pPr>
              <w:ind w:firstLine="1452"/>
              <w:jc w:val="both"/>
              <w:rPr>
                <w:color w:val="FFFFFF" w:themeColor="background1"/>
                <w:sz w:val="26"/>
                <w:szCs w:val="26"/>
              </w:rPr>
            </w:pPr>
          </w:p>
        </w:tc>
      </w:tr>
      <w:tr w:rsidR="002D6252" w:rsidRPr="002D6252" w:rsidTr="00FB36A1">
        <w:tc>
          <w:tcPr>
            <w:tcW w:w="5211" w:type="dxa"/>
          </w:tcPr>
          <w:p w:rsidR="00EF3AF4" w:rsidRPr="002D6252" w:rsidRDefault="00EF3AF4" w:rsidP="00FB36A1">
            <w:pPr>
              <w:ind w:firstLine="851"/>
              <w:jc w:val="both"/>
              <w:rPr>
                <w:color w:val="FFFFFF" w:themeColor="background1"/>
                <w:sz w:val="26"/>
                <w:szCs w:val="26"/>
              </w:rPr>
            </w:pPr>
          </w:p>
        </w:tc>
        <w:tc>
          <w:tcPr>
            <w:tcW w:w="4786" w:type="dxa"/>
          </w:tcPr>
          <w:p w:rsidR="00EF3AF4" w:rsidRPr="002D6252" w:rsidRDefault="00EF3AF4" w:rsidP="00FB36A1">
            <w:pPr>
              <w:ind w:firstLine="1452"/>
              <w:jc w:val="both"/>
              <w:rPr>
                <w:color w:val="FFFFFF" w:themeColor="background1"/>
                <w:sz w:val="26"/>
                <w:szCs w:val="26"/>
              </w:rPr>
            </w:pPr>
          </w:p>
        </w:tc>
      </w:tr>
      <w:tr w:rsidR="00EF3AF4" w:rsidRPr="002D6252" w:rsidTr="00FB36A1">
        <w:tc>
          <w:tcPr>
            <w:tcW w:w="5211" w:type="dxa"/>
          </w:tcPr>
          <w:p w:rsidR="00EF3AF4" w:rsidRPr="002D6252" w:rsidRDefault="00EF3AF4" w:rsidP="006316CD">
            <w:pPr>
              <w:ind w:left="851"/>
              <w:jc w:val="both"/>
              <w:rPr>
                <w:color w:val="FFFFFF" w:themeColor="background1"/>
                <w:sz w:val="26"/>
                <w:szCs w:val="26"/>
              </w:rPr>
            </w:pPr>
            <w:r w:rsidRPr="002D6252">
              <w:rPr>
                <w:color w:val="FFFFFF" w:themeColor="background1"/>
                <w:sz w:val="26"/>
                <w:szCs w:val="26"/>
              </w:rPr>
              <w:t>начальник юридического отдела</w:t>
            </w:r>
          </w:p>
        </w:tc>
        <w:tc>
          <w:tcPr>
            <w:tcW w:w="4786" w:type="dxa"/>
          </w:tcPr>
          <w:p w:rsidR="00EF3AF4" w:rsidRPr="002D6252" w:rsidRDefault="006316CD" w:rsidP="009D3C28">
            <w:pPr>
              <w:ind w:firstLine="1452"/>
              <w:jc w:val="both"/>
              <w:rPr>
                <w:color w:val="FFFFFF" w:themeColor="background1"/>
                <w:sz w:val="26"/>
                <w:szCs w:val="26"/>
              </w:rPr>
            </w:pPr>
            <w:r w:rsidRPr="002D6252">
              <w:rPr>
                <w:color w:val="FFFFFF" w:themeColor="background1"/>
                <w:sz w:val="26"/>
                <w:szCs w:val="26"/>
              </w:rPr>
              <w:t xml:space="preserve">Н.А. </w:t>
            </w:r>
            <w:proofErr w:type="spellStart"/>
            <w:r w:rsidRPr="002D6252">
              <w:rPr>
                <w:color w:val="FFFFFF" w:themeColor="background1"/>
                <w:sz w:val="26"/>
                <w:szCs w:val="26"/>
              </w:rPr>
              <w:t>Байдракова</w:t>
            </w:r>
            <w:proofErr w:type="spellEnd"/>
          </w:p>
        </w:tc>
      </w:tr>
    </w:tbl>
    <w:p w:rsidR="00EF3AF4" w:rsidRPr="002D6252" w:rsidRDefault="00EF3AF4" w:rsidP="001A6F27">
      <w:pPr>
        <w:ind w:left="5103"/>
        <w:rPr>
          <w:color w:val="FFFFFF" w:themeColor="background1"/>
          <w:sz w:val="26"/>
          <w:szCs w:val="26"/>
        </w:rPr>
      </w:pPr>
    </w:p>
    <w:p w:rsidR="00EF3AF4" w:rsidRPr="002D6252" w:rsidRDefault="00EF3AF4" w:rsidP="001A6F27">
      <w:pPr>
        <w:ind w:left="5103"/>
        <w:rPr>
          <w:color w:val="FFFFFF" w:themeColor="background1"/>
          <w:sz w:val="26"/>
          <w:szCs w:val="26"/>
        </w:rPr>
      </w:pPr>
    </w:p>
    <w:p w:rsidR="001A6F27" w:rsidRDefault="001A6F27" w:rsidP="001A6F27">
      <w:pPr>
        <w:rPr>
          <w:color w:val="000000"/>
        </w:rPr>
      </w:pPr>
    </w:p>
    <w:p w:rsidR="006316CD" w:rsidRDefault="006316CD" w:rsidP="001A6F27">
      <w:pPr>
        <w:rPr>
          <w:color w:val="000000"/>
        </w:rPr>
      </w:pPr>
    </w:p>
    <w:p w:rsidR="006316CD" w:rsidRDefault="006316CD" w:rsidP="001A6F27">
      <w:pPr>
        <w:rPr>
          <w:color w:val="000000"/>
        </w:rPr>
      </w:pPr>
    </w:p>
    <w:p w:rsidR="006316CD" w:rsidRDefault="006316CD" w:rsidP="001A6F27">
      <w:pPr>
        <w:rPr>
          <w:color w:val="000000"/>
        </w:rPr>
      </w:pPr>
    </w:p>
    <w:p w:rsidR="006316CD" w:rsidRDefault="006316CD" w:rsidP="001A6F27">
      <w:pPr>
        <w:rPr>
          <w:color w:val="000000"/>
        </w:rPr>
      </w:pPr>
    </w:p>
    <w:p w:rsidR="006316CD" w:rsidRDefault="006316CD" w:rsidP="001A6F27">
      <w:pPr>
        <w:rPr>
          <w:color w:val="000000"/>
        </w:rPr>
      </w:pPr>
    </w:p>
    <w:p w:rsidR="002A2429" w:rsidRDefault="002A2429" w:rsidP="002A2429">
      <w:pPr>
        <w:ind w:left="5103"/>
        <w:rPr>
          <w:sz w:val="26"/>
          <w:szCs w:val="26"/>
        </w:rPr>
      </w:pPr>
      <w:r>
        <w:rPr>
          <w:sz w:val="26"/>
          <w:szCs w:val="26"/>
        </w:rPr>
        <w:lastRenderedPageBreak/>
        <w:t>Приложение № 1</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2D6252">
        <w:rPr>
          <w:sz w:val="26"/>
          <w:szCs w:val="26"/>
        </w:rPr>
        <w:t xml:space="preserve">03.12.2015 </w:t>
      </w:r>
      <w:r>
        <w:rPr>
          <w:sz w:val="26"/>
          <w:szCs w:val="26"/>
        </w:rPr>
        <w:t>г. №</w:t>
      </w:r>
      <w:r w:rsidR="002D6252">
        <w:rPr>
          <w:sz w:val="26"/>
          <w:szCs w:val="26"/>
        </w:rPr>
        <w:t xml:space="preserve"> 28-МНА</w:t>
      </w:r>
      <w:bookmarkStart w:id="0" w:name="_GoBack"/>
      <w:bookmarkEnd w:id="0"/>
    </w:p>
    <w:p w:rsidR="002A2429" w:rsidRDefault="002A2429" w:rsidP="002A2429">
      <w:pPr>
        <w:rPr>
          <w:color w:val="000000"/>
          <w:sz w:val="26"/>
          <w:szCs w:val="26"/>
        </w:rPr>
      </w:pPr>
    </w:p>
    <w:p w:rsidR="006316CD" w:rsidRDefault="006316CD" w:rsidP="006316CD">
      <w:pPr>
        <w:widowControl w:val="0"/>
        <w:autoSpaceDE w:val="0"/>
        <w:autoSpaceDN w:val="0"/>
        <w:adjustRightInd w:val="0"/>
        <w:jc w:val="center"/>
        <w:rPr>
          <w:rFonts w:eastAsia="Calibri"/>
          <w:b/>
          <w:bCs/>
          <w:lang w:eastAsia="en-US"/>
        </w:rPr>
      </w:pPr>
    </w:p>
    <w:p w:rsidR="006316CD" w:rsidRP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Изменения и дополнения в постановление</w:t>
      </w:r>
    </w:p>
    <w:p w:rsid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 xml:space="preserve">администрации Юргинского муниципального района </w:t>
      </w:r>
    </w:p>
    <w:p w:rsidR="006316CD" w:rsidRPr="006316CD" w:rsidRDefault="006316CD" w:rsidP="006316CD">
      <w:pPr>
        <w:widowControl w:val="0"/>
        <w:autoSpaceDE w:val="0"/>
        <w:autoSpaceDN w:val="0"/>
        <w:adjustRightInd w:val="0"/>
        <w:jc w:val="center"/>
        <w:rPr>
          <w:rFonts w:eastAsia="Calibri"/>
          <w:b/>
          <w:bCs/>
          <w:sz w:val="26"/>
          <w:szCs w:val="26"/>
          <w:lang w:eastAsia="en-US"/>
        </w:rPr>
      </w:pPr>
      <w:r w:rsidRPr="006316CD">
        <w:rPr>
          <w:rFonts w:eastAsia="Calibri"/>
          <w:b/>
          <w:bCs/>
          <w:sz w:val="26"/>
          <w:szCs w:val="26"/>
          <w:lang w:eastAsia="en-US"/>
        </w:rPr>
        <w:t>от 27.10.2014 г. № 39-МНА</w:t>
      </w:r>
    </w:p>
    <w:p w:rsidR="006316CD" w:rsidRPr="006316CD" w:rsidRDefault="006316CD" w:rsidP="006316CD">
      <w:pPr>
        <w:widowControl w:val="0"/>
        <w:autoSpaceDE w:val="0"/>
        <w:autoSpaceDN w:val="0"/>
        <w:adjustRightInd w:val="0"/>
        <w:jc w:val="center"/>
        <w:rPr>
          <w:rFonts w:eastAsia="Calibri"/>
          <w:b/>
          <w:bCs/>
          <w:sz w:val="26"/>
          <w:szCs w:val="26"/>
          <w:lang w:eastAsia="en-US"/>
        </w:rPr>
      </w:pPr>
      <w:r>
        <w:rPr>
          <w:rFonts w:eastAsia="Calibri"/>
          <w:b/>
          <w:bCs/>
          <w:sz w:val="26"/>
          <w:szCs w:val="26"/>
          <w:lang w:eastAsia="en-US"/>
        </w:rPr>
        <w:t>«</w:t>
      </w:r>
      <w:r w:rsidRPr="006316CD">
        <w:rPr>
          <w:rFonts w:eastAsia="Calibri"/>
          <w:b/>
          <w:bCs/>
          <w:sz w:val="26"/>
          <w:szCs w:val="26"/>
          <w:lang w:eastAsia="en-US"/>
        </w:rPr>
        <w:t>Об утверждении муниципальной программы «Муниципальная поддержка агропромышленного комплекса в Юргинском муниципальном районе»</w:t>
      </w:r>
    </w:p>
    <w:p w:rsidR="006316CD" w:rsidRPr="006316CD" w:rsidRDefault="006316CD" w:rsidP="006316CD">
      <w:pPr>
        <w:ind w:firstLine="540"/>
        <w:jc w:val="both"/>
        <w:rPr>
          <w:sz w:val="26"/>
          <w:szCs w:val="26"/>
        </w:rPr>
      </w:pPr>
    </w:p>
    <w:p w:rsidR="006316CD" w:rsidRPr="006316CD" w:rsidRDefault="006316CD" w:rsidP="006316CD">
      <w:pPr>
        <w:numPr>
          <w:ilvl w:val="0"/>
          <w:numId w:val="12"/>
        </w:numPr>
        <w:ind w:left="0" w:firstLine="851"/>
        <w:jc w:val="both"/>
        <w:rPr>
          <w:sz w:val="26"/>
          <w:szCs w:val="26"/>
        </w:rPr>
      </w:pPr>
      <w:r w:rsidRPr="006316CD">
        <w:rPr>
          <w:sz w:val="26"/>
          <w:szCs w:val="26"/>
        </w:rPr>
        <w:t>Паспорт муниципальной программы «Муниципальная поддержка агропромышленного комплекса в Юргинском муниципальном районе» изложить в следующей редакции:</w:t>
      </w:r>
    </w:p>
    <w:p w:rsidR="006316CD" w:rsidRPr="006316CD" w:rsidRDefault="006316CD" w:rsidP="006316CD">
      <w:pPr>
        <w:autoSpaceDE w:val="0"/>
        <w:autoSpaceDN w:val="0"/>
        <w:adjustRightInd w:val="0"/>
        <w:jc w:val="center"/>
        <w:outlineLvl w:val="0"/>
        <w:rPr>
          <w:b/>
          <w:sz w:val="26"/>
          <w:szCs w:val="26"/>
          <w:lang w:eastAsia="en-US"/>
        </w:rPr>
      </w:pPr>
      <w:bookmarkStart w:id="1" w:name="Par133"/>
      <w:bookmarkEnd w:id="1"/>
      <w:r w:rsidRPr="006316CD">
        <w:rPr>
          <w:b/>
          <w:sz w:val="26"/>
          <w:szCs w:val="26"/>
          <w:lang w:eastAsia="en-US"/>
        </w:rPr>
        <w:t>«Паспорт</w:t>
      </w:r>
    </w:p>
    <w:p w:rsidR="006316CD" w:rsidRPr="006316CD" w:rsidRDefault="006316CD" w:rsidP="006316CD">
      <w:pPr>
        <w:autoSpaceDE w:val="0"/>
        <w:autoSpaceDN w:val="0"/>
        <w:adjustRightInd w:val="0"/>
        <w:jc w:val="center"/>
        <w:outlineLvl w:val="0"/>
        <w:rPr>
          <w:b/>
          <w:sz w:val="26"/>
          <w:szCs w:val="26"/>
          <w:lang w:eastAsia="en-US"/>
        </w:rPr>
      </w:pPr>
      <w:r w:rsidRPr="006316CD">
        <w:rPr>
          <w:b/>
          <w:sz w:val="26"/>
          <w:szCs w:val="26"/>
          <w:lang w:eastAsia="en-US"/>
        </w:rPr>
        <w:t xml:space="preserve">муниципальной  программы </w:t>
      </w:r>
    </w:p>
    <w:p w:rsidR="006316CD" w:rsidRPr="006316CD" w:rsidRDefault="006316CD" w:rsidP="006316CD">
      <w:pPr>
        <w:autoSpaceDE w:val="0"/>
        <w:autoSpaceDN w:val="0"/>
        <w:adjustRightInd w:val="0"/>
        <w:jc w:val="center"/>
        <w:outlineLvl w:val="0"/>
        <w:rPr>
          <w:b/>
          <w:sz w:val="26"/>
          <w:szCs w:val="26"/>
          <w:lang w:eastAsia="en-US"/>
        </w:rPr>
      </w:pPr>
      <w:r w:rsidRPr="006316CD">
        <w:rPr>
          <w:b/>
          <w:sz w:val="26"/>
          <w:szCs w:val="26"/>
          <w:lang w:eastAsia="en-US"/>
        </w:rPr>
        <w:t>«Муниципальная поддержка агропромышленного комплекса»</w:t>
      </w:r>
    </w:p>
    <w:p w:rsidR="006316CD" w:rsidRDefault="006316CD" w:rsidP="006316CD">
      <w:pPr>
        <w:autoSpaceDE w:val="0"/>
        <w:autoSpaceDN w:val="0"/>
        <w:adjustRightInd w:val="0"/>
        <w:jc w:val="center"/>
        <w:outlineLvl w:val="0"/>
        <w:rPr>
          <w:b/>
          <w:sz w:val="26"/>
          <w:szCs w:val="26"/>
          <w:lang w:eastAsia="en-US"/>
        </w:rPr>
      </w:pPr>
      <w:r w:rsidRPr="006316CD">
        <w:rPr>
          <w:b/>
          <w:sz w:val="26"/>
          <w:szCs w:val="26"/>
          <w:lang w:eastAsia="en-US"/>
        </w:rPr>
        <w:t>в Юргинском муниципальном районе</w:t>
      </w:r>
    </w:p>
    <w:p w:rsidR="006316CD" w:rsidRPr="006316CD" w:rsidRDefault="006316CD" w:rsidP="006316CD">
      <w:pPr>
        <w:autoSpaceDE w:val="0"/>
        <w:autoSpaceDN w:val="0"/>
        <w:adjustRightInd w:val="0"/>
        <w:jc w:val="center"/>
        <w:outlineLvl w:val="0"/>
        <w:rPr>
          <w:b/>
          <w:sz w:val="26"/>
          <w:szCs w:val="26"/>
          <w:lang w:eastAsia="en-US"/>
        </w:rPr>
      </w:pPr>
    </w:p>
    <w:tbl>
      <w:tblPr>
        <w:tblW w:w="9398" w:type="dxa"/>
        <w:tblCellSpacing w:w="5" w:type="nil"/>
        <w:tblLayout w:type="fixed"/>
        <w:tblCellMar>
          <w:left w:w="75" w:type="dxa"/>
          <w:right w:w="75" w:type="dxa"/>
        </w:tblCellMar>
        <w:tblLook w:val="0000" w:firstRow="0" w:lastRow="0" w:firstColumn="0" w:lastColumn="0" w:noHBand="0" w:noVBand="0"/>
      </w:tblPr>
      <w:tblGrid>
        <w:gridCol w:w="2910"/>
        <w:gridCol w:w="6488"/>
      </w:tblGrid>
      <w:tr w:rsidR="006316CD" w:rsidRPr="006316CD" w:rsidTr="000C539F">
        <w:trPr>
          <w:trHeight w:val="912"/>
          <w:tblCellSpacing w:w="5" w:type="nil"/>
        </w:trPr>
        <w:tc>
          <w:tcPr>
            <w:tcW w:w="2910" w:type="dxa"/>
            <w:tcBorders>
              <w:top w:val="single" w:sz="4" w:space="0" w:color="auto"/>
              <w:left w:val="single" w:sz="4" w:space="0" w:color="auto"/>
              <w:bottom w:val="single" w:sz="4" w:space="0" w:color="auto"/>
              <w:right w:val="single" w:sz="4" w:space="0" w:color="auto"/>
            </w:tcBorders>
          </w:tcPr>
          <w:p w:rsidR="006316CD" w:rsidRPr="006316CD" w:rsidRDefault="006316CD" w:rsidP="006316CD">
            <w:pPr>
              <w:widowControl w:val="0"/>
              <w:autoSpaceDE w:val="0"/>
              <w:autoSpaceDN w:val="0"/>
              <w:adjustRightInd w:val="0"/>
              <w:jc w:val="both"/>
              <w:rPr>
                <w:sz w:val="26"/>
                <w:szCs w:val="26"/>
                <w:lang w:eastAsia="en-US"/>
              </w:rPr>
            </w:pPr>
            <w:r w:rsidRPr="006316CD">
              <w:rPr>
                <w:sz w:val="26"/>
                <w:szCs w:val="26"/>
                <w:lang w:eastAsia="en-US"/>
              </w:rPr>
              <w:t>Наименование муниципальной программы</w:t>
            </w:r>
          </w:p>
        </w:tc>
        <w:tc>
          <w:tcPr>
            <w:tcW w:w="6488" w:type="dxa"/>
            <w:tcBorders>
              <w:top w:val="single" w:sz="4" w:space="0" w:color="auto"/>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Муниципальная  программа  «Муниципальная поддержка  агропромышленного комплекса в Юргинском муниципальном районе»</w:t>
            </w:r>
          </w:p>
        </w:tc>
      </w:tr>
      <w:tr w:rsidR="006316CD" w:rsidRPr="006316CD" w:rsidTr="000C539F">
        <w:trPr>
          <w:trHeight w:val="360"/>
          <w:tblCellSpacing w:w="5" w:type="nil"/>
        </w:trPr>
        <w:tc>
          <w:tcPr>
            <w:tcW w:w="2910" w:type="dxa"/>
            <w:tcBorders>
              <w:top w:val="single" w:sz="4" w:space="0" w:color="auto"/>
              <w:left w:val="single" w:sz="4" w:space="0" w:color="auto"/>
              <w:bottom w:val="single" w:sz="4" w:space="0" w:color="auto"/>
              <w:right w:val="single" w:sz="4" w:space="0" w:color="auto"/>
            </w:tcBorders>
          </w:tcPr>
          <w:p w:rsidR="006316CD" w:rsidRPr="006316CD" w:rsidRDefault="006316CD" w:rsidP="006316CD">
            <w:pPr>
              <w:widowControl w:val="0"/>
              <w:autoSpaceDE w:val="0"/>
              <w:autoSpaceDN w:val="0"/>
              <w:adjustRightInd w:val="0"/>
              <w:jc w:val="both"/>
              <w:rPr>
                <w:sz w:val="26"/>
                <w:szCs w:val="26"/>
                <w:lang w:eastAsia="en-US"/>
              </w:rPr>
            </w:pPr>
            <w:r w:rsidRPr="006316CD">
              <w:rPr>
                <w:sz w:val="26"/>
                <w:szCs w:val="26"/>
                <w:lang w:eastAsia="en-US"/>
              </w:rPr>
              <w:t>Директор программы</w:t>
            </w:r>
          </w:p>
          <w:p w:rsidR="006316CD" w:rsidRPr="006316CD" w:rsidRDefault="006316CD" w:rsidP="006316CD">
            <w:pPr>
              <w:autoSpaceDE w:val="0"/>
              <w:autoSpaceDN w:val="0"/>
              <w:adjustRightInd w:val="0"/>
              <w:jc w:val="both"/>
              <w:rPr>
                <w:sz w:val="26"/>
                <w:szCs w:val="26"/>
              </w:rPr>
            </w:pPr>
          </w:p>
        </w:tc>
        <w:tc>
          <w:tcPr>
            <w:tcW w:w="6488" w:type="dxa"/>
            <w:tcBorders>
              <w:top w:val="single" w:sz="4" w:space="0" w:color="auto"/>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Заместитель главы Юргинского муниципального</w:t>
            </w:r>
          </w:p>
          <w:p w:rsidR="006316CD" w:rsidRPr="006316CD" w:rsidRDefault="006316CD" w:rsidP="006316CD">
            <w:pPr>
              <w:autoSpaceDE w:val="0"/>
              <w:autoSpaceDN w:val="0"/>
              <w:adjustRightInd w:val="0"/>
              <w:rPr>
                <w:sz w:val="26"/>
                <w:szCs w:val="26"/>
              </w:rPr>
            </w:pPr>
            <w:r w:rsidRPr="006316CD">
              <w:rPr>
                <w:sz w:val="26"/>
                <w:szCs w:val="26"/>
              </w:rPr>
              <w:t>района - начальник управления сельского хозяйства администрации Юргинского муниципального района</w:t>
            </w:r>
          </w:p>
          <w:p w:rsidR="006316CD" w:rsidRPr="006316CD" w:rsidRDefault="006316CD" w:rsidP="006316CD">
            <w:pPr>
              <w:autoSpaceDE w:val="0"/>
              <w:autoSpaceDN w:val="0"/>
              <w:adjustRightInd w:val="0"/>
              <w:rPr>
                <w:sz w:val="26"/>
                <w:szCs w:val="26"/>
              </w:rPr>
            </w:pPr>
            <w:r w:rsidRPr="006316CD">
              <w:rPr>
                <w:sz w:val="26"/>
                <w:szCs w:val="26"/>
              </w:rPr>
              <w:t>Ю.Г. Томилов</w:t>
            </w:r>
          </w:p>
        </w:tc>
      </w:tr>
      <w:tr w:rsidR="006316CD" w:rsidRPr="006316CD" w:rsidTr="000C539F">
        <w:trPr>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Ответственный исполнитель (координатор) муниципальной</w:t>
            </w:r>
            <w:r w:rsidRPr="006316CD">
              <w:rPr>
                <w:bCs/>
                <w:sz w:val="26"/>
                <w:szCs w:val="26"/>
              </w:rPr>
              <w:t xml:space="preserve"> программы</w:t>
            </w:r>
          </w:p>
        </w:tc>
        <w:tc>
          <w:tcPr>
            <w:tcW w:w="6488"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Управление сельского хозяйства администрации Юргинского муниципального района</w:t>
            </w:r>
          </w:p>
        </w:tc>
      </w:tr>
      <w:tr w:rsidR="006316CD" w:rsidRPr="006316CD" w:rsidTr="000C539F">
        <w:trPr>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Исполнители муниципальной программы</w:t>
            </w:r>
          </w:p>
        </w:tc>
        <w:tc>
          <w:tcPr>
            <w:tcW w:w="6488"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Управление сельского хозяйства администрации Юргинского муниципального района</w:t>
            </w:r>
          </w:p>
        </w:tc>
      </w:tr>
      <w:tr w:rsidR="006316CD" w:rsidRPr="006316CD" w:rsidTr="000C539F">
        <w:trPr>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 xml:space="preserve">Цели муниципальной программы </w:t>
            </w:r>
          </w:p>
          <w:p w:rsidR="006316CD" w:rsidRPr="006316CD" w:rsidRDefault="006316CD" w:rsidP="006316CD">
            <w:pPr>
              <w:autoSpaceDE w:val="0"/>
              <w:autoSpaceDN w:val="0"/>
              <w:adjustRightInd w:val="0"/>
              <w:rPr>
                <w:sz w:val="26"/>
                <w:szCs w:val="26"/>
              </w:rPr>
            </w:pPr>
          </w:p>
        </w:tc>
        <w:tc>
          <w:tcPr>
            <w:tcW w:w="6488"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 создание основ для повышения престижности проживания в сельской местности;</w:t>
            </w:r>
          </w:p>
          <w:p w:rsidR="006316CD" w:rsidRPr="006316CD" w:rsidRDefault="006316CD" w:rsidP="006316CD">
            <w:pPr>
              <w:autoSpaceDE w:val="0"/>
              <w:autoSpaceDN w:val="0"/>
              <w:adjustRightInd w:val="0"/>
              <w:rPr>
                <w:sz w:val="26"/>
                <w:szCs w:val="26"/>
              </w:rPr>
            </w:pPr>
            <w:r w:rsidRPr="006316CD">
              <w:rPr>
                <w:sz w:val="26"/>
                <w:szCs w:val="26"/>
              </w:rPr>
              <w:t>- ускорение темпов экономического роста сельскохозяйственной отрасли, обеспечивающей продовольственную безопасность Юргинского муниципального района;</w:t>
            </w:r>
          </w:p>
          <w:p w:rsidR="006316CD" w:rsidRPr="006316CD" w:rsidRDefault="006316CD" w:rsidP="006316CD">
            <w:pPr>
              <w:autoSpaceDE w:val="0"/>
              <w:autoSpaceDN w:val="0"/>
              <w:adjustRightInd w:val="0"/>
              <w:rPr>
                <w:sz w:val="26"/>
                <w:szCs w:val="26"/>
              </w:rPr>
            </w:pPr>
            <w:r w:rsidRPr="006316CD">
              <w:rPr>
                <w:sz w:val="26"/>
                <w:szCs w:val="26"/>
              </w:rPr>
              <w:t>- устойчивое развитие сельских территорий, повышение занятости и уровня жизни сельского населения;</w:t>
            </w:r>
          </w:p>
          <w:p w:rsidR="006316CD" w:rsidRPr="006316CD" w:rsidRDefault="006316CD" w:rsidP="006316CD">
            <w:pPr>
              <w:autoSpaceDE w:val="0"/>
              <w:autoSpaceDN w:val="0"/>
              <w:adjustRightInd w:val="0"/>
              <w:rPr>
                <w:sz w:val="26"/>
                <w:szCs w:val="26"/>
              </w:rPr>
            </w:pPr>
            <w:r w:rsidRPr="006316CD">
              <w:rPr>
                <w:sz w:val="26"/>
                <w:szCs w:val="26"/>
              </w:rPr>
              <w:t>- сохранение и рациональное использование земель сельскохозяйственного назначения;</w:t>
            </w:r>
          </w:p>
          <w:p w:rsidR="006316CD" w:rsidRPr="006316CD" w:rsidRDefault="006316CD" w:rsidP="006316CD">
            <w:pPr>
              <w:autoSpaceDE w:val="0"/>
              <w:autoSpaceDN w:val="0"/>
              <w:adjustRightInd w:val="0"/>
              <w:rPr>
                <w:sz w:val="26"/>
                <w:szCs w:val="26"/>
              </w:rPr>
            </w:pPr>
            <w:r w:rsidRPr="006316CD">
              <w:rPr>
                <w:sz w:val="26"/>
                <w:szCs w:val="26"/>
              </w:rPr>
              <w:t>- обеспечение эффективной реализации исполнительно-распорядительных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w:t>
            </w:r>
          </w:p>
          <w:p w:rsidR="006316CD" w:rsidRPr="006316CD" w:rsidRDefault="006316CD" w:rsidP="006316CD">
            <w:pPr>
              <w:autoSpaceDE w:val="0"/>
              <w:autoSpaceDN w:val="0"/>
              <w:adjustRightInd w:val="0"/>
              <w:rPr>
                <w:sz w:val="26"/>
                <w:szCs w:val="26"/>
              </w:rPr>
            </w:pPr>
            <w:r w:rsidRPr="006316CD">
              <w:rPr>
                <w:sz w:val="26"/>
                <w:szCs w:val="26"/>
              </w:rPr>
              <w:t xml:space="preserve">-обеспечение санитарно-эпидемиологической </w:t>
            </w:r>
            <w:r w:rsidRPr="006316CD">
              <w:rPr>
                <w:sz w:val="26"/>
                <w:szCs w:val="26"/>
              </w:rPr>
              <w:lastRenderedPageBreak/>
              <w:t>безопасности на территории Юргинского муниципального района</w:t>
            </w:r>
          </w:p>
        </w:tc>
      </w:tr>
      <w:tr w:rsidR="006316CD" w:rsidRPr="006316CD" w:rsidTr="000C539F">
        <w:trPr>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lastRenderedPageBreak/>
              <w:t xml:space="preserve">Задачи муниципальной программы  </w:t>
            </w:r>
          </w:p>
          <w:p w:rsidR="006316CD" w:rsidRPr="006316CD" w:rsidRDefault="006316CD" w:rsidP="006316CD">
            <w:pPr>
              <w:autoSpaceDE w:val="0"/>
              <w:autoSpaceDN w:val="0"/>
              <w:adjustRightInd w:val="0"/>
              <w:rPr>
                <w:sz w:val="26"/>
                <w:szCs w:val="26"/>
              </w:rPr>
            </w:pPr>
          </w:p>
        </w:tc>
        <w:tc>
          <w:tcPr>
            <w:tcW w:w="6488"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 создание условий для дальнейшего роста производства продукции агропромышленного комплекса;</w:t>
            </w:r>
          </w:p>
          <w:p w:rsidR="006316CD" w:rsidRPr="006316CD" w:rsidRDefault="006316CD" w:rsidP="006316CD">
            <w:pPr>
              <w:autoSpaceDE w:val="0"/>
              <w:autoSpaceDN w:val="0"/>
              <w:adjustRightInd w:val="0"/>
              <w:rPr>
                <w:sz w:val="26"/>
                <w:szCs w:val="26"/>
              </w:rPr>
            </w:pPr>
            <w:r w:rsidRPr="006316CD">
              <w:rPr>
                <w:sz w:val="26"/>
                <w:szCs w:val="26"/>
              </w:rPr>
              <w:t>- создание предпосылок для устойчивого развития сельских территорий;</w:t>
            </w:r>
          </w:p>
          <w:p w:rsidR="006316CD" w:rsidRPr="006316CD" w:rsidRDefault="006316CD" w:rsidP="006316CD">
            <w:pPr>
              <w:autoSpaceDE w:val="0"/>
              <w:autoSpaceDN w:val="0"/>
              <w:adjustRightInd w:val="0"/>
              <w:rPr>
                <w:sz w:val="26"/>
                <w:szCs w:val="26"/>
              </w:rPr>
            </w:pPr>
            <w:r w:rsidRPr="006316CD">
              <w:rPr>
                <w:sz w:val="26"/>
                <w:szCs w:val="26"/>
              </w:rPr>
              <w:t>-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w:t>
            </w:r>
          </w:p>
          <w:p w:rsidR="006316CD" w:rsidRPr="006316CD" w:rsidRDefault="006316CD" w:rsidP="006316CD">
            <w:pPr>
              <w:autoSpaceDE w:val="0"/>
              <w:autoSpaceDN w:val="0"/>
              <w:adjustRightInd w:val="0"/>
              <w:rPr>
                <w:sz w:val="26"/>
                <w:szCs w:val="26"/>
              </w:rPr>
            </w:pPr>
            <w:r w:rsidRPr="006316CD">
              <w:rPr>
                <w:sz w:val="26"/>
                <w:szCs w:val="26"/>
              </w:rPr>
              <w:t>- обеспечение эффективного использования производственного потенциала организаций агропромышленного комплекса различных организационно-правовых форм собственности, расположенных в поселениях, объединенных территорией Юргинского муниципального района.</w:t>
            </w:r>
          </w:p>
          <w:p w:rsidR="006316CD" w:rsidRPr="006316CD" w:rsidRDefault="006316CD" w:rsidP="006316CD">
            <w:pPr>
              <w:autoSpaceDE w:val="0"/>
              <w:autoSpaceDN w:val="0"/>
              <w:adjustRightInd w:val="0"/>
              <w:rPr>
                <w:sz w:val="26"/>
                <w:szCs w:val="26"/>
              </w:rPr>
            </w:pPr>
            <w:r w:rsidRPr="006316CD">
              <w:rPr>
                <w:sz w:val="26"/>
                <w:szCs w:val="26"/>
              </w:rPr>
              <w:t>- стимулирование достижения положительных результатов</w:t>
            </w:r>
          </w:p>
          <w:p w:rsidR="006316CD" w:rsidRPr="006316CD" w:rsidRDefault="006316CD" w:rsidP="006316CD">
            <w:pPr>
              <w:autoSpaceDE w:val="0"/>
              <w:autoSpaceDN w:val="0"/>
              <w:adjustRightInd w:val="0"/>
              <w:rPr>
                <w:sz w:val="26"/>
                <w:szCs w:val="26"/>
              </w:rPr>
            </w:pPr>
            <w:r w:rsidRPr="006316CD">
              <w:rPr>
                <w:sz w:val="26"/>
                <w:szCs w:val="26"/>
              </w:rPr>
              <w:t>финансово-хозяйственной деятельности предприятий</w:t>
            </w:r>
          </w:p>
          <w:p w:rsidR="006316CD" w:rsidRPr="006316CD" w:rsidRDefault="006316CD" w:rsidP="006316CD">
            <w:pPr>
              <w:autoSpaceDE w:val="0"/>
              <w:autoSpaceDN w:val="0"/>
              <w:adjustRightInd w:val="0"/>
              <w:rPr>
                <w:sz w:val="26"/>
                <w:szCs w:val="26"/>
              </w:rPr>
            </w:pPr>
            <w:r w:rsidRPr="006316CD">
              <w:rPr>
                <w:sz w:val="26"/>
                <w:szCs w:val="26"/>
              </w:rPr>
              <w:t>агропромышленного комплекса Юргинского муниципального района</w:t>
            </w:r>
          </w:p>
        </w:tc>
      </w:tr>
      <w:tr w:rsidR="006316CD" w:rsidRPr="006316CD" w:rsidTr="000C539F">
        <w:trPr>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 xml:space="preserve">Срок реализации муниципальной программы </w:t>
            </w:r>
          </w:p>
        </w:tc>
        <w:tc>
          <w:tcPr>
            <w:tcW w:w="6488"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 xml:space="preserve">Начало  01 января 2015 г.                       </w:t>
            </w:r>
          </w:p>
          <w:p w:rsidR="006316CD" w:rsidRPr="006316CD" w:rsidRDefault="006316CD" w:rsidP="006316CD">
            <w:pPr>
              <w:autoSpaceDE w:val="0"/>
              <w:autoSpaceDN w:val="0"/>
              <w:adjustRightInd w:val="0"/>
              <w:rPr>
                <w:sz w:val="26"/>
                <w:szCs w:val="26"/>
              </w:rPr>
            </w:pPr>
            <w:r w:rsidRPr="006316CD">
              <w:rPr>
                <w:sz w:val="26"/>
                <w:szCs w:val="26"/>
              </w:rPr>
              <w:t>Окончание 31 декабря 2017 г.</w:t>
            </w:r>
          </w:p>
        </w:tc>
      </w:tr>
      <w:tr w:rsidR="006316CD" w:rsidRPr="006316CD" w:rsidTr="000C539F">
        <w:trPr>
          <w:trHeight w:val="1157"/>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widowControl w:val="0"/>
              <w:autoSpaceDE w:val="0"/>
              <w:autoSpaceDN w:val="0"/>
              <w:adjustRightInd w:val="0"/>
              <w:rPr>
                <w:sz w:val="26"/>
                <w:szCs w:val="26"/>
                <w:lang w:eastAsia="en-US"/>
              </w:rPr>
            </w:pPr>
            <w:r w:rsidRPr="006316CD">
              <w:rPr>
                <w:sz w:val="26"/>
                <w:szCs w:val="26"/>
                <w:lang w:eastAsia="en-US"/>
              </w:rPr>
              <w:t xml:space="preserve">Объемы и источники финансирования муниципальной  программы в целом и                с разбивкой по годам ее реализации </w:t>
            </w:r>
          </w:p>
        </w:tc>
        <w:tc>
          <w:tcPr>
            <w:tcW w:w="6488" w:type="dxa"/>
            <w:tcBorders>
              <w:left w:val="single" w:sz="4" w:space="0" w:color="auto"/>
              <w:bottom w:val="single" w:sz="4" w:space="0" w:color="auto"/>
              <w:right w:val="single" w:sz="4" w:space="0" w:color="auto"/>
            </w:tcBorders>
          </w:tcPr>
          <w:tbl>
            <w:tblPr>
              <w:tblW w:w="6088" w:type="dxa"/>
              <w:tblInd w:w="75" w:type="dxa"/>
              <w:tblLayout w:type="fixed"/>
              <w:tblCellMar>
                <w:left w:w="75" w:type="dxa"/>
                <w:right w:w="75" w:type="dxa"/>
              </w:tblCellMar>
              <w:tblLook w:val="0000" w:firstRow="0" w:lastRow="0" w:firstColumn="0" w:lastColumn="0" w:noHBand="0" w:noVBand="0"/>
            </w:tblPr>
            <w:tblGrid>
              <w:gridCol w:w="6088"/>
            </w:tblGrid>
            <w:tr w:rsidR="006316CD" w:rsidRPr="006316CD" w:rsidTr="000C539F">
              <w:trPr>
                <w:trHeight w:val="1152"/>
              </w:trPr>
              <w:tc>
                <w:tcPr>
                  <w:tcW w:w="6088" w:type="dxa"/>
                  <w:tcBorders>
                    <w:top w:val="nil"/>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Источник финансирования: общая потребность в финансовых ресурсах на реализацию муниципальной программы на 2015-2017 годы 8348,8 тыс.</w:t>
                  </w:r>
                  <w:r>
                    <w:rPr>
                      <w:sz w:val="26"/>
                      <w:szCs w:val="26"/>
                    </w:rPr>
                    <w:t xml:space="preserve"> </w:t>
                  </w:r>
                  <w:r w:rsidRPr="003C0197">
                    <w:rPr>
                      <w:sz w:val="26"/>
                      <w:szCs w:val="26"/>
                    </w:rPr>
                    <w:t>руб.,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0"/>
                    <w:gridCol w:w="1338"/>
                    <w:gridCol w:w="1559"/>
                  </w:tblGrid>
                  <w:tr w:rsidR="003C0197" w:rsidRPr="003C0197" w:rsidTr="005A3307">
                    <w:trPr>
                      <w:trHeight w:val="149"/>
                    </w:trPr>
                    <w:tc>
                      <w:tcPr>
                        <w:tcW w:w="1340" w:type="dxa"/>
                        <w:vMerge w:val="restart"/>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год</w:t>
                        </w:r>
                      </w:p>
                    </w:tc>
                    <w:tc>
                      <w:tcPr>
                        <w:tcW w:w="1340" w:type="dxa"/>
                        <w:vMerge w:val="restart"/>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Всего (</w:t>
                        </w:r>
                        <w:proofErr w:type="spellStart"/>
                        <w:r w:rsidRPr="003C0197">
                          <w:rPr>
                            <w:sz w:val="26"/>
                            <w:szCs w:val="26"/>
                          </w:rPr>
                          <w:t>тыс</w:t>
                        </w:r>
                        <w:proofErr w:type="gramStart"/>
                        <w:r w:rsidRPr="003C0197">
                          <w:rPr>
                            <w:sz w:val="26"/>
                            <w:szCs w:val="26"/>
                          </w:rPr>
                          <w:t>.р</w:t>
                        </w:r>
                        <w:proofErr w:type="gramEnd"/>
                        <w:r w:rsidRPr="003C0197">
                          <w:rPr>
                            <w:sz w:val="26"/>
                            <w:szCs w:val="26"/>
                          </w:rPr>
                          <w:t>уб</w:t>
                        </w:r>
                        <w:proofErr w:type="spellEnd"/>
                        <w:r w:rsidRPr="003C0197">
                          <w:rPr>
                            <w:sz w:val="26"/>
                            <w:szCs w:val="26"/>
                          </w:rPr>
                          <w:t>.)</w:t>
                        </w:r>
                      </w:p>
                    </w:tc>
                    <w:tc>
                      <w:tcPr>
                        <w:tcW w:w="2897" w:type="dxa"/>
                        <w:gridSpan w:val="2"/>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В том числе:</w:t>
                        </w:r>
                      </w:p>
                    </w:tc>
                  </w:tr>
                  <w:tr w:rsidR="003C0197" w:rsidRPr="003C0197" w:rsidTr="005A3307">
                    <w:trPr>
                      <w:trHeight w:val="124"/>
                    </w:trPr>
                    <w:tc>
                      <w:tcPr>
                        <w:tcW w:w="1340" w:type="dxa"/>
                        <w:vMerge/>
                        <w:tcBorders>
                          <w:top w:val="single" w:sz="4" w:space="0" w:color="auto"/>
                          <w:left w:val="single" w:sz="4" w:space="0" w:color="auto"/>
                          <w:bottom w:val="single" w:sz="4" w:space="0" w:color="auto"/>
                          <w:right w:val="single" w:sz="4" w:space="0" w:color="auto"/>
                        </w:tcBorders>
                        <w:vAlign w:val="center"/>
                      </w:tcPr>
                      <w:p w:rsidR="003C0197" w:rsidRPr="003C0197" w:rsidRDefault="003C0197" w:rsidP="003C0197">
                        <w:pPr>
                          <w:rPr>
                            <w:sz w:val="26"/>
                            <w:szCs w:val="26"/>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3C0197" w:rsidRPr="003C0197" w:rsidRDefault="003C0197" w:rsidP="003C0197">
                        <w:pPr>
                          <w:rPr>
                            <w:sz w:val="26"/>
                            <w:szCs w:val="26"/>
                          </w:rPr>
                        </w:pP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Областной бюджет</w:t>
                        </w:r>
                      </w:p>
                    </w:tc>
                  </w:tr>
                  <w:tr w:rsidR="003C0197" w:rsidRPr="003C0197" w:rsidTr="005A3307">
                    <w:trPr>
                      <w:trHeight w:val="287"/>
                    </w:trPr>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2015</w:t>
                        </w:r>
                      </w:p>
                    </w:tc>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3113,8</w:t>
                        </w: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2413,8</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700,0</w:t>
                        </w:r>
                      </w:p>
                    </w:tc>
                  </w:tr>
                  <w:tr w:rsidR="003C0197" w:rsidRPr="003C0197" w:rsidTr="005A3307">
                    <w:trPr>
                      <w:trHeight w:val="300"/>
                    </w:trPr>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2016</w:t>
                        </w:r>
                      </w:p>
                    </w:tc>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2470,0</w:t>
                        </w: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2470,0</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0</w:t>
                        </w:r>
                      </w:p>
                    </w:tc>
                  </w:tr>
                  <w:tr w:rsidR="003C0197" w:rsidRPr="003C0197" w:rsidTr="005A3307">
                    <w:trPr>
                      <w:trHeight w:val="342"/>
                    </w:trPr>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2017</w:t>
                        </w:r>
                      </w:p>
                    </w:tc>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2765,0</w:t>
                        </w: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2765,0</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0</w:t>
                        </w:r>
                      </w:p>
                    </w:tc>
                  </w:tr>
                </w:tbl>
                <w:p w:rsidR="006316CD" w:rsidRPr="006316CD" w:rsidRDefault="006316CD" w:rsidP="006316CD">
                  <w:pPr>
                    <w:autoSpaceDE w:val="0"/>
                    <w:autoSpaceDN w:val="0"/>
                    <w:adjustRightInd w:val="0"/>
                    <w:rPr>
                      <w:sz w:val="26"/>
                      <w:szCs w:val="26"/>
                    </w:rPr>
                  </w:pPr>
                </w:p>
              </w:tc>
            </w:tr>
          </w:tbl>
          <w:p w:rsidR="006316CD" w:rsidRPr="006316CD" w:rsidRDefault="006316CD" w:rsidP="006316CD">
            <w:pPr>
              <w:autoSpaceDE w:val="0"/>
              <w:autoSpaceDN w:val="0"/>
              <w:adjustRightInd w:val="0"/>
              <w:rPr>
                <w:sz w:val="26"/>
                <w:szCs w:val="26"/>
              </w:rPr>
            </w:pPr>
          </w:p>
        </w:tc>
      </w:tr>
      <w:tr w:rsidR="006316CD" w:rsidRPr="006316CD" w:rsidTr="000C539F">
        <w:trPr>
          <w:trHeight w:val="360"/>
          <w:tblCellSpacing w:w="5" w:type="nil"/>
        </w:trPr>
        <w:tc>
          <w:tcPr>
            <w:tcW w:w="2910" w:type="dxa"/>
            <w:tcBorders>
              <w:left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Ожидаемые конечные результаты реализации муниципальной  программы</w:t>
            </w:r>
          </w:p>
        </w:tc>
        <w:tc>
          <w:tcPr>
            <w:tcW w:w="6488" w:type="dxa"/>
            <w:tcBorders>
              <w:left w:val="single" w:sz="4" w:space="0" w:color="auto"/>
              <w:right w:val="single" w:sz="4" w:space="0" w:color="auto"/>
            </w:tcBorders>
          </w:tcPr>
          <w:p w:rsidR="006316CD" w:rsidRPr="006316CD" w:rsidRDefault="006316CD" w:rsidP="006316CD">
            <w:pPr>
              <w:autoSpaceDE w:val="0"/>
              <w:autoSpaceDN w:val="0"/>
              <w:adjustRightInd w:val="0"/>
              <w:rPr>
                <w:sz w:val="26"/>
                <w:szCs w:val="26"/>
              </w:rPr>
            </w:pPr>
            <w:r w:rsidRPr="006316CD">
              <w:rPr>
                <w:sz w:val="26"/>
                <w:szCs w:val="26"/>
              </w:rPr>
              <w:t>1.Увеличение производства сельскохозяйственной продукции к 2017 году:</w:t>
            </w:r>
          </w:p>
          <w:p w:rsidR="006316CD" w:rsidRPr="006316CD" w:rsidRDefault="006316CD" w:rsidP="006316CD">
            <w:pPr>
              <w:autoSpaceDE w:val="0"/>
              <w:autoSpaceDN w:val="0"/>
              <w:adjustRightInd w:val="0"/>
              <w:rPr>
                <w:sz w:val="26"/>
                <w:szCs w:val="26"/>
              </w:rPr>
            </w:pPr>
            <w:r w:rsidRPr="006316CD">
              <w:rPr>
                <w:sz w:val="26"/>
                <w:szCs w:val="26"/>
              </w:rPr>
              <w:t>- зерна в весе после доработки- 71 тыс. тонн</w:t>
            </w:r>
          </w:p>
          <w:p w:rsidR="006316CD" w:rsidRPr="006316CD" w:rsidRDefault="006316CD" w:rsidP="006316CD">
            <w:pPr>
              <w:autoSpaceDE w:val="0"/>
              <w:autoSpaceDN w:val="0"/>
              <w:adjustRightInd w:val="0"/>
              <w:rPr>
                <w:sz w:val="26"/>
                <w:szCs w:val="26"/>
              </w:rPr>
            </w:pPr>
            <w:r w:rsidRPr="006316CD">
              <w:rPr>
                <w:sz w:val="26"/>
                <w:szCs w:val="26"/>
              </w:rPr>
              <w:t>- картофеля – 21.5 тыс. тонн</w:t>
            </w:r>
          </w:p>
          <w:p w:rsidR="006316CD" w:rsidRPr="006316CD" w:rsidRDefault="006316CD" w:rsidP="006316CD">
            <w:pPr>
              <w:autoSpaceDE w:val="0"/>
              <w:autoSpaceDN w:val="0"/>
              <w:adjustRightInd w:val="0"/>
              <w:rPr>
                <w:sz w:val="26"/>
                <w:szCs w:val="26"/>
              </w:rPr>
            </w:pPr>
            <w:r w:rsidRPr="006316CD">
              <w:rPr>
                <w:sz w:val="26"/>
                <w:szCs w:val="26"/>
              </w:rPr>
              <w:t>- овощей -  8,5 тыс. тонн</w:t>
            </w:r>
          </w:p>
          <w:p w:rsidR="006316CD" w:rsidRPr="006316CD" w:rsidRDefault="006316CD" w:rsidP="006316CD">
            <w:pPr>
              <w:autoSpaceDE w:val="0"/>
              <w:autoSpaceDN w:val="0"/>
              <w:adjustRightInd w:val="0"/>
              <w:rPr>
                <w:sz w:val="26"/>
                <w:szCs w:val="26"/>
              </w:rPr>
            </w:pPr>
            <w:r w:rsidRPr="006316CD">
              <w:rPr>
                <w:sz w:val="26"/>
                <w:szCs w:val="26"/>
              </w:rPr>
              <w:t>- молока – 19,75 тыс. тонн</w:t>
            </w:r>
          </w:p>
          <w:p w:rsidR="006316CD" w:rsidRPr="006316CD" w:rsidRDefault="006316CD" w:rsidP="006316CD">
            <w:pPr>
              <w:autoSpaceDE w:val="0"/>
              <w:autoSpaceDN w:val="0"/>
              <w:adjustRightInd w:val="0"/>
              <w:rPr>
                <w:sz w:val="26"/>
                <w:szCs w:val="26"/>
              </w:rPr>
            </w:pPr>
            <w:r w:rsidRPr="006316CD">
              <w:rPr>
                <w:sz w:val="26"/>
                <w:szCs w:val="26"/>
              </w:rPr>
              <w:t>- мяса скота и птицы в живом весе – 2,8 тыс. тонн</w:t>
            </w:r>
          </w:p>
          <w:p w:rsidR="006316CD" w:rsidRPr="006316CD" w:rsidRDefault="006316CD" w:rsidP="006316CD">
            <w:pPr>
              <w:autoSpaceDE w:val="0"/>
              <w:autoSpaceDN w:val="0"/>
              <w:adjustRightInd w:val="0"/>
              <w:rPr>
                <w:sz w:val="26"/>
                <w:szCs w:val="26"/>
              </w:rPr>
            </w:pPr>
            <w:r w:rsidRPr="006316CD">
              <w:rPr>
                <w:sz w:val="26"/>
                <w:szCs w:val="26"/>
              </w:rPr>
              <w:t>- яйца – 3400 тыс. штук</w:t>
            </w:r>
          </w:p>
          <w:p w:rsidR="006316CD" w:rsidRPr="006316CD" w:rsidRDefault="006316CD" w:rsidP="006316CD">
            <w:pPr>
              <w:autoSpaceDE w:val="0"/>
              <w:autoSpaceDN w:val="0"/>
              <w:adjustRightInd w:val="0"/>
              <w:rPr>
                <w:sz w:val="26"/>
                <w:szCs w:val="26"/>
              </w:rPr>
            </w:pPr>
            <w:r w:rsidRPr="006316CD">
              <w:rPr>
                <w:sz w:val="26"/>
                <w:szCs w:val="26"/>
              </w:rPr>
              <w:t>2.Сохранение</w:t>
            </w:r>
            <w:r>
              <w:rPr>
                <w:sz w:val="26"/>
                <w:szCs w:val="26"/>
              </w:rPr>
              <w:t xml:space="preserve"> посевных площадей на уровне </w:t>
            </w:r>
            <w:r w:rsidRPr="006316CD">
              <w:rPr>
                <w:sz w:val="26"/>
                <w:szCs w:val="26"/>
              </w:rPr>
              <w:t>42,5 тыс. га</w:t>
            </w:r>
          </w:p>
          <w:p w:rsidR="006316CD" w:rsidRPr="006316CD" w:rsidRDefault="006316CD" w:rsidP="006316CD">
            <w:pPr>
              <w:autoSpaceDE w:val="0"/>
              <w:autoSpaceDN w:val="0"/>
              <w:adjustRightInd w:val="0"/>
              <w:rPr>
                <w:sz w:val="26"/>
                <w:szCs w:val="26"/>
              </w:rPr>
            </w:pPr>
            <w:r w:rsidRPr="006316CD">
              <w:rPr>
                <w:sz w:val="26"/>
                <w:szCs w:val="26"/>
              </w:rPr>
              <w:t xml:space="preserve">3.Увеличение урожайности зерновых культур в амбарном весе до 16,7 </w:t>
            </w:r>
            <w:proofErr w:type="spellStart"/>
            <w:r w:rsidRPr="006316CD">
              <w:rPr>
                <w:sz w:val="26"/>
                <w:szCs w:val="26"/>
              </w:rPr>
              <w:t>цн</w:t>
            </w:r>
            <w:proofErr w:type="spellEnd"/>
            <w:r w:rsidRPr="006316CD">
              <w:rPr>
                <w:sz w:val="26"/>
                <w:szCs w:val="26"/>
              </w:rPr>
              <w:t>/га</w:t>
            </w:r>
          </w:p>
          <w:p w:rsidR="006316CD" w:rsidRPr="006316CD" w:rsidRDefault="006316CD" w:rsidP="006316CD">
            <w:pPr>
              <w:autoSpaceDE w:val="0"/>
              <w:autoSpaceDN w:val="0"/>
              <w:adjustRightInd w:val="0"/>
              <w:rPr>
                <w:sz w:val="26"/>
                <w:szCs w:val="26"/>
              </w:rPr>
            </w:pPr>
            <w:r w:rsidRPr="006316CD">
              <w:rPr>
                <w:sz w:val="26"/>
                <w:szCs w:val="26"/>
              </w:rPr>
              <w:t>4. Выполнение запланированных объемов заготовки кормов  п</w:t>
            </w:r>
            <w:r>
              <w:rPr>
                <w:sz w:val="26"/>
                <w:szCs w:val="26"/>
              </w:rPr>
              <w:t>ри условии их высокого качества.</w:t>
            </w:r>
          </w:p>
          <w:p w:rsidR="006316CD" w:rsidRPr="006316CD" w:rsidRDefault="006316CD" w:rsidP="006316CD">
            <w:pPr>
              <w:autoSpaceDE w:val="0"/>
              <w:autoSpaceDN w:val="0"/>
              <w:adjustRightInd w:val="0"/>
              <w:rPr>
                <w:sz w:val="26"/>
                <w:szCs w:val="26"/>
              </w:rPr>
            </w:pPr>
            <w:r w:rsidRPr="006316CD">
              <w:rPr>
                <w:sz w:val="26"/>
                <w:szCs w:val="26"/>
              </w:rPr>
              <w:lastRenderedPageBreak/>
              <w:t>5. Обеспеченность фуражом от урожая до урожая.</w:t>
            </w:r>
          </w:p>
          <w:p w:rsidR="006316CD" w:rsidRPr="006316CD" w:rsidRDefault="006316CD" w:rsidP="006316CD">
            <w:pPr>
              <w:autoSpaceDE w:val="0"/>
              <w:autoSpaceDN w:val="0"/>
              <w:adjustRightInd w:val="0"/>
              <w:rPr>
                <w:sz w:val="26"/>
                <w:szCs w:val="26"/>
              </w:rPr>
            </w:pPr>
            <w:r w:rsidRPr="006316CD">
              <w:rPr>
                <w:sz w:val="26"/>
                <w:szCs w:val="26"/>
              </w:rPr>
              <w:t>6. Недопущение сокращения поголовья коров к уровню прошлого года.</w:t>
            </w:r>
          </w:p>
          <w:p w:rsidR="006316CD" w:rsidRPr="006316CD" w:rsidRDefault="006316CD" w:rsidP="006316CD">
            <w:pPr>
              <w:autoSpaceDE w:val="0"/>
              <w:autoSpaceDN w:val="0"/>
              <w:adjustRightInd w:val="0"/>
              <w:rPr>
                <w:sz w:val="26"/>
                <w:szCs w:val="26"/>
              </w:rPr>
            </w:pPr>
            <w:r w:rsidRPr="006316CD">
              <w:rPr>
                <w:sz w:val="26"/>
                <w:szCs w:val="26"/>
              </w:rPr>
              <w:t>7.</w:t>
            </w:r>
            <w:r>
              <w:rPr>
                <w:sz w:val="26"/>
                <w:szCs w:val="26"/>
              </w:rPr>
              <w:t xml:space="preserve"> </w:t>
            </w:r>
            <w:r w:rsidRPr="006316CD">
              <w:rPr>
                <w:sz w:val="26"/>
                <w:szCs w:val="26"/>
              </w:rPr>
              <w:t>Получение телят на 100 коров не менее 90%</w:t>
            </w:r>
          </w:p>
          <w:p w:rsidR="006316CD" w:rsidRPr="006316CD" w:rsidRDefault="006316CD" w:rsidP="006316CD">
            <w:pPr>
              <w:autoSpaceDE w:val="0"/>
              <w:autoSpaceDN w:val="0"/>
              <w:adjustRightInd w:val="0"/>
              <w:rPr>
                <w:sz w:val="26"/>
                <w:szCs w:val="26"/>
              </w:rPr>
            </w:pPr>
            <w:r w:rsidRPr="006316CD">
              <w:rPr>
                <w:sz w:val="26"/>
                <w:szCs w:val="26"/>
              </w:rPr>
              <w:t>8. Обеспечение сохранности молодняка скота не менее 97%.</w:t>
            </w:r>
          </w:p>
          <w:p w:rsidR="006316CD" w:rsidRPr="006316CD" w:rsidRDefault="006316CD" w:rsidP="006316CD">
            <w:pPr>
              <w:autoSpaceDE w:val="0"/>
              <w:autoSpaceDN w:val="0"/>
              <w:adjustRightInd w:val="0"/>
              <w:rPr>
                <w:sz w:val="26"/>
                <w:szCs w:val="26"/>
              </w:rPr>
            </w:pPr>
            <w:r w:rsidRPr="006316CD">
              <w:rPr>
                <w:sz w:val="26"/>
                <w:szCs w:val="26"/>
              </w:rPr>
              <w:t>9.</w:t>
            </w:r>
            <w:r>
              <w:rPr>
                <w:sz w:val="26"/>
                <w:szCs w:val="26"/>
              </w:rPr>
              <w:t xml:space="preserve"> </w:t>
            </w:r>
            <w:r w:rsidRPr="006316CD">
              <w:rPr>
                <w:sz w:val="26"/>
                <w:szCs w:val="26"/>
              </w:rPr>
              <w:t xml:space="preserve">Получение среднесуточного привеса молодняка КРС не менее 450 грамм. </w:t>
            </w:r>
          </w:p>
          <w:p w:rsidR="006316CD" w:rsidRPr="006316CD" w:rsidRDefault="006316CD" w:rsidP="006316CD">
            <w:pPr>
              <w:autoSpaceDE w:val="0"/>
              <w:autoSpaceDN w:val="0"/>
              <w:adjustRightInd w:val="0"/>
              <w:rPr>
                <w:sz w:val="26"/>
                <w:szCs w:val="26"/>
              </w:rPr>
            </w:pPr>
            <w:r w:rsidRPr="006316CD">
              <w:rPr>
                <w:sz w:val="26"/>
                <w:szCs w:val="26"/>
              </w:rPr>
              <w:t>10.</w:t>
            </w:r>
            <w:r>
              <w:rPr>
                <w:sz w:val="26"/>
                <w:szCs w:val="26"/>
              </w:rPr>
              <w:t xml:space="preserve"> </w:t>
            </w:r>
            <w:r w:rsidRPr="006316CD">
              <w:rPr>
                <w:sz w:val="26"/>
                <w:szCs w:val="26"/>
              </w:rPr>
              <w:t xml:space="preserve">Профилактика и борьба с </w:t>
            </w:r>
            <w:proofErr w:type="gramStart"/>
            <w:r w:rsidRPr="006316CD">
              <w:rPr>
                <w:sz w:val="26"/>
                <w:szCs w:val="26"/>
              </w:rPr>
              <w:t>заразными</w:t>
            </w:r>
            <w:proofErr w:type="gramEnd"/>
          </w:p>
          <w:p w:rsidR="006316CD" w:rsidRPr="006316CD" w:rsidRDefault="006316CD" w:rsidP="006316CD">
            <w:pPr>
              <w:autoSpaceDE w:val="0"/>
              <w:autoSpaceDN w:val="0"/>
              <w:adjustRightInd w:val="0"/>
              <w:rPr>
                <w:sz w:val="26"/>
                <w:szCs w:val="26"/>
              </w:rPr>
            </w:pPr>
            <w:r w:rsidRPr="006316CD">
              <w:rPr>
                <w:sz w:val="26"/>
                <w:szCs w:val="26"/>
              </w:rPr>
              <w:t>заболеваниями общими для человека и животных»</w:t>
            </w:r>
          </w:p>
        </w:tc>
      </w:tr>
      <w:tr w:rsidR="006316CD" w:rsidRPr="006316CD" w:rsidTr="006316CD">
        <w:trPr>
          <w:trHeight w:val="68"/>
          <w:tblCellSpacing w:w="5" w:type="nil"/>
        </w:trPr>
        <w:tc>
          <w:tcPr>
            <w:tcW w:w="2910" w:type="dxa"/>
            <w:tcBorders>
              <w:left w:val="single" w:sz="4" w:space="0" w:color="auto"/>
              <w:bottom w:val="single" w:sz="4" w:space="0" w:color="auto"/>
              <w:right w:val="single" w:sz="4" w:space="0" w:color="auto"/>
            </w:tcBorders>
          </w:tcPr>
          <w:p w:rsidR="006316CD" w:rsidRPr="006316CD" w:rsidRDefault="006316CD" w:rsidP="006316CD">
            <w:pPr>
              <w:widowControl w:val="0"/>
              <w:autoSpaceDE w:val="0"/>
              <w:autoSpaceDN w:val="0"/>
              <w:adjustRightInd w:val="0"/>
              <w:jc w:val="both"/>
              <w:rPr>
                <w:sz w:val="26"/>
                <w:szCs w:val="26"/>
                <w:lang w:eastAsia="en-US"/>
              </w:rPr>
            </w:pPr>
          </w:p>
        </w:tc>
        <w:tc>
          <w:tcPr>
            <w:tcW w:w="6488" w:type="dxa"/>
            <w:tcBorders>
              <w:left w:val="single" w:sz="4" w:space="0" w:color="auto"/>
              <w:bottom w:val="single" w:sz="4" w:space="0" w:color="auto"/>
              <w:right w:val="single" w:sz="4" w:space="0" w:color="auto"/>
            </w:tcBorders>
          </w:tcPr>
          <w:p w:rsidR="006316CD" w:rsidRPr="006316CD" w:rsidRDefault="006316CD" w:rsidP="006316CD">
            <w:pPr>
              <w:autoSpaceDE w:val="0"/>
              <w:autoSpaceDN w:val="0"/>
              <w:adjustRightInd w:val="0"/>
              <w:rPr>
                <w:sz w:val="26"/>
                <w:szCs w:val="26"/>
              </w:rPr>
            </w:pPr>
          </w:p>
        </w:tc>
      </w:tr>
    </w:tbl>
    <w:p w:rsidR="006316CD" w:rsidRPr="006316CD" w:rsidRDefault="006316CD" w:rsidP="006316CD">
      <w:pPr>
        <w:widowControl w:val="0"/>
        <w:autoSpaceDE w:val="0"/>
        <w:autoSpaceDN w:val="0"/>
        <w:adjustRightInd w:val="0"/>
        <w:rPr>
          <w:rFonts w:eastAsia="Calibri"/>
          <w:bCs/>
          <w:sz w:val="26"/>
          <w:szCs w:val="26"/>
          <w:lang w:eastAsia="en-US"/>
        </w:rPr>
      </w:pPr>
    </w:p>
    <w:p w:rsidR="006316CD" w:rsidRPr="006316CD" w:rsidRDefault="006316CD" w:rsidP="006316CD">
      <w:pPr>
        <w:widowControl w:val="0"/>
        <w:numPr>
          <w:ilvl w:val="0"/>
          <w:numId w:val="12"/>
        </w:numPr>
        <w:autoSpaceDE w:val="0"/>
        <w:autoSpaceDN w:val="0"/>
        <w:adjustRightInd w:val="0"/>
        <w:ind w:left="0" w:firstLine="851"/>
        <w:contextualSpacing/>
        <w:jc w:val="both"/>
        <w:rPr>
          <w:rFonts w:eastAsia="Calibri"/>
          <w:sz w:val="26"/>
          <w:szCs w:val="26"/>
          <w:lang w:eastAsia="en-US"/>
        </w:rPr>
      </w:pPr>
      <w:r w:rsidRPr="006316CD">
        <w:rPr>
          <w:rFonts w:eastAsia="Calibri"/>
          <w:sz w:val="26"/>
          <w:szCs w:val="26"/>
          <w:lang w:eastAsia="en-US"/>
        </w:rPr>
        <w:t>Раздел 3  «Система программных мероприятий»  дополнить п. 3.1.8. в следующей редакции:</w:t>
      </w:r>
    </w:p>
    <w:p w:rsidR="006316CD" w:rsidRPr="006316CD" w:rsidRDefault="003C0197" w:rsidP="006316CD">
      <w:pPr>
        <w:widowControl w:val="0"/>
        <w:autoSpaceDE w:val="0"/>
        <w:autoSpaceDN w:val="0"/>
        <w:adjustRightInd w:val="0"/>
        <w:ind w:firstLine="851"/>
        <w:contextualSpacing/>
        <w:jc w:val="both"/>
        <w:rPr>
          <w:rFonts w:eastAsia="Calibri"/>
          <w:sz w:val="26"/>
          <w:szCs w:val="26"/>
          <w:lang w:eastAsia="en-US"/>
        </w:rPr>
      </w:pPr>
      <w:r w:rsidRPr="003C0197">
        <w:rPr>
          <w:rFonts w:eastAsia="Calibri"/>
          <w:sz w:val="26"/>
          <w:szCs w:val="26"/>
          <w:lang w:eastAsia="en-US"/>
        </w:rPr>
        <w:t xml:space="preserve">«3.1.8.  При присуждении  администрацией Кемеровской области Юргинскому муниципальному району призового места за достижение наивысших показателей по итогам сельскохозяйственных работ, поступившие как  награждение Юргинского муниципального района денежные средства могут направляться  на  празднование Дня работника сельского хозяйства в Юргинском муниципальном районе, на оказание  финансовой помощи в виде субсидии, </w:t>
      </w:r>
      <w:proofErr w:type="gramStart"/>
      <w:r w:rsidRPr="003C0197">
        <w:rPr>
          <w:rFonts w:eastAsia="Calibri"/>
          <w:sz w:val="26"/>
          <w:szCs w:val="26"/>
          <w:lang w:eastAsia="en-US"/>
        </w:rPr>
        <w:t>фермерам</w:t>
      </w:r>
      <w:proofErr w:type="gramEnd"/>
      <w:r w:rsidRPr="003C0197">
        <w:rPr>
          <w:rFonts w:eastAsia="Calibri"/>
          <w:sz w:val="26"/>
          <w:szCs w:val="26"/>
          <w:lang w:eastAsia="en-US"/>
        </w:rPr>
        <w:t xml:space="preserve"> подготовившим  к уборке и успешно закончившим уборочные работы на  комбайнах  сроком эксплуатации 20 лет и  старше, в размере 50000 рублей на одно крестьянское фермерское хозяйство. Финансовое обеспечение осуществляется за счет межбюджетного трансферта, предоставляемого из областного бюджета</w:t>
      </w:r>
      <w:proofErr w:type="gramStart"/>
      <w:r w:rsidRPr="003C0197">
        <w:rPr>
          <w:rFonts w:eastAsia="Calibri"/>
          <w:sz w:val="26"/>
          <w:szCs w:val="26"/>
          <w:lang w:eastAsia="en-US"/>
        </w:rPr>
        <w:t>.»</w:t>
      </w:r>
      <w:proofErr w:type="gramEnd"/>
    </w:p>
    <w:p w:rsidR="006316CD" w:rsidRPr="006316CD" w:rsidRDefault="006316CD" w:rsidP="006316CD">
      <w:pPr>
        <w:numPr>
          <w:ilvl w:val="0"/>
          <w:numId w:val="12"/>
        </w:numPr>
        <w:adjustRightInd w:val="0"/>
        <w:ind w:left="0" w:firstLine="851"/>
        <w:jc w:val="both"/>
        <w:rPr>
          <w:color w:val="000000"/>
          <w:sz w:val="26"/>
          <w:szCs w:val="26"/>
        </w:rPr>
      </w:pPr>
      <w:r w:rsidRPr="006316CD">
        <w:rPr>
          <w:color w:val="000000"/>
          <w:sz w:val="26"/>
          <w:szCs w:val="26"/>
        </w:rPr>
        <w:t xml:space="preserve">Раздел 5. «Ресурсное обеспечение муниципальной программы» изложить в следующей редакции: </w:t>
      </w:r>
    </w:p>
    <w:p w:rsidR="006316CD" w:rsidRPr="006316CD" w:rsidRDefault="006316CD" w:rsidP="006316CD">
      <w:pPr>
        <w:adjustRightInd w:val="0"/>
        <w:ind w:firstLine="851"/>
        <w:jc w:val="both"/>
        <w:rPr>
          <w:color w:val="000000"/>
          <w:sz w:val="26"/>
          <w:szCs w:val="26"/>
        </w:rPr>
      </w:pPr>
      <w:r>
        <w:rPr>
          <w:color w:val="000000"/>
          <w:sz w:val="26"/>
          <w:szCs w:val="26"/>
        </w:rPr>
        <w:t>«</w:t>
      </w:r>
      <w:r w:rsidRPr="006316CD">
        <w:rPr>
          <w:color w:val="000000"/>
          <w:sz w:val="26"/>
          <w:szCs w:val="26"/>
        </w:rPr>
        <w:t>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 предусмотренных на соответствующий финансовый год и плановый период.</w:t>
      </w:r>
    </w:p>
    <w:p w:rsidR="006316CD" w:rsidRDefault="006316CD" w:rsidP="006316CD">
      <w:pPr>
        <w:tabs>
          <w:tab w:val="left" w:pos="426"/>
        </w:tabs>
        <w:ind w:firstLine="851"/>
        <w:jc w:val="both"/>
        <w:rPr>
          <w:sz w:val="26"/>
          <w:szCs w:val="26"/>
        </w:rPr>
      </w:pPr>
      <w:r w:rsidRPr="006316CD">
        <w:rPr>
          <w:sz w:val="26"/>
          <w:szCs w:val="26"/>
        </w:rPr>
        <w:t>Общая потребность в финансовых ресурсах на реализацию муниципальной программы на 2015-2017 годы 8</w:t>
      </w:r>
      <w:r w:rsidR="003C0197">
        <w:rPr>
          <w:sz w:val="26"/>
          <w:szCs w:val="26"/>
        </w:rPr>
        <w:t>3</w:t>
      </w:r>
      <w:r w:rsidRPr="006316CD">
        <w:rPr>
          <w:sz w:val="26"/>
          <w:szCs w:val="26"/>
        </w:rPr>
        <w:t>48,8 тыс.</w:t>
      </w:r>
      <w:r w:rsidR="003C0197">
        <w:rPr>
          <w:sz w:val="26"/>
          <w:szCs w:val="26"/>
        </w:rPr>
        <w:t xml:space="preserve"> </w:t>
      </w:r>
      <w:r w:rsidRPr="006316CD">
        <w:rPr>
          <w:sz w:val="26"/>
          <w:szCs w:val="26"/>
        </w:rPr>
        <w:t>руб., из них:</w:t>
      </w:r>
    </w:p>
    <w:p w:rsidR="003C0197" w:rsidRDefault="003C0197" w:rsidP="006316CD">
      <w:pPr>
        <w:tabs>
          <w:tab w:val="left" w:pos="426"/>
        </w:tabs>
        <w:ind w:firstLine="851"/>
        <w:jc w:val="both"/>
        <w:rPr>
          <w:sz w:val="26"/>
          <w:szCs w:val="26"/>
        </w:rPr>
      </w:pPr>
    </w:p>
    <w:tbl>
      <w:tblPr>
        <w:tblW w:w="0" w:type="auto"/>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0"/>
        <w:gridCol w:w="1338"/>
        <w:gridCol w:w="1559"/>
      </w:tblGrid>
      <w:tr w:rsidR="003C0197" w:rsidRPr="003C0197" w:rsidTr="005A3307">
        <w:trPr>
          <w:trHeight w:val="149"/>
        </w:trPr>
        <w:tc>
          <w:tcPr>
            <w:tcW w:w="1340" w:type="dxa"/>
            <w:vMerge w:val="restart"/>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год</w:t>
            </w:r>
          </w:p>
        </w:tc>
        <w:tc>
          <w:tcPr>
            <w:tcW w:w="1340" w:type="dxa"/>
            <w:vMerge w:val="restart"/>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Всего (</w:t>
            </w:r>
            <w:proofErr w:type="spellStart"/>
            <w:r w:rsidRPr="003C0197">
              <w:rPr>
                <w:sz w:val="26"/>
                <w:szCs w:val="26"/>
              </w:rPr>
              <w:t>тыс</w:t>
            </w:r>
            <w:proofErr w:type="gramStart"/>
            <w:r w:rsidRPr="003C0197">
              <w:rPr>
                <w:sz w:val="26"/>
                <w:szCs w:val="26"/>
              </w:rPr>
              <w:t>.р</w:t>
            </w:r>
            <w:proofErr w:type="gramEnd"/>
            <w:r w:rsidRPr="003C0197">
              <w:rPr>
                <w:sz w:val="26"/>
                <w:szCs w:val="26"/>
              </w:rPr>
              <w:t>уб</w:t>
            </w:r>
            <w:proofErr w:type="spellEnd"/>
            <w:r w:rsidRPr="003C0197">
              <w:rPr>
                <w:sz w:val="26"/>
                <w:szCs w:val="26"/>
              </w:rPr>
              <w:t>.)</w:t>
            </w:r>
          </w:p>
        </w:tc>
        <w:tc>
          <w:tcPr>
            <w:tcW w:w="2897" w:type="dxa"/>
            <w:gridSpan w:val="2"/>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В том числе:</w:t>
            </w:r>
          </w:p>
        </w:tc>
      </w:tr>
      <w:tr w:rsidR="003C0197" w:rsidRPr="003C0197" w:rsidTr="005A3307">
        <w:trPr>
          <w:trHeight w:val="124"/>
        </w:trPr>
        <w:tc>
          <w:tcPr>
            <w:tcW w:w="1340" w:type="dxa"/>
            <w:vMerge/>
            <w:tcBorders>
              <w:top w:val="single" w:sz="4" w:space="0" w:color="auto"/>
              <w:left w:val="single" w:sz="4" w:space="0" w:color="auto"/>
              <w:bottom w:val="single" w:sz="4" w:space="0" w:color="auto"/>
              <w:right w:val="single" w:sz="4" w:space="0" w:color="auto"/>
            </w:tcBorders>
            <w:vAlign w:val="center"/>
          </w:tcPr>
          <w:p w:rsidR="003C0197" w:rsidRPr="003C0197" w:rsidRDefault="003C0197" w:rsidP="003C0197">
            <w:pPr>
              <w:rPr>
                <w:sz w:val="26"/>
                <w:szCs w:val="26"/>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3C0197" w:rsidRPr="003C0197" w:rsidRDefault="003C0197" w:rsidP="003C0197">
            <w:pPr>
              <w:rPr>
                <w:sz w:val="26"/>
                <w:szCs w:val="26"/>
              </w:rPr>
            </w:pP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Областной бюджет</w:t>
            </w:r>
          </w:p>
        </w:tc>
      </w:tr>
      <w:tr w:rsidR="003C0197" w:rsidRPr="003C0197" w:rsidTr="005A3307">
        <w:trPr>
          <w:trHeight w:val="287"/>
        </w:trPr>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2015</w:t>
            </w:r>
          </w:p>
        </w:tc>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3113,8</w:t>
            </w: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2413,8</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700,0</w:t>
            </w:r>
          </w:p>
        </w:tc>
      </w:tr>
      <w:tr w:rsidR="003C0197" w:rsidRPr="003C0197" w:rsidTr="005A3307">
        <w:trPr>
          <w:trHeight w:val="300"/>
        </w:trPr>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2016</w:t>
            </w:r>
          </w:p>
        </w:tc>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2470,0</w:t>
            </w: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2470,0</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0</w:t>
            </w:r>
          </w:p>
        </w:tc>
      </w:tr>
      <w:tr w:rsidR="003C0197" w:rsidRPr="003C0197" w:rsidTr="005A3307">
        <w:trPr>
          <w:trHeight w:val="342"/>
        </w:trPr>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2017</w:t>
            </w:r>
          </w:p>
        </w:tc>
        <w:tc>
          <w:tcPr>
            <w:tcW w:w="1340"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2765,0</w:t>
            </w:r>
          </w:p>
        </w:tc>
        <w:tc>
          <w:tcPr>
            <w:tcW w:w="1338"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2765,0</w:t>
            </w:r>
          </w:p>
        </w:tc>
        <w:tc>
          <w:tcPr>
            <w:tcW w:w="1559" w:type="dxa"/>
            <w:tcBorders>
              <w:top w:val="single" w:sz="4" w:space="0" w:color="auto"/>
              <w:left w:val="single" w:sz="4" w:space="0" w:color="auto"/>
              <w:bottom w:val="single" w:sz="4" w:space="0" w:color="auto"/>
              <w:right w:val="single" w:sz="4" w:space="0" w:color="auto"/>
            </w:tcBorders>
          </w:tcPr>
          <w:p w:rsidR="003C0197" w:rsidRPr="003C0197" w:rsidRDefault="003C0197" w:rsidP="003C0197">
            <w:pPr>
              <w:autoSpaceDE w:val="0"/>
              <w:autoSpaceDN w:val="0"/>
              <w:adjustRightInd w:val="0"/>
              <w:rPr>
                <w:sz w:val="26"/>
                <w:szCs w:val="26"/>
              </w:rPr>
            </w:pPr>
            <w:r w:rsidRPr="003C0197">
              <w:rPr>
                <w:sz w:val="26"/>
                <w:szCs w:val="26"/>
              </w:rPr>
              <w:t>0</w:t>
            </w:r>
          </w:p>
        </w:tc>
      </w:tr>
    </w:tbl>
    <w:p w:rsidR="006316CD" w:rsidRPr="003C0197" w:rsidRDefault="006316CD" w:rsidP="006316CD">
      <w:pPr>
        <w:adjustRightInd w:val="0"/>
        <w:jc w:val="both"/>
        <w:rPr>
          <w:color w:val="000000"/>
          <w:sz w:val="26"/>
          <w:szCs w:val="26"/>
          <w:highlight w:val="yellow"/>
        </w:rPr>
      </w:pPr>
    </w:p>
    <w:p w:rsidR="006316CD" w:rsidRPr="006316CD" w:rsidRDefault="006316CD" w:rsidP="006316CD">
      <w:pPr>
        <w:adjustRightInd w:val="0"/>
        <w:ind w:firstLine="851"/>
        <w:jc w:val="both"/>
        <w:rPr>
          <w:color w:val="000000"/>
          <w:sz w:val="26"/>
          <w:szCs w:val="26"/>
        </w:rPr>
      </w:pPr>
      <w:r w:rsidRPr="006316CD">
        <w:rPr>
          <w:color w:val="000000"/>
          <w:sz w:val="26"/>
          <w:szCs w:val="26"/>
        </w:rPr>
        <w:t>Указанные средства носят расчетный характер и могут корректироваться на соответствующий финансовый год (текущий, очередной и плановый период)». (Таблица № 1)»</w:t>
      </w:r>
    </w:p>
    <w:p w:rsidR="006316CD" w:rsidRPr="006316CD" w:rsidRDefault="006316CD" w:rsidP="006316CD">
      <w:pPr>
        <w:adjustRightInd w:val="0"/>
        <w:ind w:firstLine="851"/>
        <w:jc w:val="both"/>
        <w:rPr>
          <w:color w:val="000000"/>
          <w:sz w:val="26"/>
          <w:szCs w:val="26"/>
        </w:rPr>
      </w:pPr>
    </w:p>
    <w:p w:rsidR="006316CD" w:rsidRPr="006316CD" w:rsidRDefault="006316CD" w:rsidP="006316CD">
      <w:pPr>
        <w:numPr>
          <w:ilvl w:val="0"/>
          <w:numId w:val="12"/>
        </w:numPr>
        <w:adjustRightInd w:val="0"/>
        <w:ind w:left="0" w:firstLine="851"/>
        <w:jc w:val="both"/>
        <w:rPr>
          <w:color w:val="000000"/>
          <w:sz w:val="26"/>
          <w:szCs w:val="26"/>
        </w:rPr>
      </w:pPr>
      <w:r w:rsidRPr="006316CD">
        <w:rPr>
          <w:color w:val="000000"/>
          <w:sz w:val="26"/>
          <w:szCs w:val="26"/>
        </w:rPr>
        <w:t>Таблицу № 1 «Ресурсное обеспечение реализации муниципальной программы «Муниципальная поддержка агропромышленного комплекса» на 2015-2017 годы» изложить в следующей редакции:</w:t>
      </w:r>
    </w:p>
    <w:p w:rsidR="006316CD" w:rsidRDefault="006316CD" w:rsidP="003C0197">
      <w:pPr>
        <w:adjustRightInd w:val="0"/>
        <w:ind w:left="851"/>
        <w:jc w:val="both"/>
        <w:rPr>
          <w:color w:val="000000"/>
          <w:sz w:val="26"/>
          <w:szCs w:val="26"/>
        </w:rPr>
      </w:pPr>
    </w:p>
    <w:p w:rsidR="003C0197" w:rsidRDefault="003C0197" w:rsidP="003C0197">
      <w:pPr>
        <w:adjustRightInd w:val="0"/>
        <w:ind w:left="851"/>
        <w:jc w:val="both"/>
        <w:rPr>
          <w:color w:val="000000"/>
          <w:sz w:val="26"/>
          <w:szCs w:val="26"/>
        </w:rPr>
      </w:pPr>
    </w:p>
    <w:p w:rsidR="003C0197" w:rsidRPr="006316CD" w:rsidRDefault="003C0197" w:rsidP="003C0197">
      <w:pPr>
        <w:adjustRightInd w:val="0"/>
        <w:ind w:left="851"/>
        <w:jc w:val="both"/>
        <w:rPr>
          <w:color w:val="000000"/>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126"/>
        <w:gridCol w:w="1135"/>
        <w:gridCol w:w="992"/>
        <w:gridCol w:w="992"/>
      </w:tblGrid>
      <w:tr w:rsidR="006316CD" w:rsidRPr="006316CD" w:rsidTr="006316CD">
        <w:trPr>
          <w:trHeight w:val="413"/>
        </w:trPr>
        <w:tc>
          <w:tcPr>
            <w:tcW w:w="4253" w:type="dxa"/>
            <w:vMerge w:val="restart"/>
            <w:shd w:val="clear" w:color="auto" w:fill="auto"/>
          </w:tcPr>
          <w:p w:rsidR="006316CD" w:rsidRPr="006316CD" w:rsidRDefault="006316CD" w:rsidP="006316CD">
            <w:pPr>
              <w:adjustRightInd w:val="0"/>
              <w:rPr>
                <w:color w:val="000000"/>
                <w:sz w:val="26"/>
                <w:szCs w:val="26"/>
              </w:rPr>
            </w:pPr>
            <w:r w:rsidRPr="006316CD">
              <w:rPr>
                <w:color w:val="000000"/>
                <w:sz w:val="26"/>
                <w:szCs w:val="26"/>
              </w:rPr>
              <w:lastRenderedPageBreak/>
              <w:t>«Наименование муниципальной программы, подпрограммы, мероприятия</w:t>
            </w:r>
          </w:p>
        </w:tc>
        <w:tc>
          <w:tcPr>
            <w:tcW w:w="2126" w:type="dxa"/>
            <w:vMerge w:val="restart"/>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Источник финансирования</w:t>
            </w:r>
          </w:p>
        </w:tc>
        <w:tc>
          <w:tcPr>
            <w:tcW w:w="3119" w:type="dxa"/>
            <w:gridSpan w:val="3"/>
            <w:shd w:val="clear" w:color="auto" w:fill="auto"/>
          </w:tcPr>
          <w:p w:rsidR="006316CD" w:rsidRPr="006316CD" w:rsidRDefault="006316CD" w:rsidP="006316CD">
            <w:pPr>
              <w:adjustRightInd w:val="0"/>
              <w:jc w:val="center"/>
              <w:rPr>
                <w:color w:val="000000"/>
                <w:sz w:val="26"/>
                <w:szCs w:val="26"/>
              </w:rPr>
            </w:pPr>
            <w:r w:rsidRPr="006316CD">
              <w:rPr>
                <w:color w:val="000000"/>
                <w:sz w:val="26"/>
                <w:szCs w:val="26"/>
              </w:rPr>
              <w:t xml:space="preserve">Объем финансовых ресурсов, </w:t>
            </w:r>
            <w:proofErr w:type="spellStart"/>
            <w:r w:rsidRPr="006316CD">
              <w:rPr>
                <w:color w:val="000000"/>
                <w:sz w:val="26"/>
                <w:szCs w:val="26"/>
              </w:rPr>
              <w:t>тыс</w:t>
            </w:r>
            <w:proofErr w:type="gramStart"/>
            <w:r w:rsidRPr="006316CD">
              <w:rPr>
                <w:color w:val="000000"/>
                <w:sz w:val="26"/>
                <w:szCs w:val="26"/>
              </w:rPr>
              <w:t>.р</w:t>
            </w:r>
            <w:proofErr w:type="gramEnd"/>
            <w:r w:rsidRPr="006316CD">
              <w:rPr>
                <w:color w:val="000000"/>
                <w:sz w:val="26"/>
                <w:szCs w:val="26"/>
              </w:rPr>
              <w:t>ублей</w:t>
            </w:r>
            <w:proofErr w:type="spellEnd"/>
          </w:p>
        </w:tc>
      </w:tr>
      <w:tr w:rsidR="006316CD" w:rsidRPr="006316CD" w:rsidTr="006316CD">
        <w:trPr>
          <w:trHeight w:val="617"/>
        </w:trPr>
        <w:tc>
          <w:tcPr>
            <w:tcW w:w="4253" w:type="dxa"/>
            <w:vMerge/>
            <w:shd w:val="clear" w:color="auto" w:fill="auto"/>
          </w:tcPr>
          <w:p w:rsidR="006316CD" w:rsidRPr="006316CD" w:rsidRDefault="006316CD" w:rsidP="006316CD">
            <w:pPr>
              <w:adjustRightInd w:val="0"/>
              <w:jc w:val="both"/>
              <w:rPr>
                <w:color w:val="000000"/>
                <w:sz w:val="26"/>
                <w:szCs w:val="26"/>
              </w:rPr>
            </w:pPr>
          </w:p>
        </w:tc>
        <w:tc>
          <w:tcPr>
            <w:tcW w:w="2126" w:type="dxa"/>
            <w:vMerge/>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Очередной год 2015г</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1-й год планового периода 2016</w:t>
            </w:r>
            <w:r>
              <w:rPr>
                <w:color w:val="000000"/>
                <w:sz w:val="26"/>
                <w:szCs w:val="26"/>
              </w:rPr>
              <w:t xml:space="preserve"> </w:t>
            </w:r>
            <w:r w:rsidRPr="006316CD">
              <w:rPr>
                <w:color w:val="000000"/>
                <w:sz w:val="26"/>
                <w:szCs w:val="26"/>
              </w:rPr>
              <w:t>г</w:t>
            </w:r>
            <w:r>
              <w:rPr>
                <w:color w:val="000000"/>
                <w:sz w:val="26"/>
                <w:szCs w:val="26"/>
              </w:rPr>
              <w:t>.</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2-й год планового периода 2017</w:t>
            </w:r>
            <w:r>
              <w:rPr>
                <w:color w:val="000000"/>
                <w:sz w:val="26"/>
                <w:szCs w:val="26"/>
              </w:rPr>
              <w:t xml:space="preserve"> </w:t>
            </w:r>
            <w:r w:rsidRPr="006316CD">
              <w:rPr>
                <w:color w:val="000000"/>
                <w:sz w:val="26"/>
                <w:szCs w:val="26"/>
              </w:rPr>
              <w:t>г</w:t>
            </w:r>
            <w:r>
              <w:rPr>
                <w:color w:val="000000"/>
                <w:sz w:val="26"/>
                <w:szCs w:val="26"/>
              </w:rPr>
              <w:t>.</w:t>
            </w:r>
          </w:p>
        </w:tc>
      </w:tr>
      <w:tr w:rsidR="006316CD" w:rsidRPr="006316CD" w:rsidTr="006316CD">
        <w:tc>
          <w:tcPr>
            <w:tcW w:w="4253" w:type="dxa"/>
            <w:shd w:val="clear" w:color="auto" w:fill="auto"/>
          </w:tcPr>
          <w:p w:rsidR="006316CD" w:rsidRPr="006316CD" w:rsidRDefault="006316CD" w:rsidP="006316CD">
            <w:pPr>
              <w:adjustRightInd w:val="0"/>
              <w:jc w:val="center"/>
              <w:rPr>
                <w:color w:val="000000"/>
                <w:sz w:val="26"/>
                <w:szCs w:val="26"/>
              </w:rPr>
            </w:pPr>
            <w:r w:rsidRPr="006316CD">
              <w:rPr>
                <w:color w:val="000000"/>
                <w:sz w:val="26"/>
                <w:szCs w:val="26"/>
              </w:rPr>
              <w:t>1</w:t>
            </w:r>
          </w:p>
        </w:tc>
        <w:tc>
          <w:tcPr>
            <w:tcW w:w="2126" w:type="dxa"/>
            <w:shd w:val="clear" w:color="auto" w:fill="auto"/>
          </w:tcPr>
          <w:p w:rsidR="006316CD" w:rsidRPr="006316CD" w:rsidRDefault="006316CD" w:rsidP="006316CD">
            <w:pPr>
              <w:adjustRightInd w:val="0"/>
              <w:jc w:val="center"/>
              <w:rPr>
                <w:color w:val="000000"/>
                <w:sz w:val="26"/>
                <w:szCs w:val="26"/>
              </w:rPr>
            </w:pPr>
            <w:r w:rsidRPr="006316CD">
              <w:rPr>
                <w:color w:val="000000"/>
                <w:sz w:val="26"/>
                <w:szCs w:val="26"/>
              </w:rPr>
              <w:t>2</w:t>
            </w:r>
          </w:p>
        </w:tc>
        <w:tc>
          <w:tcPr>
            <w:tcW w:w="1135" w:type="dxa"/>
            <w:shd w:val="clear" w:color="auto" w:fill="auto"/>
          </w:tcPr>
          <w:p w:rsidR="006316CD" w:rsidRPr="006316CD" w:rsidRDefault="006316CD" w:rsidP="006316CD">
            <w:pPr>
              <w:adjustRightInd w:val="0"/>
              <w:jc w:val="center"/>
              <w:rPr>
                <w:color w:val="000000"/>
                <w:sz w:val="26"/>
                <w:szCs w:val="26"/>
              </w:rPr>
            </w:pPr>
            <w:r w:rsidRPr="006316CD">
              <w:rPr>
                <w:color w:val="000000"/>
                <w:sz w:val="26"/>
                <w:szCs w:val="26"/>
              </w:rPr>
              <w:t>3</w:t>
            </w:r>
          </w:p>
        </w:tc>
        <w:tc>
          <w:tcPr>
            <w:tcW w:w="992" w:type="dxa"/>
            <w:shd w:val="clear" w:color="auto" w:fill="auto"/>
          </w:tcPr>
          <w:p w:rsidR="006316CD" w:rsidRPr="006316CD" w:rsidRDefault="006316CD" w:rsidP="006316CD">
            <w:pPr>
              <w:adjustRightInd w:val="0"/>
              <w:jc w:val="center"/>
              <w:rPr>
                <w:color w:val="000000"/>
                <w:sz w:val="26"/>
                <w:szCs w:val="26"/>
              </w:rPr>
            </w:pPr>
            <w:r w:rsidRPr="006316CD">
              <w:rPr>
                <w:color w:val="000000"/>
                <w:sz w:val="26"/>
                <w:szCs w:val="26"/>
              </w:rPr>
              <w:t>4</w:t>
            </w:r>
          </w:p>
        </w:tc>
        <w:tc>
          <w:tcPr>
            <w:tcW w:w="992" w:type="dxa"/>
            <w:shd w:val="clear" w:color="auto" w:fill="auto"/>
          </w:tcPr>
          <w:p w:rsidR="006316CD" w:rsidRPr="006316CD" w:rsidRDefault="006316CD" w:rsidP="006316CD">
            <w:pPr>
              <w:adjustRightInd w:val="0"/>
              <w:jc w:val="center"/>
              <w:rPr>
                <w:color w:val="000000"/>
                <w:sz w:val="26"/>
                <w:szCs w:val="26"/>
              </w:rPr>
            </w:pPr>
            <w:r w:rsidRPr="006316CD">
              <w:rPr>
                <w:color w:val="000000"/>
                <w:sz w:val="26"/>
                <w:szCs w:val="26"/>
              </w:rPr>
              <w:t>5</w:t>
            </w:r>
          </w:p>
        </w:tc>
      </w:tr>
      <w:tr w:rsidR="006316CD" w:rsidRPr="006316CD" w:rsidTr="006316CD">
        <w:tc>
          <w:tcPr>
            <w:tcW w:w="4253" w:type="dxa"/>
            <w:shd w:val="clear" w:color="auto" w:fill="auto"/>
          </w:tcPr>
          <w:p w:rsidR="006316CD" w:rsidRPr="006316CD" w:rsidRDefault="006316CD" w:rsidP="006316CD">
            <w:pPr>
              <w:widowControl w:val="0"/>
              <w:autoSpaceDE w:val="0"/>
              <w:autoSpaceDN w:val="0"/>
              <w:adjustRightInd w:val="0"/>
              <w:rPr>
                <w:sz w:val="26"/>
                <w:szCs w:val="26"/>
              </w:rPr>
            </w:pPr>
            <w:r w:rsidRPr="006316CD">
              <w:rPr>
                <w:sz w:val="26"/>
                <w:szCs w:val="26"/>
              </w:rPr>
              <w:t>«Муниципальная программа</w:t>
            </w:r>
          </w:p>
          <w:p w:rsidR="006316CD" w:rsidRPr="006316CD" w:rsidRDefault="006316CD" w:rsidP="006316CD">
            <w:pPr>
              <w:adjustRightInd w:val="0"/>
              <w:jc w:val="both"/>
              <w:rPr>
                <w:color w:val="000000"/>
                <w:sz w:val="26"/>
                <w:szCs w:val="26"/>
              </w:rPr>
            </w:pPr>
            <w:r>
              <w:rPr>
                <w:sz w:val="26"/>
                <w:szCs w:val="26"/>
              </w:rPr>
              <w:t>«</w:t>
            </w:r>
            <w:r w:rsidRPr="006316CD">
              <w:rPr>
                <w:sz w:val="26"/>
                <w:szCs w:val="26"/>
              </w:rPr>
              <w:t>Муниципальная поддержка агропромышленного комплекса в Юргинском муниципальном районе»</w:t>
            </w: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Всего</w:t>
            </w:r>
          </w:p>
        </w:tc>
        <w:tc>
          <w:tcPr>
            <w:tcW w:w="1135" w:type="dxa"/>
            <w:shd w:val="clear" w:color="auto" w:fill="auto"/>
          </w:tcPr>
          <w:p w:rsidR="006316CD" w:rsidRPr="006316CD" w:rsidRDefault="003C0197" w:rsidP="006316CD">
            <w:pPr>
              <w:adjustRightInd w:val="0"/>
              <w:jc w:val="both"/>
              <w:rPr>
                <w:color w:val="000000"/>
                <w:sz w:val="26"/>
                <w:szCs w:val="26"/>
              </w:rPr>
            </w:pPr>
            <w:r>
              <w:rPr>
                <w:color w:val="000000"/>
                <w:sz w:val="26"/>
                <w:szCs w:val="26"/>
              </w:rPr>
              <w:t>3113</w:t>
            </w:r>
            <w:r w:rsidR="006316CD" w:rsidRPr="006316CD">
              <w:rPr>
                <w:color w:val="000000"/>
                <w:sz w:val="26"/>
                <w:szCs w:val="26"/>
              </w:rPr>
              <w:t>,8</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2470,0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2765,0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r w:rsidRPr="006316CD">
              <w:rPr>
                <w:sz w:val="26"/>
                <w:szCs w:val="26"/>
              </w:rPr>
              <w:t>В том числе по мероприятиям:</w:t>
            </w: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2413,8</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2470,0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2765,0</w:t>
            </w:r>
          </w:p>
        </w:tc>
      </w:tr>
      <w:tr w:rsidR="006316CD" w:rsidRPr="006316CD" w:rsidTr="006316CD">
        <w:tc>
          <w:tcPr>
            <w:tcW w:w="4253" w:type="dxa"/>
            <w:shd w:val="clear" w:color="auto" w:fill="auto"/>
          </w:tcPr>
          <w:p w:rsidR="006316CD" w:rsidRPr="006316CD" w:rsidRDefault="006316CD" w:rsidP="006316CD">
            <w:pPr>
              <w:widowControl w:val="0"/>
              <w:autoSpaceDE w:val="0"/>
              <w:autoSpaceDN w:val="0"/>
              <w:adjustRightInd w:val="0"/>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Областной бюджет</w:t>
            </w:r>
          </w:p>
        </w:tc>
        <w:tc>
          <w:tcPr>
            <w:tcW w:w="1135" w:type="dxa"/>
            <w:shd w:val="clear" w:color="auto" w:fill="auto"/>
          </w:tcPr>
          <w:p w:rsidR="006316CD" w:rsidRPr="006316CD" w:rsidRDefault="003C0197" w:rsidP="006316CD">
            <w:pPr>
              <w:adjustRightInd w:val="0"/>
              <w:jc w:val="both"/>
              <w:rPr>
                <w:color w:val="000000"/>
                <w:sz w:val="26"/>
                <w:szCs w:val="26"/>
              </w:rPr>
            </w:pPr>
            <w:r>
              <w:rPr>
                <w:color w:val="000000"/>
                <w:sz w:val="26"/>
                <w:szCs w:val="26"/>
              </w:rPr>
              <w:t>7</w:t>
            </w:r>
            <w:r w:rsidR="006316CD" w:rsidRPr="006316CD">
              <w:rPr>
                <w:color w:val="000000"/>
                <w:sz w:val="26"/>
                <w:szCs w:val="26"/>
              </w:rPr>
              <w:t>00,0</w:t>
            </w:r>
          </w:p>
        </w:tc>
        <w:tc>
          <w:tcPr>
            <w:tcW w:w="992" w:type="dxa"/>
            <w:shd w:val="clear" w:color="auto" w:fill="auto"/>
          </w:tcPr>
          <w:p w:rsidR="006316CD" w:rsidRPr="006316CD" w:rsidRDefault="006316CD" w:rsidP="006316CD">
            <w:pPr>
              <w:adjustRightInd w:val="0"/>
              <w:jc w:val="both"/>
              <w:rPr>
                <w:color w:val="000000"/>
                <w:sz w:val="26"/>
                <w:szCs w:val="26"/>
              </w:rPr>
            </w:pPr>
          </w:p>
        </w:tc>
        <w:tc>
          <w:tcPr>
            <w:tcW w:w="992" w:type="dxa"/>
            <w:shd w:val="clear" w:color="auto" w:fill="auto"/>
          </w:tcPr>
          <w:p w:rsidR="006316CD" w:rsidRPr="006316CD" w:rsidRDefault="006316CD" w:rsidP="006316CD">
            <w:pPr>
              <w:adjustRightInd w:val="0"/>
              <w:jc w:val="both"/>
              <w:rPr>
                <w:color w:val="000000"/>
                <w:sz w:val="26"/>
                <w:szCs w:val="26"/>
              </w:rPr>
            </w:pPr>
          </w:p>
        </w:tc>
      </w:tr>
      <w:tr w:rsidR="006316CD" w:rsidRPr="006316CD" w:rsidTr="006316CD">
        <w:tc>
          <w:tcPr>
            <w:tcW w:w="4253" w:type="dxa"/>
            <w:shd w:val="clear" w:color="auto" w:fill="auto"/>
          </w:tcPr>
          <w:p w:rsidR="006316CD" w:rsidRPr="006316CD" w:rsidRDefault="006316CD" w:rsidP="006316CD">
            <w:pPr>
              <w:widowControl w:val="0"/>
              <w:autoSpaceDE w:val="0"/>
              <w:autoSpaceDN w:val="0"/>
              <w:adjustRightInd w:val="0"/>
              <w:rPr>
                <w:sz w:val="26"/>
                <w:szCs w:val="26"/>
              </w:rPr>
            </w:pPr>
            <w:r w:rsidRPr="006316CD">
              <w:rPr>
                <w:sz w:val="26"/>
                <w:szCs w:val="26"/>
              </w:rPr>
              <w:t>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 2 место,  3 место</w:t>
            </w:r>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r w:rsidRPr="006316CD">
              <w:rPr>
                <w:sz w:val="26"/>
                <w:szCs w:val="26"/>
              </w:rPr>
              <w:t>Муниципальная помощь на проведение конкурса операторов машинного доения и техников по воспроизводству стада</w:t>
            </w:r>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35,0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35,0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35,0</w:t>
            </w:r>
          </w:p>
        </w:tc>
      </w:tr>
      <w:tr w:rsidR="006316CD" w:rsidRPr="006316CD" w:rsidTr="006316CD">
        <w:tc>
          <w:tcPr>
            <w:tcW w:w="4253" w:type="dxa"/>
            <w:shd w:val="clear" w:color="auto" w:fill="auto"/>
          </w:tcPr>
          <w:p w:rsidR="006316CD" w:rsidRPr="006316CD" w:rsidRDefault="006316CD" w:rsidP="006316CD">
            <w:pPr>
              <w:widowControl w:val="0"/>
              <w:autoSpaceDE w:val="0"/>
              <w:autoSpaceDN w:val="0"/>
              <w:adjustRightInd w:val="0"/>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35,0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35,0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35,0</w:t>
            </w:r>
          </w:p>
        </w:tc>
      </w:tr>
      <w:tr w:rsidR="006316CD" w:rsidRPr="006316CD" w:rsidTr="006316CD">
        <w:tc>
          <w:tcPr>
            <w:tcW w:w="4253" w:type="dxa"/>
            <w:shd w:val="clear" w:color="auto" w:fill="auto"/>
          </w:tcPr>
          <w:p w:rsidR="006316CD" w:rsidRPr="006316CD" w:rsidRDefault="006316CD" w:rsidP="006316CD">
            <w:pPr>
              <w:widowControl w:val="0"/>
              <w:autoSpaceDE w:val="0"/>
              <w:autoSpaceDN w:val="0"/>
              <w:adjustRightInd w:val="0"/>
              <w:rPr>
                <w:sz w:val="26"/>
                <w:szCs w:val="26"/>
              </w:rPr>
            </w:pPr>
            <w:r w:rsidRPr="006316CD">
              <w:rPr>
                <w:sz w:val="26"/>
                <w:szCs w:val="26"/>
              </w:rPr>
              <w:t>Муниципальная помощь на проведение семинара по заготовке кормов и уборке урожая</w:t>
            </w:r>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r w:rsidRPr="006316CD">
              <w:rPr>
                <w:sz w:val="26"/>
                <w:szCs w:val="26"/>
              </w:rPr>
              <w:t>Муниципальная помощь на празднование Дня работника сельского хозяйства</w:t>
            </w:r>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400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165</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465</w:t>
            </w:r>
          </w:p>
        </w:tc>
      </w:tr>
      <w:tr w:rsidR="006316CD" w:rsidRPr="006316CD" w:rsidTr="006316CD">
        <w:tc>
          <w:tcPr>
            <w:tcW w:w="4253" w:type="dxa"/>
            <w:shd w:val="clear" w:color="auto" w:fill="auto"/>
          </w:tcPr>
          <w:p w:rsidR="006316CD" w:rsidRPr="006316CD" w:rsidRDefault="006316CD" w:rsidP="006316CD">
            <w:pPr>
              <w:adjustRightInd w:val="0"/>
              <w:jc w:val="both"/>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165,0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465,0</w:t>
            </w:r>
          </w:p>
        </w:tc>
      </w:tr>
      <w:tr w:rsidR="006316CD" w:rsidRPr="006316CD" w:rsidTr="006316CD">
        <w:tc>
          <w:tcPr>
            <w:tcW w:w="4253" w:type="dxa"/>
            <w:shd w:val="clear" w:color="auto" w:fill="auto"/>
          </w:tcPr>
          <w:p w:rsidR="006316CD" w:rsidRPr="006316CD" w:rsidRDefault="006316CD" w:rsidP="006316CD">
            <w:pPr>
              <w:adjustRightInd w:val="0"/>
              <w:jc w:val="both"/>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Областной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400,0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r w:rsidRPr="006316CD">
              <w:rPr>
                <w:sz w:val="26"/>
                <w:szCs w:val="26"/>
              </w:rPr>
              <w:t xml:space="preserve">Муниципальная помощь сельскохозяйственным товаропроизводителям, ведущим </w:t>
            </w:r>
            <w:r w:rsidRPr="006316CD">
              <w:rPr>
                <w:sz w:val="26"/>
                <w:szCs w:val="26"/>
              </w:rPr>
              <w:lastRenderedPageBreak/>
              <w:t>строительство животноводческих помещений в сумме не более 100000 рублей в год, по ставке 200 рублей за одно введенное скотоместо</w:t>
            </w:r>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sz w:val="26"/>
                <w:szCs w:val="26"/>
              </w:rPr>
            </w:pPr>
            <w:r>
              <w:rPr>
                <w:sz w:val="26"/>
                <w:szCs w:val="26"/>
              </w:rPr>
              <w:t>«</w:t>
            </w:r>
            <w:r w:rsidRPr="006316CD">
              <w:rPr>
                <w:sz w:val="26"/>
                <w:szCs w:val="26"/>
              </w:rPr>
              <w:t>Реализация муниципальной политики</w:t>
            </w:r>
            <w:r>
              <w:rPr>
                <w:sz w:val="26"/>
                <w:szCs w:val="26"/>
              </w:rPr>
              <w:t>»</w:t>
            </w:r>
            <w:r w:rsidRPr="006316CD">
              <w:rPr>
                <w:sz w:val="26"/>
                <w:szCs w:val="26"/>
              </w:rPr>
              <w:t xml:space="preserve"> </w:t>
            </w:r>
          </w:p>
          <w:p w:rsidR="006316CD" w:rsidRPr="006316CD" w:rsidRDefault="006316CD" w:rsidP="006316CD">
            <w:pPr>
              <w:adjustRightInd w:val="0"/>
              <w:jc w:val="both"/>
              <w:rPr>
                <w:sz w:val="26"/>
                <w:szCs w:val="26"/>
              </w:rPr>
            </w:pPr>
            <w:r w:rsidRPr="006316CD">
              <w:rPr>
                <w:sz w:val="26"/>
                <w:szCs w:val="26"/>
              </w:rPr>
              <w:t xml:space="preserve">обеспечение </w:t>
            </w:r>
            <w:proofErr w:type="gramStart"/>
            <w:r w:rsidRPr="006316CD">
              <w:rPr>
                <w:sz w:val="26"/>
                <w:szCs w:val="26"/>
              </w:rPr>
              <w:t>функционирования аппарата Управления сельского хозяйства администрации Юргинского муниципального района</w:t>
            </w:r>
            <w:proofErr w:type="gramEnd"/>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2378,8</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2270,0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2265,0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Местный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2378,8</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2270,0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2265,0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 xml:space="preserve">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w:t>
            </w:r>
            <w:proofErr w:type="spellStart"/>
            <w:r w:rsidRPr="006316CD">
              <w:rPr>
                <w:color w:val="000000"/>
                <w:sz w:val="26"/>
                <w:szCs w:val="26"/>
              </w:rPr>
              <w:t>скотомогильнико</w:t>
            </w:r>
            <w:proofErr w:type="spellEnd"/>
            <w:r w:rsidRPr="006316CD">
              <w:rPr>
                <w:color w:val="000000"/>
                <w:sz w:val="26"/>
                <w:szCs w:val="26"/>
              </w:rPr>
              <w:t xml:space="preserve"> (биотермических ям)</w:t>
            </w:r>
          </w:p>
        </w:tc>
        <w:tc>
          <w:tcPr>
            <w:tcW w:w="2126" w:type="dxa"/>
            <w:shd w:val="clear" w:color="auto" w:fill="auto"/>
          </w:tcPr>
          <w:p w:rsidR="006316CD" w:rsidRPr="006316CD" w:rsidRDefault="006316CD" w:rsidP="006316CD">
            <w:pPr>
              <w:adjustRightInd w:val="0"/>
              <w:jc w:val="both"/>
              <w:rPr>
                <w:color w:val="000000"/>
                <w:sz w:val="26"/>
                <w:szCs w:val="26"/>
              </w:rPr>
            </w:pP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6316CD" w:rsidRPr="006316CD" w:rsidTr="006316CD">
        <w:tc>
          <w:tcPr>
            <w:tcW w:w="4253" w:type="dxa"/>
            <w:shd w:val="clear" w:color="auto" w:fill="auto"/>
          </w:tcPr>
          <w:p w:rsidR="006316CD" w:rsidRPr="006316CD" w:rsidRDefault="006316CD" w:rsidP="006316CD">
            <w:pPr>
              <w:adjustRightInd w:val="0"/>
              <w:jc w:val="both"/>
              <w:rPr>
                <w:color w:val="000000"/>
                <w:sz w:val="26"/>
                <w:szCs w:val="26"/>
              </w:rPr>
            </w:pPr>
          </w:p>
        </w:tc>
        <w:tc>
          <w:tcPr>
            <w:tcW w:w="2126"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Областной бюджет</w:t>
            </w:r>
          </w:p>
        </w:tc>
        <w:tc>
          <w:tcPr>
            <w:tcW w:w="1135"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c>
          <w:tcPr>
            <w:tcW w:w="992" w:type="dxa"/>
            <w:shd w:val="clear" w:color="auto" w:fill="auto"/>
          </w:tcPr>
          <w:p w:rsidR="006316CD" w:rsidRPr="006316CD" w:rsidRDefault="006316CD" w:rsidP="006316CD">
            <w:pPr>
              <w:adjustRightInd w:val="0"/>
              <w:jc w:val="both"/>
              <w:rPr>
                <w:color w:val="000000"/>
                <w:sz w:val="26"/>
                <w:szCs w:val="26"/>
              </w:rPr>
            </w:pPr>
            <w:r w:rsidRPr="006316CD">
              <w:rPr>
                <w:color w:val="000000"/>
                <w:sz w:val="26"/>
                <w:szCs w:val="26"/>
              </w:rPr>
              <w:t>0</w:t>
            </w:r>
          </w:p>
        </w:tc>
      </w:tr>
      <w:tr w:rsidR="003C0197" w:rsidRPr="00AD0382" w:rsidTr="003C0197">
        <w:tc>
          <w:tcPr>
            <w:tcW w:w="4253"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r w:rsidRPr="003C0197">
              <w:rPr>
                <w:color w:val="000000"/>
                <w:sz w:val="26"/>
                <w:szCs w:val="26"/>
              </w:rPr>
              <w:t xml:space="preserve">Финансовая помощь в виде субсидии, </w:t>
            </w:r>
            <w:proofErr w:type="gramStart"/>
            <w:r w:rsidRPr="003C0197">
              <w:rPr>
                <w:color w:val="000000"/>
                <w:sz w:val="26"/>
                <w:szCs w:val="26"/>
              </w:rPr>
              <w:t>фермерам</w:t>
            </w:r>
            <w:proofErr w:type="gramEnd"/>
            <w:r w:rsidRPr="003C0197">
              <w:rPr>
                <w:color w:val="000000"/>
                <w:sz w:val="26"/>
                <w:szCs w:val="26"/>
              </w:rPr>
              <w:t xml:space="preserve"> подготовившим  к уборке и успешно закончившим уборочные работы на  комбайнах  сроком эксплуатации 20 лет и старше в размере 50000 рублей на одно крестьянское фермерское хозяйство.</w:t>
            </w:r>
          </w:p>
          <w:p w:rsidR="003C0197" w:rsidRPr="003C0197" w:rsidRDefault="003C0197" w:rsidP="003C0197">
            <w:pPr>
              <w:adjustRightInd w:val="0"/>
              <w:jc w:val="both"/>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r w:rsidRPr="003C0197">
              <w:rPr>
                <w:color w:val="000000"/>
                <w:sz w:val="26"/>
                <w:szCs w:val="26"/>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p>
        </w:tc>
      </w:tr>
      <w:tr w:rsidR="003C0197" w:rsidRPr="00AD0382" w:rsidTr="003C0197">
        <w:tc>
          <w:tcPr>
            <w:tcW w:w="4253"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r w:rsidRPr="003C0197">
              <w:rPr>
                <w:color w:val="000000"/>
                <w:sz w:val="26"/>
                <w:szCs w:val="26"/>
              </w:rPr>
              <w:t>Областной бюджет</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r w:rsidRPr="003C0197">
              <w:rPr>
                <w:color w:val="000000"/>
                <w:sz w:val="26"/>
                <w:szCs w:val="26"/>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r w:rsidRPr="003C0197">
              <w:rPr>
                <w:color w:val="000000"/>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197" w:rsidRPr="003C0197" w:rsidRDefault="003C0197" w:rsidP="003C0197">
            <w:pPr>
              <w:adjustRightInd w:val="0"/>
              <w:jc w:val="both"/>
              <w:rPr>
                <w:color w:val="000000"/>
                <w:sz w:val="26"/>
                <w:szCs w:val="26"/>
              </w:rPr>
            </w:pPr>
            <w:r w:rsidRPr="003C0197">
              <w:rPr>
                <w:color w:val="000000"/>
                <w:sz w:val="26"/>
                <w:szCs w:val="26"/>
              </w:rPr>
              <w:t>0</w:t>
            </w:r>
            <w:r>
              <w:rPr>
                <w:color w:val="000000"/>
                <w:sz w:val="26"/>
                <w:szCs w:val="26"/>
              </w:rPr>
              <w:t>»</w:t>
            </w:r>
          </w:p>
        </w:tc>
      </w:tr>
    </w:tbl>
    <w:p w:rsidR="006316CD" w:rsidRPr="006316CD" w:rsidRDefault="006316CD" w:rsidP="006316CD">
      <w:pPr>
        <w:adjustRightInd w:val="0"/>
        <w:jc w:val="both"/>
        <w:rPr>
          <w:color w:val="000000"/>
          <w:sz w:val="26"/>
          <w:szCs w:val="26"/>
        </w:rPr>
      </w:pPr>
    </w:p>
    <w:p w:rsidR="006316CD" w:rsidRPr="006316CD" w:rsidRDefault="006316CD" w:rsidP="006316CD">
      <w:pPr>
        <w:adjustRightInd w:val="0"/>
        <w:jc w:val="both"/>
        <w:rPr>
          <w:color w:val="000000"/>
          <w:sz w:val="26"/>
          <w:szCs w:val="26"/>
        </w:rPr>
      </w:pPr>
    </w:p>
    <w:p w:rsidR="006316CD" w:rsidRPr="006316CD" w:rsidRDefault="006316CD" w:rsidP="006316CD">
      <w:pPr>
        <w:autoSpaceDE w:val="0"/>
        <w:autoSpaceDN w:val="0"/>
        <w:adjustRightInd w:val="0"/>
        <w:jc w:val="both"/>
        <w:rPr>
          <w:rFonts w:ascii="Arial" w:hAnsi="Arial" w:cs="Arial"/>
          <w:sz w:val="26"/>
          <w:szCs w:val="26"/>
        </w:rPr>
      </w:pPr>
    </w:p>
    <w:p w:rsidR="0082512B" w:rsidRPr="006316CD" w:rsidRDefault="0082512B" w:rsidP="006316CD">
      <w:pPr>
        <w:rPr>
          <w:color w:val="000000"/>
          <w:sz w:val="26"/>
          <w:szCs w:val="26"/>
        </w:rPr>
      </w:pPr>
    </w:p>
    <w:sectPr w:rsidR="0082512B" w:rsidRPr="006316CD"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E51A00"/>
    <w:multiLevelType w:val="multilevel"/>
    <w:tmpl w:val="52064970"/>
    <w:lvl w:ilvl="0">
      <w:start w:val="1"/>
      <w:numFmt w:val="decimal"/>
      <w:lvlText w:val="%1."/>
      <w:lvlJc w:val="left"/>
      <w:pPr>
        <w:ind w:left="360" w:hanging="360"/>
      </w:pPr>
      <w:rPr>
        <w:rFonts w:ascii="Times New Roman" w:hAnsi="Times New Roman" w:cs="Times New Roman" w:hint="default"/>
        <w:sz w:val="26"/>
        <w:szCs w:val="26"/>
      </w:rPr>
    </w:lvl>
    <w:lvl w:ilvl="1">
      <w:start w:val="1"/>
      <w:numFmt w:val="decimal"/>
      <w:isLgl/>
      <w:lvlText w:val="%1.%2"/>
      <w:lvlJc w:val="left"/>
      <w:pPr>
        <w:ind w:left="1110" w:hanging="525"/>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3">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A5C48DF"/>
    <w:multiLevelType w:val="hybridMultilevel"/>
    <w:tmpl w:val="7C4049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0">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3"/>
  </w:num>
  <w:num w:numId="6">
    <w:abstractNumId w:val="0"/>
  </w:num>
  <w:num w:numId="7">
    <w:abstractNumId w:val="10"/>
  </w:num>
  <w:num w:numId="8">
    <w:abstractNumId w:val="7"/>
  </w:num>
  <w:num w:numId="9">
    <w:abstractNumId w:val="4"/>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252"/>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0197"/>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16CD"/>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93F39"/>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090E"/>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7</cp:revision>
  <cp:lastPrinted>2015-12-03T06:44:00Z</cp:lastPrinted>
  <dcterms:created xsi:type="dcterms:W3CDTF">2015-10-09T06:30:00Z</dcterms:created>
  <dcterms:modified xsi:type="dcterms:W3CDTF">2015-12-03T07:36:00Z</dcterms:modified>
</cp:coreProperties>
</file>