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E15960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F5F5A" w:rsidRPr="002F5F5A">
        <w:trPr>
          <w:trHeight w:val="328"/>
          <w:jc w:val="center"/>
        </w:trPr>
        <w:tc>
          <w:tcPr>
            <w:tcW w:w="666" w:type="dxa"/>
          </w:tcPr>
          <w:p w:rsidR="00EB194C" w:rsidRPr="002F5F5A" w:rsidRDefault="00EB194C">
            <w:pPr>
              <w:ind w:right="-288"/>
              <w:rPr>
                <w:sz w:val="28"/>
                <w:szCs w:val="28"/>
              </w:rPr>
            </w:pPr>
            <w:r w:rsidRPr="002F5F5A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F5F5A" w:rsidRDefault="002F5F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361" w:type="dxa"/>
          </w:tcPr>
          <w:p w:rsidR="00EB194C" w:rsidRPr="002F5F5A" w:rsidRDefault="00EB194C">
            <w:pPr>
              <w:jc w:val="both"/>
              <w:rPr>
                <w:sz w:val="28"/>
                <w:szCs w:val="28"/>
              </w:rPr>
            </w:pPr>
            <w:r w:rsidRPr="002F5F5A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F5F5A" w:rsidRDefault="0007145F" w:rsidP="002F5F5A">
            <w:pPr>
              <w:jc w:val="center"/>
              <w:rPr>
                <w:sz w:val="28"/>
                <w:szCs w:val="28"/>
              </w:rPr>
            </w:pPr>
            <w:r w:rsidRPr="002F5F5A">
              <w:rPr>
                <w:sz w:val="28"/>
                <w:szCs w:val="28"/>
              </w:rPr>
              <w:t>1</w:t>
            </w:r>
            <w:r w:rsidR="002F5F5A">
              <w:rPr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2F5F5A" w:rsidRDefault="00EB194C">
            <w:pPr>
              <w:ind w:right="-76"/>
              <w:rPr>
                <w:sz w:val="28"/>
                <w:szCs w:val="28"/>
              </w:rPr>
            </w:pPr>
            <w:r w:rsidRPr="002F5F5A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F5F5A" w:rsidRDefault="004202C7" w:rsidP="00255CB0">
            <w:pPr>
              <w:ind w:right="-152"/>
              <w:rPr>
                <w:sz w:val="28"/>
                <w:szCs w:val="28"/>
              </w:rPr>
            </w:pPr>
            <w:r w:rsidRPr="002F5F5A">
              <w:rPr>
                <w:sz w:val="28"/>
                <w:szCs w:val="28"/>
              </w:rPr>
              <w:t>1</w:t>
            </w:r>
            <w:r w:rsidR="00255CB0" w:rsidRPr="002F5F5A">
              <w:rPr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EB194C" w:rsidRPr="002F5F5A" w:rsidRDefault="00EB194C">
            <w:pPr>
              <w:rPr>
                <w:sz w:val="28"/>
                <w:szCs w:val="28"/>
              </w:rPr>
            </w:pPr>
            <w:proofErr w:type="gramStart"/>
            <w:r w:rsidRPr="002F5F5A">
              <w:rPr>
                <w:sz w:val="28"/>
                <w:szCs w:val="28"/>
              </w:rPr>
              <w:t>г</w:t>
            </w:r>
            <w:proofErr w:type="gramEnd"/>
            <w:r w:rsidRPr="002F5F5A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2F5F5A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2F5F5A" w:rsidRDefault="00EB194C">
            <w:pPr>
              <w:jc w:val="right"/>
              <w:rPr>
                <w:sz w:val="28"/>
                <w:szCs w:val="28"/>
              </w:rPr>
            </w:pPr>
            <w:r w:rsidRPr="002F5F5A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2F5F5A" w:rsidRDefault="002F5F5A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30-МНА</w:t>
            </w:r>
          </w:p>
        </w:tc>
      </w:tr>
    </w:tbl>
    <w:p w:rsidR="0025398A" w:rsidRPr="002F5F5A" w:rsidRDefault="0025398A" w:rsidP="0025398A"/>
    <w:p w:rsidR="00EE69C1" w:rsidRPr="00EE69C1" w:rsidRDefault="00EE69C1" w:rsidP="0025398A">
      <w:pPr>
        <w:rPr>
          <w:sz w:val="28"/>
          <w:szCs w:val="28"/>
        </w:rPr>
      </w:pPr>
    </w:p>
    <w:p w:rsidR="00854D81" w:rsidRPr="00854D81" w:rsidRDefault="00854D81" w:rsidP="00854D81">
      <w:pPr>
        <w:jc w:val="center"/>
        <w:rPr>
          <w:b/>
          <w:sz w:val="26"/>
          <w:szCs w:val="26"/>
        </w:rPr>
      </w:pPr>
      <w:r w:rsidRPr="00854D81">
        <w:rPr>
          <w:b/>
          <w:sz w:val="26"/>
          <w:szCs w:val="26"/>
        </w:rPr>
        <w:t>Об утверждении муниципальной программы</w:t>
      </w:r>
    </w:p>
    <w:p w:rsidR="00854D81" w:rsidRPr="00854D81" w:rsidRDefault="00854D81" w:rsidP="00854D81">
      <w:pPr>
        <w:jc w:val="center"/>
        <w:rPr>
          <w:b/>
          <w:sz w:val="26"/>
          <w:szCs w:val="26"/>
        </w:rPr>
      </w:pPr>
      <w:r w:rsidRPr="00854D81">
        <w:rPr>
          <w:b/>
          <w:sz w:val="26"/>
          <w:szCs w:val="26"/>
        </w:rPr>
        <w:t xml:space="preserve"> «Повышение уровня социальной защиты населения </w:t>
      </w:r>
    </w:p>
    <w:p w:rsidR="00854D81" w:rsidRPr="00854D81" w:rsidRDefault="00854D81" w:rsidP="00854D81">
      <w:pPr>
        <w:jc w:val="center"/>
        <w:rPr>
          <w:b/>
          <w:sz w:val="26"/>
          <w:szCs w:val="26"/>
        </w:rPr>
      </w:pPr>
      <w:r w:rsidRPr="00854D81">
        <w:rPr>
          <w:b/>
          <w:sz w:val="26"/>
          <w:szCs w:val="26"/>
        </w:rPr>
        <w:t>Юргинского муниципального района на 2016-2018 годы»</w:t>
      </w:r>
    </w:p>
    <w:p w:rsidR="00854D81" w:rsidRPr="00854D81" w:rsidRDefault="00854D81" w:rsidP="00854D81">
      <w:pPr>
        <w:jc w:val="center"/>
        <w:rPr>
          <w:b/>
          <w:sz w:val="26"/>
          <w:szCs w:val="26"/>
        </w:rPr>
      </w:pPr>
    </w:p>
    <w:p w:rsidR="00854D81" w:rsidRPr="00854D81" w:rsidRDefault="00854D81" w:rsidP="00854D81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54D81">
        <w:rPr>
          <w:rFonts w:eastAsia="Calibri"/>
          <w:sz w:val="26"/>
          <w:szCs w:val="26"/>
          <w:lang w:eastAsia="en-US"/>
        </w:rPr>
        <w:t>В целях обеспечения мер комплексного решения вопросов по социальной защите малообеспеченных слоев населения Юргинского муниципального района, руководствуясь ст. 179 Бюджетного кодекса РФ,  постановлением администрации Юргинского муниципального района от 10.10.2013 г.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54D81">
        <w:rPr>
          <w:rFonts w:eastAsia="Calibri"/>
          <w:sz w:val="26"/>
          <w:szCs w:val="26"/>
          <w:lang w:eastAsia="en-US"/>
        </w:rPr>
        <w:t xml:space="preserve">75-МНА «Об утверждении  Положения о муниципальных программах Юргинского муниципального района», постановлением администрации Юргинского муниципального района </w:t>
      </w:r>
      <w:r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854D81">
        <w:rPr>
          <w:rFonts w:eastAsia="Calibri"/>
          <w:sz w:val="26"/>
          <w:szCs w:val="26"/>
          <w:lang w:eastAsia="en-US"/>
        </w:rPr>
        <w:t>от 12.10.2015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54D81">
        <w:rPr>
          <w:rFonts w:eastAsia="Calibri"/>
          <w:sz w:val="26"/>
          <w:szCs w:val="26"/>
          <w:lang w:eastAsia="en-US"/>
        </w:rPr>
        <w:t>г. № 726 «Об утверждении перечня муниципальных программ Юр</w:t>
      </w:r>
      <w:r>
        <w:rPr>
          <w:rFonts w:eastAsia="Calibri"/>
          <w:sz w:val="26"/>
          <w:szCs w:val="26"/>
          <w:lang w:eastAsia="en-US"/>
        </w:rPr>
        <w:t>гинского муниципального района»:</w:t>
      </w:r>
    </w:p>
    <w:p w:rsidR="00854D81" w:rsidRPr="00854D81" w:rsidRDefault="00854D81" w:rsidP="00854D81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854D81" w:rsidRPr="00854D81" w:rsidRDefault="00854D81" w:rsidP="00854D81">
      <w:pPr>
        <w:numPr>
          <w:ilvl w:val="0"/>
          <w:numId w:val="11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854D81">
        <w:rPr>
          <w:rFonts w:eastAsia="Calibri"/>
          <w:sz w:val="26"/>
          <w:szCs w:val="26"/>
          <w:lang w:eastAsia="en-US"/>
        </w:rPr>
        <w:t>Утвердить муниципальную программу «Повышение</w:t>
      </w:r>
      <w:r w:rsidRPr="00854D81">
        <w:rPr>
          <w:rFonts w:eastAsia="Calibri"/>
          <w:b/>
          <w:sz w:val="26"/>
          <w:szCs w:val="26"/>
          <w:lang w:eastAsia="en-US"/>
        </w:rPr>
        <w:t xml:space="preserve"> </w:t>
      </w:r>
      <w:r w:rsidRPr="00854D81">
        <w:rPr>
          <w:rFonts w:eastAsia="Calibri"/>
          <w:sz w:val="26"/>
          <w:szCs w:val="26"/>
          <w:lang w:eastAsia="en-US"/>
        </w:rPr>
        <w:t>уровня социальной защиты населения Юргинского муниципального района на 2016-2018 годы», согласно приложению № 1.</w:t>
      </w:r>
    </w:p>
    <w:p w:rsidR="00854D81" w:rsidRPr="00854D81" w:rsidRDefault="00854D81" w:rsidP="00854D81">
      <w:pPr>
        <w:ind w:firstLine="851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54D81" w:rsidRPr="00854D81" w:rsidRDefault="00854D81" w:rsidP="00A469DC">
      <w:pPr>
        <w:numPr>
          <w:ilvl w:val="0"/>
          <w:numId w:val="11"/>
        </w:numPr>
        <w:ind w:left="0" w:firstLine="851"/>
        <w:contextualSpacing/>
        <w:jc w:val="both"/>
        <w:rPr>
          <w:rFonts w:eastAsia="Calibri"/>
          <w:sz w:val="26"/>
          <w:szCs w:val="26"/>
          <w:lang w:eastAsia="en-US"/>
        </w:rPr>
      </w:pPr>
      <w:r w:rsidRPr="00854D81">
        <w:rPr>
          <w:rFonts w:eastAsia="Calibri"/>
          <w:sz w:val="26"/>
          <w:szCs w:val="26"/>
          <w:lang w:eastAsia="en-US"/>
        </w:rPr>
        <w:t xml:space="preserve">Финансовому </w:t>
      </w:r>
      <w:r>
        <w:rPr>
          <w:rFonts w:eastAsia="Calibri"/>
          <w:sz w:val="26"/>
          <w:szCs w:val="26"/>
          <w:lang w:eastAsia="en-US"/>
        </w:rPr>
        <w:t>У</w:t>
      </w:r>
      <w:r w:rsidRPr="00854D81">
        <w:rPr>
          <w:rFonts w:eastAsia="Calibri"/>
          <w:sz w:val="26"/>
          <w:szCs w:val="26"/>
          <w:lang w:eastAsia="en-US"/>
        </w:rPr>
        <w:t>правлению (Е.В.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854D81">
        <w:rPr>
          <w:rFonts w:eastAsia="Calibri"/>
          <w:sz w:val="26"/>
          <w:szCs w:val="26"/>
          <w:lang w:eastAsia="en-US"/>
        </w:rPr>
        <w:t>Твердохл</w:t>
      </w:r>
      <w:r w:rsidR="004E0EA6">
        <w:rPr>
          <w:rFonts w:eastAsia="Calibri"/>
          <w:sz w:val="26"/>
          <w:szCs w:val="26"/>
          <w:lang w:eastAsia="en-US"/>
        </w:rPr>
        <w:t>е</w:t>
      </w:r>
      <w:r w:rsidRPr="00854D81">
        <w:rPr>
          <w:rFonts w:eastAsia="Calibri"/>
          <w:sz w:val="26"/>
          <w:szCs w:val="26"/>
          <w:lang w:eastAsia="en-US"/>
        </w:rPr>
        <w:t>бов) предусмотреть расходы по указанной программе при формировании бюджета Юргинского района на 2016-2018 годы.</w:t>
      </w:r>
    </w:p>
    <w:p w:rsidR="00854D81" w:rsidRPr="00854D81" w:rsidRDefault="00854D81" w:rsidP="00A469DC">
      <w:pPr>
        <w:ind w:firstLine="851"/>
        <w:rPr>
          <w:rFonts w:eastAsia="Calibri"/>
          <w:sz w:val="26"/>
          <w:szCs w:val="26"/>
          <w:lang w:eastAsia="en-US"/>
        </w:rPr>
      </w:pPr>
    </w:p>
    <w:p w:rsidR="00A469DC" w:rsidRDefault="00A469DC" w:rsidP="00A469DC">
      <w:pPr>
        <w:pStyle w:val="a3"/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 w:rsidRPr="00A469DC">
        <w:rPr>
          <w:sz w:val="26"/>
          <w:szCs w:val="26"/>
        </w:rPr>
        <w:t>Настоящее постановление вступает в силу с момента его официального опубликования и распространяет свое действие на отношения, возникшие с 01.01.2016 г.</w:t>
      </w:r>
    </w:p>
    <w:p w:rsidR="00A469DC" w:rsidRPr="00A469DC" w:rsidRDefault="00A469DC" w:rsidP="00A469DC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A469DC" w:rsidRDefault="00A469DC" w:rsidP="00A469DC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в районной газете «Юргинские ведомости» и на официальном сайте администрации Юргинского муниципального района. </w:t>
      </w:r>
    </w:p>
    <w:p w:rsidR="00854D81" w:rsidRPr="00854D81" w:rsidRDefault="00854D81" w:rsidP="00A469DC">
      <w:pPr>
        <w:ind w:firstLine="851"/>
        <w:rPr>
          <w:rFonts w:eastAsia="Calibri"/>
          <w:sz w:val="26"/>
          <w:szCs w:val="26"/>
          <w:lang w:eastAsia="en-US"/>
        </w:rPr>
      </w:pPr>
    </w:p>
    <w:p w:rsidR="00854D81" w:rsidRPr="00854D81" w:rsidRDefault="00854D81" w:rsidP="00A469DC">
      <w:pPr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6"/>
          <w:szCs w:val="26"/>
        </w:rPr>
      </w:pPr>
      <w:r w:rsidRPr="00854D81">
        <w:rPr>
          <w:rFonts w:eastAsia="Calibri"/>
          <w:sz w:val="26"/>
          <w:szCs w:val="26"/>
          <w:lang w:eastAsia="en-US"/>
        </w:rPr>
        <w:t>Контроль исполнения настоящего постановления возложить на заместителя главы Юргинского муниципального района по социальным вопросам А.В. Козлову.</w:t>
      </w:r>
    </w:p>
    <w:p w:rsidR="00360DFD" w:rsidRPr="00AB367E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413991">
        <w:tc>
          <w:tcPr>
            <w:tcW w:w="5211" w:type="dxa"/>
          </w:tcPr>
          <w:p w:rsidR="00EF3AF4" w:rsidRPr="00A83C0C" w:rsidRDefault="004B33A2" w:rsidP="00413991">
            <w:pPr>
              <w:ind w:firstLine="851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EF3AF4"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F3AF4"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41399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41399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4B33A2" w:rsidP="00B02A8A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Пивень</w:t>
            </w:r>
            <w:proofErr w:type="spellEnd"/>
          </w:p>
        </w:tc>
      </w:tr>
      <w:tr w:rsidR="00EF3AF4" w:rsidRPr="00A83C0C" w:rsidTr="00413991">
        <w:tc>
          <w:tcPr>
            <w:tcW w:w="5211" w:type="dxa"/>
          </w:tcPr>
          <w:p w:rsidR="00EF3AF4" w:rsidRPr="00A83C0C" w:rsidRDefault="00EF3AF4" w:rsidP="0041399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41399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413991">
        <w:tc>
          <w:tcPr>
            <w:tcW w:w="5211" w:type="dxa"/>
          </w:tcPr>
          <w:p w:rsidR="00EF3AF4" w:rsidRPr="002F5F5A" w:rsidRDefault="00EF3AF4" w:rsidP="0041399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F5F5A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2F5F5A" w:rsidRDefault="00EF3AF4" w:rsidP="0041399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413991">
        <w:tc>
          <w:tcPr>
            <w:tcW w:w="5211" w:type="dxa"/>
          </w:tcPr>
          <w:p w:rsidR="00EF3AF4" w:rsidRPr="002F5F5A" w:rsidRDefault="00EF3AF4" w:rsidP="0041399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2F5F5A" w:rsidRDefault="00EF3AF4" w:rsidP="0041399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413991">
        <w:tc>
          <w:tcPr>
            <w:tcW w:w="5211" w:type="dxa"/>
          </w:tcPr>
          <w:p w:rsidR="00EF3AF4" w:rsidRPr="002F5F5A" w:rsidRDefault="00EF3AF4" w:rsidP="0074788B">
            <w:pPr>
              <w:ind w:left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2F5F5A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2F5F5A" w:rsidRDefault="0074788B" w:rsidP="009D3C28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2F5F5A">
              <w:rPr>
                <w:color w:val="FFFFFF" w:themeColor="background1"/>
                <w:sz w:val="26"/>
                <w:szCs w:val="26"/>
              </w:rPr>
              <w:t>Н.А. Байдракова</w:t>
            </w:r>
          </w:p>
        </w:tc>
      </w:tr>
    </w:tbl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</w:t>
      </w:r>
    </w:p>
    <w:p w:rsidR="002A2429" w:rsidRDefault="002A2429" w:rsidP="002A2429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F5F5A">
        <w:rPr>
          <w:sz w:val="26"/>
          <w:szCs w:val="26"/>
        </w:rPr>
        <w:t xml:space="preserve">03.12.2015 </w:t>
      </w:r>
      <w:r>
        <w:rPr>
          <w:sz w:val="26"/>
          <w:szCs w:val="26"/>
        </w:rPr>
        <w:t>г. №</w:t>
      </w:r>
      <w:r w:rsidR="002F5F5A">
        <w:rPr>
          <w:sz w:val="26"/>
          <w:szCs w:val="26"/>
        </w:rPr>
        <w:t xml:space="preserve"> 30-МНА</w:t>
      </w:r>
      <w:bookmarkStart w:id="0" w:name="_GoBack"/>
      <w:bookmarkEnd w:id="0"/>
    </w:p>
    <w:p w:rsidR="002A2429" w:rsidRDefault="002A2429" w:rsidP="002A2429">
      <w:pPr>
        <w:rPr>
          <w:color w:val="000000"/>
          <w:sz w:val="26"/>
          <w:szCs w:val="26"/>
        </w:rPr>
      </w:pPr>
    </w:p>
    <w:p w:rsidR="00854D81" w:rsidRPr="00854D81" w:rsidRDefault="00854D81" w:rsidP="00854D81">
      <w:pPr>
        <w:ind w:left="1571"/>
        <w:contextualSpacing/>
        <w:jc w:val="both"/>
        <w:rPr>
          <w:sz w:val="20"/>
          <w:szCs w:val="20"/>
          <w:lang w:eastAsia="en-US"/>
        </w:rPr>
      </w:pPr>
    </w:p>
    <w:p w:rsidR="00854D81" w:rsidRPr="00854D81" w:rsidRDefault="00854D81" w:rsidP="00854D81">
      <w:pPr>
        <w:keepNext/>
        <w:jc w:val="center"/>
        <w:outlineLvl w:val="0"/>
        <w:rPr>
          <w:b/>
          <w:sz w:val="26"/>
          <w:szCs w:val="26"/>
        </w:rPr>
      </w:pPr>
      <w:r w:rsidRPr="00854D81">
        <w:rPr>
          <w:b/>
          <w:sz w:val="26"/>
          <w:szCs w:val="26"/>
        </w:rPr>
        <w:t xml:space="preserve">ПАСПОРТ </w:t>
      </w:r>
    </w:p>
    <w:p w:rsidR="00854D81" w:rsidRPr="00854D81" w:rsidRDefault="00854D81" w:rsidP="00854D81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854D81">
        <w:rPr>
          <w:b/>
          <w:sz w:val="26"/>
          <w:szCs w:val="26"/>
          <w:lang w:eastAsia="en-US"/>
        </w:rPr>
        <w:t xml:space="preserve">муниципальной  программы </w:t>
      </w:r>
    </w:p>
    <w:p w:rsidR="00854D81" w:rsidRPr="00854D81" w:rsidRDefault="00854D81" w:rsidP="00854D81">
      <w:pPr>
        <w:keepNext/>
        <w:jc w:val="center"/>
        <w:outlineLvl w:val="0"/>
        <w:rPr>
          <w:b/>
          <w:sz w:val="26"/>
          <w:szCs w:val="26"/>
          <w:lang w:eastAsia="en-US"/>
        </w:rPr>
      </w:pPr>
      <w:r w:rsidRPr="00854D81">
        <w:rPr>
          <w:b/>
          <w:sz w:val="26"/>
          <w:szCs w:val="26"/>
          <w:lang w:eastAsia="en-US"/>
        </w:rPr>
        <w:t xml:space="preserve">«Повышение уровня социальной защиты населения </w:t>
      </w:r>
    </w:p>
    <w:p w:rsidR="00854D81" w:rsidRPr="00854D81" w:rsidRDefault="00854D81" w:rsidP="00854D81">
      <w:pPr>
        <w:keepNext/>
        <w:jc w:val="center"/>
        <w:outlineLvl w:val="0"/>
        <w:rPr>
          <w:b/>
          <w:lang w:eastAsia="en-US"/>
        </w:rPr>
      </w:pPr>
      <w:r w:rsidRPr="00854D81">
        <w:rPr>
          <w:b/>
          <w:sz w:val="26"/>
          <w:szCs w:val="26"/>
          <w:lang w:eastAsia="en-US"/>
        </w:rPr>
        <w:t>Юргинского муниципального района»</w:t>
      </w:r>
    </w:p>
    <w:p w:rsidR="00854D81" w:rsidRPr="00854D81" w:rsidRDefault="00854D81" w:rsidP="00854D81">
      <w:pPr>
        <w:jc w:val="center"/>
        <w:rPr>
          <w:b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93"/>
      </w:tblGrid>
      <w:tr w:rsidR="00854D81" w:rsidRPr="00854D81" w:rsidTr="00413991">
        <w:trPr>
          <w:trHeight w:val="1011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3183" w:type="pct"/>
          </w:tcPr>
          <w:p w:rsidR="00854D81" w:rsidRPr="00854D81" w:rsidRDefault="00854D81" w:rsidP="0041399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Муниципальная программа «Повышение уровня социальной защиты населения Юргинского муниципального района» </w:t>
            </w:r>
          </w:p>
        </w:tc>
      </w:tr>
      <w:tr w:rsidR="00854D81" w:rsidRPr="00854D81" w:rsidTr="00413991">
        <w:trPr>
          <w:trHeight w:val="274"/>
        </w:trPr>
        <w:tc>
          <w:tcPr>
            <w:tcW w:w="1817" w:type="pct"/>
          </w:tcPr>
          <w:p w:rsidR="00854D81" w:rsidRPr="00854D81" w:rsidRDefault="00854D81" w:rsidP="00854D81">
            <w:pPr>
              <w:jc w:val="center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center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54D81" w:rsidRPr="00854D81" w:rsidTr="00413991">
        <w:trPr>
          <w:trHeight w:val="501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Директор программы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Заместитель главы Юргинского муниципального района по социальным вопросам</w:t>
            </w:r>
          </w:p>
        </w:tc>
      </w:tr>
      <w:tr w:rsidR="00854D81" w:rsidRPr="00854D81" w:rsidTr="00413991">
        <w:trPr>
          <w:trHeight w:val="895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Управление социальной защиты населения администрации Юргинского муниципального района </w:t>
            </w:r>
          </w:p>
        </w:tc>
      </w:tr>
      <w:tr w:rsidR="00854D81" w:rsidRPr="00854D81" w:rsidTr="00413991">
        <w:trPr>
          <w:trHeight w:val="450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Исполнители муниципальной программы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социальной защиты населения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Муниципальное казенное учреждение «Комплексный центр социального обслуживания населения Юргинского муниципального района»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образования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по обеспечению жизнедеятельности и строительству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Отдел по экономическим вопросам, транспорту и связи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Управление культуры, молодежной политики и спорта администрации Юргинского муниципального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МБУЗ «ЮЦРБ»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ГКУ «ЦЗН» г. Юрги и Юргинского района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МО МВД России «Юргинский»</w:t>
            </w:r>
          </w:p>
        </w:tc>
      </w:tr>
      <w:tr w:rsidR="00854D81" w:rsidRPr="00854D81" w:rsidTr="00413991">
        <w:trPr>
          <w:cantSplit/>
          <w:trHeight w:val="912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Повышение эффективности системы социальной поддержки населения Юргинского муниципального района</w:t>
            </w:r>
          </w:p>
        </w:tc>
      </w:tr>
      <w:tr w:rsidR="00854D81" w:rsidRPr="00854D81" w:rsidTr="00413991">
        <w:trPr>
          <w:cantSplit/>
          <w:trHeight w:val="4219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Улучшение материального положения отдельных категорий  граждан пожилого возраста и семей с детьми, оказавшихся в трудной жизненной ситуации за счет оказания им материальной помощи;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Повышение уровня социальной защиты военнослужащих, граждан, уволенных с военной службы и членов их семей;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Обеспечение социальной поддержки граждан, нуждающихся в повышенном внимании общества (пенсионеров, инвалидов, детей-инвалидов с ДЦП, лиц БОМЖ, освободившихся из мест лишения свободы, туберкулезных больных).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Усиление социальной поддержки участников и инвалидов ВОВ.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Поддержание жизнеспособности людей, обеспечение активного участия их в общественной жизни района.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Оказание материальной помощи переселенцам из Украины</w:t>
            </w:r>
          </w:p>
        </w:tc>
      </w:tr>
      <w:tr w:rsidR="00854D81" w:rsidRPr="00854D81" w:rsidTr="00413991">
        <w:trPr>
          <w:trHeight w:val="273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Срок реализации муниципальной программы 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2016-2018  годы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54D81" w:rsidRPr="00854D81" w:rsidTr="00413991"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Мероприятия программы финансируются из </w:t>
            </w:r>
            <w:r w:rsidRPr="00854D81">
              <w:rPr>
                <w:b/>
                <w:sz w:val="26"/>
                <w:szCs w:val="26"/>
                <w:lang w:eastAsia="en-US"/>
              </w:rPr>
              <w:t>местного бюджета</w:t>
            </w:r>
            <w:r w:rsidRPr="00854D81">
              <w:rPr>
                <w:sz w:val="26"/>
                <w:szCs w:val="26"/>
                <w:lang w:eastAsia="en-US"/>
              </w:rPr>
              <w:t xml:space="preserve"> в размере 7.944,0 тыс. руб.,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в т. ч. по годам: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2016 год </w:t>
            </w: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854D81">
              <w:rPr>
                <w:sz w:val="26"/>
                <w:szCs w:val="26"/>
                <w:lang w:eastAsia="en-US"/>
              </w:rPr>
              <w:t>2.620,0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2017 год 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54D81">
              <w:rPr>
                <w:sz w:val="26"/>
                <w:szCs w:val="26"/>
                <w:lang w:eastAsia="en-US"/>
              </w:rPr>
              <w:t xml:space="preserve"> 2.662,0 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2018 год 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854D81">
              <w:rPr>
                <w:sz w:val="26"/>
                <w:szCs w:val="26"/>
                <w:lang w:eastAsia="en-US"/>
              </w:rPr>
              <w:t xml:space="preserve"> 2.662,0 тыс. руб. </w:t>
            </w:r>
          </w:p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b/>
                <w:sz w:val="26"/>
                <w:szCs w:val="26"/>
                <w:lang w:eastAsia="en-US"/>
              </w:rPr>
              <w:t>средства юридических и физических лиц</w:t>
            </w:r>
            <w:r w:rsidRPr="00854D81">
              <w:rPr>
                <w:sz w:val="26"/>
                <w:szCs w:val="26"/>
                <w:lang w:eastAsia="en-US"/>
              </w:rPr>
              <w:t xml:space="preserve"> в размере 3.672 ,0 тыс. руб., в том числе по годам: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2016 год –  1.224,0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2017 год –  1.224,0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2018 год –  1.224,0 тыс. руб.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b/>
                <w:sz w:val="26"/>
                <w:szCs w:val="26"/>
                <w:lang w:eastAsia="en-US"/>
              </w:rPr>
              <w:t>Областной бюджет</w:t>
            </w:r>
            <w:r w:rsidRPr="00854D81">
              <w:rPr>
                <w:sz w:val="26"/>
                <w:szCs w:val="26"/>
                <w:lang w:eastAsia="en-US"/>
              </w:rPr>
              <w:t xml:space="preserve"> в размере 140.673,0 тыс. руб.,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в том числе по годам: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2016 год –   46.869,0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2017 год –   </w:t>
            </w:r>
            <w:r w:rsidRPr="00854D81">
              <w:rPr>
                <w:lang w:eastAsia="en-US"/>
              </w:rPr>
              <w:t>46.902,0</w:t>
            </w:r>
            <w:r w:rsidRPr="00854D81">
              <w:rPr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sz w:val="26"/>
                <w:szCs w:val="26"/>
                <w:lang w:eastAsia="en-US"/>
              </w:rPr>
              <w:t>;</w:t>
            </w:r>
            <w:r w:rsidRPr="00854D81">
              <w:rPr>
                <w:sz w:val="26"/>
                <w:szCs w:val="26"/>
                <w:lang w:eastAsia="en-US"/>
              </w:rPr>
              <w:t xml:space="preserve"> 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 xml:space="preserve">2018 год –   </w:t>
            </w:r>
            <w:r w:rsidRPr="00854D81">
              <w:rPr>
                <w:lang w:eastAsia="en-US"/>
              </w:rPr>
              <w:t>46.902,0</w:t>
            </w:r>
            <w:r w:rsidRPr="00854D81">
              <w:rPr>
                <w:b/>
                <w:lang w:eastAsia="en-US"/>
              </w:rPr>
              <w:t xml:space="preserve"> </w:t>
            </w:r>
            <w:r w:rsidRPr="00854D81">
              <w:rPr>
                <w:sz w:val="26"/>
                <w:szCs w:val="26"/>
                <w:lang w:eastAsia="en-US"/>
              </w:rPr>
              <w:t xml:space="preserve">тыс. руб. </w:t>
            </w:r>
          </w:p>
        </w:tc>
      </w:tr>
      <w:tr w:rsidR="00854D81" w:rsidRPr="00854D81" w:rsidTr="00413991">
        <w:trPr>
          <w:trHeight w:val="3585"/>
        </w:trPr>
        <w:tc>
          <w:tcPr>
            <w:tcW w:w="1817" w:type="pct"/>
          </w:tcPr>
          <w:p w:rsidR="00854D81" w:rsidRPr="00854D81" w:rsidRDefault="00854D81" w:rsidP="00854D81">
            <w:pPr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3183" w:type="pct"/>
          </w:tcPr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Реализация мероприятий Программы позволит: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Снять социальную напряженность в Юргинском муниципальном районе среди малообеспеченных слоев населения, граждан, уволенных с военной службы, членов семей, потерявших кормильца при исполнении воинских обязанностей, повысить качество их жизни, граждан, попавших в трудную жизненную ситуацию.</w:t>
            </w:r>
          </w:p>
          <w:p w:rsidR="00854D81" w:rsidRPr="00854D81" w:rsidRDefault="00854D81" w:rsidP="00854D81">
            <w:pPr>
              <w:jc w:val="both"/>
              <w:rPr>
                <w:sz w:val="26"/>
                <w:szCs w:val="26"/>
                <w:lang w:eastAsia="en-US"/>
              </w:rPr>
            </w:pPr>
            <w:r w:rsidRPr="00854D81">
              <w:rPr>
                <w:sz w:val="26"/>
                <w:szCs w:val="26"/>
                <w:lang w:eastAsia="en-US"/>
              </w:rPr>
              <w:t>Повысить уровень жизни населения путем оказания дополнительных мер социальной поддержки малоимущим и социально незащищенным категориям граждан</w:t>
            </w:r>
          </w:p>
        </w:tc>
      </w:tr>
    </w:tbl>
    <w:p w:rsidR="00854D81" w:rsidRPr="00854D81" w:rsidRDefault="00854D81" w:rsidP="00854D81">
      <w:pPr>
        <w:rPr>
          <w:b/>
          <w:lang w:eastAsia="en-US"/>
        </w:rPr>
      </w:pPr>
    </w:p>
    <w:p w:rsidR="00854D81" w:rsidRPr="00854D81" w:rsidRDefault="00854D81" w:rsidP="00854D81">
      <w:pPr>
        <w:numPr>
          <w:ilvl w:val="0"/>
          <w:numId w:val="20"/>
        </w:numPr>
        <w:ind w:left="0" w:firstLine="851"/>
        <w:contextualSpacing/>
        <w:jc w:val="both"/>
        <w:rPr>
          <w:sz w:val="26"/>
          <w:szCs w:val="26"/>
          <w:lang w:eastAsia="en-US"/>
        </w:rPr>
      </w:pPr>
      <w:r w:rsidRPr="00854D81">
        <w:rPr>
          <w:sz w:val="26"/>
          <w:szCs w:val="26"/>
          <w:lang w:eastAsia="en-US"/>
        </w:rPr>
        <w:t xml:space="preserve">Раздел 4 «Ресурсное обеспечение реализации программы «Повышение уровня социальной защиты населения Юргинского муниципального района»                 изложить в следующей редакции: </w:t>
      </w:r>
    </w:p>
    <w:p w:rsidR="00854D81" w:rsidRPr="00854D81" w:rsidRDefault="00854D81" w:rsidP="00854D81">
      <w:pPr>
        <w:ind w:firstLine="851"/>
        <w:jc w:val="both"/>
        <w:rPr>
          <w:sz w:val="26"/>
          <w:szCs w:val="26"/>
          <w:lang w:eastAsia="en-US"/>
        </w:rPr>
      </w:pPr>
      <w:r w:rsidRPr="00854D81">
        <w:rPr>
          <w:sz w:val="26"/>
          <w:szCs w:val="26"/>
          <w:lang w:eastAsia="en-US"/>
        </w:rPr>
        <w:t>«</w:t>
      </w:r>
      <w:r w:rsidRPr="00854D81">
        <w:rPr>
          <w:b/>
          <w:sz w:val="26"/>
          <w:szCs w:val="26"/>
          <w:lang w:eastAsia="en-US"/>
        </w:rPr>
        <w:t>4. Ресурсное обеспечение реализации программы «Повышение уровня социальной защиты населения Юргинского муниципального района»</w:t>
      </w:r>
    </w:p>
    <w:tbl>
      <w:tblPr>
        <w:tblpPr w:leftFromText="180" w:rightFromText="180" w:bottomFromText="200" w:vertAnchor="text" w:horzAnchor="margin" w:tblpY="33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368"/>
        <w:gridCol w:w="2550"/>
        <w:gridCol w:w="1275"/>
        <w:gridCol w:w="1131"/>
        <w:gridCol w:w="1134"/>
      </w:tblGrid>
      <w:tr w:rsidR="00854D81" w:rsidRPr="00854D81" w:rsidTr="00413991">
        <w:trPr>
          <w:cantSplit/>
          <w:trHeight w:val="511"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0" w:type="dxa"/>
            <w:vMerge w:val="restart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3540" w:type="dxa"/>
            <w:gridSpan w:val="3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Объем финансовых ресурсов,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тыс. рублей</w:t>
            </w:r>
          </w:p>
        </w:tc>
      </w:tr>
      <w:tr w:rsidR="00854D81" w:rsidRPr="00854D81" w:rsidTr="00413991">
        <w:trPr>
          <w:cantSplit/>
          <w:trHeight w:val="749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413991" w:rsidRPr="00413991" w:rsidRDefault="0041399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Очередной</w:t>
            </w:r>
          </w:p>
          <w:p w:rsidR="00854D81" w:rsidRPr="00413991" w:rsidRDefault="00854D81" w:rsidP="0041399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2016 г</w:t>
            </w:r>
            <w:r w:rsidR="00413991" w:rsidRPr="00413991">
              <w:rPr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131" w:type="dxa"/>
          </w:tcPr>
          <w:p w:rsidR="00413991" w:rsidRPr="00413991" w:rsidRDefault="0041399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854D81" w:rsidRPr="0041399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2017 г.</w:t>
            </w:r>
          </w:p>
          <w:p w:rsidR="00854D81" w:rsidRPr="0041399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13991" w:rsidRDefault="00413991" w:rsidP="00854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Плановый период</w:t>
            </w:r>
          </w:p>
          <w:p w:rsidR="00854D81" w:rsidRPr="00413991" w:rsidRDefault="00854D81" w:rsidP="00413991">
            <w:pPr>
              <w:jc w:val="center"/>
              <w:rPr>
                <w:sz w:val="20"/>
                <w:szCs w:val="20"/>
                <w:lang w:eastAsia="en-US"/>
              </w:rPr>
            </w:pPr>
            <w:r w:rsidRPr="00413991">
              <w:rPr>
                <w:sz w:val="20"/>
                <w:szCs w:val="20"/>
                <w:lang w:eastAsia="en-US"/>
              </w:rPr>
              <w:t>2018 г.</w:t>
            </w:r>
          </w:p>
        </w:tc>
      </w:tr>
      <w:tr w:rsidR="00854D81" w:rsidRPr="00854D81" w:rsidTr="00413991">
        <w:trPr>
          <w:cantSplit/>
          <w:trHeight w:val="401"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Муниципальная программа «Повышение уровня социальной защиты населения Юргинского муниципального района»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  <w:vAlign w:val="bottom"/>
          </w:tcPr>
          <w:p w:rsidR="00854D81" w:rsidRPr="00854D81" w:rsidRDefault="00854D81" w:rsidP="00854D81">
            <w:pPr>
              <w:jc w:val="center"/>
              <w:rPr>
                <w:b/>
                <w:color w:val="000000"/>
              </w:rPr>
            </w:pPr>
            <w:r w:rsidRPr="00854D81">
              <w:rPr>
                <w:b/>
                <w:color w:val="000000"/>
              </w:rPr>
              <w:t>50.713,0</w:t>
            </w:r>
          </w:p>
        </w:tc>
        <w:tc>
          <w:tcPr>
            <w:tcW w:w="1131" w:type="dxa"/>
            <w:vAlign w:val="bottom"/>
          </w:tcPr>
          <w:p w:rsidR="00854D81" w:rsidRPr="00854D81" w:rsidRDefault="00854D81" w:rsidP="00854D81">
            <w:pPr>
              <w:jc w:val="center"/>
              <w:rPr>
                <w:b/>
                <w:color w:val="000000"/>
              </w:rPr>
            </w:pPr>
            <w:r w:rsidRPr="00854D81">
              <w:rPr>
                <w:b/>
                <w:color w:val="000000"/>
              </w:rPr>
              <w:t>50.788,0</w:t>
            </w:r>
          </w:p>
        </w:tc>
        <w:tc>
          <w:tcPr>
            <w:tcW w:w="1134" w:type="dxa"/>
            <w:vAlign w:val="bottom"/>
          </w:tcPr>
          <w:p w:rsidR="00854D81" w:rsidRPr="00854D81" w:rsidRDefault="00854D81" w:rsidP="00854D81">
            <w:pPr>
              <w:jc w:val="center"/>
              <w:rPr>
                <w:b/>
                <w:color w:val="000000"/>
              </w:rPr>
            </w:pPr>
            <w:r w:rsidRPr="00854D81">
              <w:rPr>
                <w:b/>
                <w:color w:val="000000"/>
              </w:rPr>
              <w:t>50.788,0</w:t>
            </w:r>
          </w:p>
        </w:tc>
      </w:tr>
      <w:tr w:rsidR="00854D81" w:rsidRPr="00854D81" w:rsidTr="00413991">
        <w:trPr>
          <w:cantSplit/>
          <w:trHeight w:val="401"/>
        </w:trPr>
        <w:tc>
          <w:tcPr>
            <w:tcW w:w="3374" w:type="dxa"/>
            <w:gridSpan w:val="2"/>
            <w:vMerge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46.869,0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46.902,0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46.902,0</w:t>
            </w:r>
          </w:p>
        </w:tc>
      </w:tr>
      <w:tr w:rsidR="00854D81" w:rsidRPr="00854D81" w:rsidTr="00413991">
        <w:trPr>
          <w:cantSplit/>
          <w:trHeight w:val="421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2.620,0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2.662,0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2.662,0</w:t>
            </w:r>
          </w:p>
        </w:tc>
      </w:tr>
      <w:tr w:rsidR="00854D81" w:rsidRPr="00854D81" w:rsidTr="00413991">
        <w:trPr>
          <w:cantSplit/>
          <w:trHeight w:val="676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1.224,0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1.224,0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1.224,0</w:t>
            </w:r>
          </w:p>
        </w:tc>
      </w:tr>
      <w:tr w:rsidR="00854D81" w:rsidRPr="00854D81" w:rsidTr="00413991">
        <w:trPr>
          <w:cantSplit/>
          <w:trHeight w:val="274"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contextualSpacing/>
              <w:jc w:val="both"/>
              <w:rPr>
                <w:b/>
                <w:i/>
                <w:lang w:eastAsia="en-US"/>
              </w:rPr>
            </w:pPr>
            <w:r w:rsidRPr="00854D81">
              <w:rPr>
                <w:b/>
                <w:i/>
                <w:sz w:val="22"/>
                <w:szCs w:val="22"/>
                <w:lang w:eastAsia="en-US"/>
              </w:rPr>
              <w:t>1. Подпрограмма «Социальная поддержка населения»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3511,0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3511,0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3511,0</w:t>
            </w:r>
          </w:p>
        </w:tc>
      </w:tr>
      <w:tr w:rsidR="00854D81" w:rsidRPr="00854D81" w:rsidTr="00413991">
        <w:trPr>
          <w:cantSplit/>
          <w:trHeight w:val="263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i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2560,0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2560,0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2560,0</w:t>
            </w:r>
          </w:p>
        </w:tc>
      </w:tr>
      <w:tr w:rsidR="00854D81" w:rsidRPr="00854D81" w:rsidTr="00413991">
        <w:trPr>
          <w:cantSplit/>
          <w:trHeight w:val="676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i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951,0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951,0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lang w:eastAsia="en-US"/>
              </w:rPr>
            </w:pPr>
            <w:r w:rsidRPr="00854D81">
              <w:rPr>
                <w:b/>
                <w:lang w:eastAsia="en-US"/>
              </w:rPr>
              <w:t>951,0</w:t>
            </w:r>
          </w:p>
        </w:tc>
      </w:tr>
      <w:tr w:rsidR="00854D81" w:rsidRPr="00854D81" w:rsidTr="00413991">
        <w:trPr>
          <w:cantSplit/>
          <w:trHeight w:val="286"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адресной социальной помощи денежными средствами малоимущим  и социально незащищенным гражданам, а также попавшим в трудную жизненную ситуацию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в виде продуктовых наборов остронуждающимся мало</w:t>
            </w:r>
            <w:r w:rsidRPr="00854D81">
              <w:rPr>
                <w:sz w:val="22"/>
                <w:szCs w:val="22"/>
                <w:lang w:eastAsia="en-US"/>
              </w:rPr>
              <w:softHyphen/>
              <w:t>имущим и одиноко проживающим  гражданам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11,0</w:t>
            </w:r>
          </w:p>
        </w:tc>
      </w:tr>
      <w:tr w:rsidR="00854D81" w:rsidRPr="00854D81" w:rsidTr="00413991">
        <w:trPr>
          <w:cantSplit/>
          <w:trHeight w:val="225"/>
        </w:trPr>
        <w:tc>
          <w:tcPr>
            <w:tcW w:w="3374" w:type="dxa"/>
            <w:gridSpan w:val="2"/>
            <w:vMerge w:val="restart"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Оказание помощи в доставке овощных наборов льготным категориям граждан, проживающим в районе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  <w:trHeight w:val="270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  <w:trHeight w:val="495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гражданам, оказавшимся в трудной жизненной ситуации (покупка угля)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на оформление пакета документов на жилье в собственность</w:t>
            </w:r>
          </w:p>
          <w:p w:rsidR="00854D81" w:rsidRPr="00854D81" w:rsidRDefault="00854D81" w:rsidP="00854D81">
            <w:pPr>
              <w:tabs>
                <w:tab w:val="left" w:pos="2745"/>
              </w:tabs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Оплата расходов по хранению, погрузке и транспортных расходов по доставке гуманитарного угля для пенсионеров и малоимущих  граждан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</w:tr>
      <w:tr w:rsidR="00854D81" w:rsidRPr="00854D81" w:rsidTr="00413991">
        <w:trPr>
          <w:cantSplit/>
          <w:trHeight w:val="282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650,0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Оплата расходов по хранению, погрузке и транспортных расходов по доставке гуманитарного угля для многодетных семей, семей с детьми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</w:tr>
      <w:tr w:rsidR="00854D81" w:rsidRPr="00854D81" w:rsidTr="00413991">
        <w:trPr>
          <w:cantSplit/>
          <w:trHeight w:val="363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1445,0</w:t>
            </w:r>
          </w:p>
        </w:tc>
      </w:tr>
      <w:tr w:rsidR="00854D81" w:rsidRPr="00854D81" w:rsidTr="00413991">
        <w:trPr>
          <w:cantSplit/>
          <w:trHeight w:val="882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409"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День матери и отца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День семьи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День детей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854D81" w:rsidRPr="00854D81" w:rsidTr="00413991">
        <w:trPr>
          <w:cantSplit/>
          <w:trHeight w:val="543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малообеспеченным  гражданам для подготовки детей к школе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400,0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детям из малообеспеченных семей, обучающихся в высших, средних образовательных учреждениях и профессиональных училищах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1281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30,0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оздоровит, отдыха </w:t>
            </w:r>
            <w:r w:rsidRPr="00854D81">
              <w:rPr>
                <w:sz w:val="22"/>
                <w:szCs w:val="22"/>
                <w:lang w:eastAsia="en-US"/>
              </w:rPr>
              <w:lastRenderedPageBreak/>
              <w:t xml:space="preserve">для детей из малообеспеченных семей, транспортное обеспечение к месту отдыха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60,0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Приобретение новогодних подарков для детей из многодетных и малообеспеченных семей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многодетным малообеспеченным гражданам на получение  паспортов и для детей из неблагополучных семей  достигших возраста 14 лет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854D81" w:rsidRPr="00854D81" w:rsidTr="00413991">
        <w:trPr>
          <w:cantSplit/>
          <w:trHeight w:val="88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Решение организационных моментов и обеспечение транспортом при направлении пенсионеров, инвалидов – граждан района в лечебные учреждения, пансионаты (интернаты) на постоянное проживание (по мере обращения)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  <w:trHeight w:val="337"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праздничных мероприятий и юбилейных дат, с вручением подарков к праздникам 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.: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220,0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220,0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220,0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</w:tr>
      <w:tr w:rsidR="00854D81" w:rsidRPr="00854D81" w:rsidTr="00413991">
        <w:trPr>
          <w:cantSplit/>
          <w:trHeight w:val="660"/>
        </w:trPr>
        <w:tc>
          <w:tcPr>
            <w:tcW w:w="3374" w:type="dxa"/>
            <w:gridSpan w:val="2"/>
            <w:vMerge/>
            <w:tcBorders>
              <w:bottom w:val="nil"/>
            </w:tcBorders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854D81" w:rsidRPr="00854D81" w:rsidTr="00413991">
        <w:trPr>
          <w:cantSplit/>
          <w:trHeight w:val="232"/>
        </w:trPr>
        <w:tc>
          <w:tcPr>
            <w:tcW w:w="3374" w:type="dxa"/>
            <w:gridSpan w:val="2"/>
            <w:tcBorders>
              <w:top w:val="nil"/>
              <w:bottom w:val="nil"/>
            </w:tcBorders>
          </w:tcPr>
          <w:p w:rsidR="00854D81" w:rsidRPr="00854D81" w:rsidRDefault="00854D81" w:rsidP="00854D81">
            <w:pPr>
              <w:tabs>
                <w:tab w:val="center" w:pos="1789"/>
              </w:tabs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- 9 Мая</w:t>
            </w:r>
            <w:r w:rsidRPr="00854D81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50" w:type="dxa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</w:tr>
      <w:tr w:rsidR="00854D81" w:rsidRPr="00854D81" w:rsidTr="00413991">
        <w:trPr>
          <w:cantSplit/>
          <w:trHeight w:val="217"/>
        </w:trPr>
        <w:tc>
          <w:tcPr>
            <w:tcW w:w="3374" w:type="dxa"/>
            <w:gridSpan w:val="2"/>
            <w:tcBorders>
              <w:top w:val="nil"/>
              <w:bottom w:val="nil"/>
            </w:tcBorders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- День пожилого человека </w:t>
            </w:r>
          </w:p>
          <w:p w:rsidR="00854D81" w:rsidRPr="00854D81" w:rsidRDefault="00854D81" w:rsidP="00854D81">
            <w:pPr>
              <w:tabs>
                <w:tab w:val="right" w:pos="3578"/>
              </w:tabs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 подписка на газету «Земляки»)</w:t>
            </w:r>
          </w:p>
          <w:p w:rsidR="00854D81" w:rsidRPr="00854D81" w:rsidRDefault="00854D81" w:rsidP="00854D81">
            <w:pPr>
              <w:tabs>
                <w:tab w:val="right" w:pos="3578"/>
              </w:tabs>
              <w:rPr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</w:p>
        </w:tc>
      </w:tr>
      <w:tr w:rsidR="00854D81" w:rsidRPr="00854D81" w:rsidTr="00413991">
        <w:trPr>
          <w:cantSplit/>
          <w:trHeight w:val="217"/>
        </w:trPr>
        <w:tc>
          <w:tcPr>
            <w:tcW w:w="3374" w:type="dxa"/>
            <w:gridSpan w:val="2"/>
            <w:tcBorders>
              <w:top w:val="nil"/>
              <w:bottom w:val="nil"/>
            </w:tcBorders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 Поздравление юбиляров</w:t>
            </w:r>
          </w:p>
        </w:tc>
        <w:tc>
          <w:tcPr>
            <w:tcW w:w="2550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tcBorders>
              <w:top w:val="nil"/>
            </w:tcBorders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 xml:space="preserve">Предоставление дополнительных мер социальной поддержки 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семьям, проживающим на территории Юргинского муниципального района, усыновившим детей-сирот или детей, оставшихся без попечения родителей, выявленных и поставленных на учет на территории Юргинского района, в форме предоставления единовременного пособия за каждого ребенка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255"/>
        </w:trPr>
        <w:tc>
          <w:tcPr>
            <w:tcW w:w="3374" w:type="dxa"/>
            <w:gridSpan w:val="2"/>
            <w:vMerge w:val="restart"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Оказание помощи переселенцам из Украины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210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285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285"/>
        </w:trPr>
        <w:tc>
          <w:tcPr>
            <w:tcW w:w="3374" w:type="dxa"/>
            <w:gridSpan w:val="2"/>
            <w:vMerge w:val="restart"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 xml:space="preserve">Оказание материальной помощи ветеранам ВОВ, инвалидам ВОВ и труженикам тыла, в честь празднования 70-летия победы в Великой Отечественной войне  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285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285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Pr="00854D81">
              <w:rPr>
                <w:b/>
                <w:i/>
                <w:sz w:val="20"/>
                <w:szCs w:val="20"/>
                <w:lang w:eastAsia="en-US"/>
              </w:rPr>
              <w:t>Подпрограмма «Социальная защита ветеранов и инвалидов боевых действий, лиц,  пострадавших при исполнении обязанностей военной службы (служебных обязанностей)»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23,0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13,0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Адресная материальная помощь членам семей погибших (умерших) участников локальных войн и вооруженных конфликтов, а также при исполнении служебного долга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Приобретение новогодних подарков для детей (до 14лет) погибших (умерших) ветеранов боевых действий, военнослужащих, сотрудников ОВД и для детей инвалидов-ветеранов боевых действий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1342"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Оплата расходов по хранению, погрузке и транспортных расходов по доставке гуманитарного угля для участников локальных войн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Выезд учащихся в военную часть Юргинского гарнизона с целью ознакомления с военной службой, возложения цветов к памятнику «Черный тюльпан»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3,0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contextualSpacing/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854D81">
              <w:rPr>
                <w:b/>
                <w:i/>
                <w:sz w:val="20"/>
                <w:szCs w:val="20"/>
                <w:lang w:eastAsia="en-US"/>
              </w:rPr>
              <w:t>3. Подпрограмма «Доступная среда для инвалидов»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312,0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352,0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352,0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52,0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92,0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92,0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sz w:val="20"/>
                <w:szCs w:val="20"/>
                <w:lang w:eastAsia="en-US"/>
              </w:rPr>
            </w:pPr>
            <w:r w:rsidRPr="00854D81">
              <w:rPr>
                <w:sz w:val="20"/>
                <w:szCs w:val="20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260,0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54D81">
              <w:rPr>
                <w:b/>
                <w:sz w:val="20"/>
                <w:szCs w:val="20"/>
                <w:lang w:eastAsia="en-US"/>
              </w:rPr>
              <w:t>260,0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Обеспечение детей – инвалидов компьютерами для организации дистанционного обучения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бесплатного питания детей-инвалидов из </w:t>
            </w:r>
            <w:r w:rsidRPr="00854D81">
              <w:rPr>
                <w:sz w:val="22"/>
                <w:szCs w:val="22"/>
                <w:lang w:eastAsia="en-US"/>
              </w:rPr>
              <w:lastRenderedPageBreak/>
              <w:t>числа остронуждающихся  в образовательных учреждениях Юргинского района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Оказание материальной поддержки местным организациям инвалидов «Всероссийское общество слепых»,  «Всероссийское общество глухих»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Оказание адресной помощи инвалидам, и семьям, воспитывающим детей инвалидов, оказавшимся в трудной жизненной ситуации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70,0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техническими средствами реабилитации квартир инвалидов, семей, воспитывающих детей инвалидов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Размещение информационных стендов для инвалидов в Управлении социальной защиты населения администрации Юргинского муниципального района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2,0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  <w:trHeight w:val="252"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Оборудование учреждений культуры, спорта пандусами 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Устройство пандусов и въездов в ранее построенных учреждениях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Обеспечение доступного входа, въезда в здания и помещения социальной инфраструктуры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115,0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Пандус для въезда инвалидных колясок в новые объекты, в том </w:t>
            </w:r>
            <w:r w:rsidRPr="00854D81">
              <w:rPr>
                <w:sz w:val="22"/>
                <w:szCs w:val="22"/>
                <w:lang w:eastAsia="en-US"/>
              </w:rPr>
              <w:lastRenderedPageBreak/>
              <w:t>числе в многоквартирный жилищный фонд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80,0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 w:val="restart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Устройство пандусов и заездов в зданиях администраций сельских поселений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15,0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Оборудование учреждений здравоохранения пандусами.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Работа по решению вопросов формирования доступной среды жизнедеятельности для маломобильных групп населения и инвалидов 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Согласование проектов строительства и реконструкции объектов на наличие специального оборудования для инвалидов  и маломобильных групп населения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Включение в состав комиссии по приемке объектов после завершения перевода жилых помещений в нежилые  представителя управления социальной защиты населения.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 анализа и подготовка перечня социально значимых объектов, подлежащих переоборудованию и реконструкции с учетом нужд инвалидов, постоянное его пополнение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Актуализация банка данных об инвалидах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Содействие в проведение занятий с водителями  АТП по теме: «Посадка и высадка пассажиров на остановочных пунктах»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Создание социальной рекламы об инвалидах и маломобильных группах населения.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cantSplit/>
        </w:trPr>
        <w:tc>
          <w:tcPr>
            <w:tcW w:w="3374" w:type="dxa"/>
            <w:gridSpan w:val="2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Освещение  в средствах массовой информации вопросов по созданию без барьерной среды для инвалидов и маломобильных групп населения.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Разъяснение сути инклюзивного образования с целью формирования позитивного отношения граждан с помощью телевидения, радио и иных СМИ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 xml:space="preserve">Выявление немобильных граждан, имеющих медицинские показания для установления, группы инвалидности, оказание им содействия в необходимом обследовании и своевременном направлении их на </w:t>
            </w:r>
            <w:proofErr w:type="gramStart"/>
            <w:r w:rsidRPr="00854D81">
              <w:rPr>
                <w:sz w:val="22"/>
                <w:szCs w:val="22"/>
                <w:lang w:eastAsia="en-US"/>
              </w:rPr>
              <w:t>медико-социальную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 xml:space="preserve"> экспертизу.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Сопровождение одиноких немобильных пожилых людей и инвалидов в процессе разработки и реализации индивидуальных программ реабилитации.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 обучающих семинаров по правилам перемещения немобильных больных и инвалидов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совместных фестивалей, творческих конкурсов, спартакиад и иных мероприятий для инвалидов, в том числе детей-инвалидов и граждан, не имеющих инвалидности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Подготовка к участию в областном конкурсе «Лучики надежды», «Рыбацкие потехи»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учреждения здравоохранения электронной услугой «запись на прием к врачу»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адресной помощи инвалидам на дорогостоящие виды лечения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Адаптация сайта администрации Юргинского муниципального района для инвалидов по зрению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занятий в «Школах здоровья» для родственников, осуществляющих уход за инвалидами.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Предоставление услуг </w:t>
            </w:r>
            <w:proofErr w:type="gramStart"/>
            <w:r w:rsidRPr="00854D81">
              <w:rPr>
                <w:sz w:val="22"/>
                <w:szCs w:val="22"/>
                <w:lang w:eastAsia="en-US"/>
              </w:rPr>
              <w:t>Интернет-связи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 xml:space="preserve"> для детей инвалидов в образовательных учреждениях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мероприятий для инвалидов в муниципальных библиотеках: «Неделя толерантности»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Трудоустройство инвалидов, состоящих на    учете в центре занятости населения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Профессиональное обучение инвалидов - безработных, состоящих на учете в центре занятости населения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содействия в трудоустройстве инвалидов в специальных рабочих местах   за счет средств господдержки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Оказание содействия в приобретение общественного транспорта, оборудованного средствами для перевозки инвалидов-колясочников.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 w:val="restart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4</w:t>
            </w:r>
            <w:r w:rsidRPr="00854D81">
              <w:rPr>
                <w:b/>
                <w:i/>
                <w:sz w:val="22"/>
                <w:szCs w:val="22"/>
                <w:lang w:eastAsia="en-US"/>
              </w:rPr>
              <w:t>. Подпрограмма «Оказание помощи лицам, отбывшим наказание в виде лишения свободы, и содействие их социальной реабилитации в Юргинском муниципальном районе»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  <w:r w:rsidRPr="00854D81">
              <w:rPr>
                <w:b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b/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не запрещенные законодательством источники: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средства юридических и физических лиц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Создание единого банка данных лиц, освобожденных из мест лишения свободы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Информирование органов внутренних дел Кемеровской области, органов местного самоуправления (председателя наблюдательного совета  по социальной адаптации лиц, освободившихся из мест лишения свободы) о лицах, освобождающихся из мест лишения свободы.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854D81"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 xml:space="preserve"> прибытием их к избранному месту жительства, постановкой на профилактический учет, оказанием им содействия в бытовом и трудовом устройстве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Взаимодействие по исполнению Федерального закона от 06.04.2011  № 64-ФЗ </w:t>
            </w:r>
          </w:p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«Об административном надзоре за лицами, освобожденными из мест лишения свободы» в части оформления материалов, информирования территориальных ОВД, постановки на учет лиц, освобождающихся из мест лишения свободы, за которыми установлен административный надзор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взаимообмена информацией о привлечении к уголовной ответственности и освобождении из исправительных учреждений лиц, отбывавших наказание за педофилию, преступления, связанные с незаконным оборотом наркотических средств (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наркодилеров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, содержателей притонов, за сбыт наркотических средств в особо крупных размерах и т.п.)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Обеспечение постановки на учет лиц, освободившихся из мест лишения свободы, с незавершенным курсом лечения от туберкулеза, алкоголизма, наркомании и инфекционных заболеваний, а также ВИЧ-инфицированных и больных СПИДом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с участием общественности проверок лиц, освободившихся из мест лишения свободы, по месту жительства для выяснения условий проживания, проблемных вопросов жизнедеятельности, в том числе трудоустройства, выявления фактов противоправного поведения, своевременного принятия соответствующих мер по результатам проверок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Создание служб психологической, юридической помощи («телефон доверия» и т.п.) для лиц, освободившихся из мест лишения свободы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568"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Обеспечение учета лиц, освободившихся из мест лишения свободы, в установленный законом срок. Рассмотрение результатов работы по их социальной адаптации не реже одного раза в полугодие на заседании наблюдательного совета  по трудовому и бытовому устройству лиц, освободившихся из мест лишения свободы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proofErr w:type="gramStart"/>
            <w:r w:rsidRPr="00854D81">
              <w:rPr>
                <w:sz w:val="22"/>
                <w:szCs w:val="22"/>
                <w:lang w:eastAsia="en-US"/>
              </w:rPr>
              <w:lastRenderedPageBreak/>
              <w:t>Принятие следственными подразделениями мер по исполнению пункта 21 постановления Правительства Российской Федерации от 08.07.97 №828 «Об утверждении Положения о паспорте гражданина Российской Федерации, образца бланка и описания паспорта гражданина Российской Федерации» и пункта 81 приказа ФМС России от 07.12.2009 №339 «Об утверждении административного регламента Федеральной миграционной службы по предоставлению государственной услуги по выдаче, замене и учету паспортов гражданина Российской Федерации</w:t>
            </w:r>
            <w:proofErr w:type="gramEnd"/>
            <w:r w:rsidRPr="00854D81">
              <w:rPr>
                <w:sz w:val="22"/>
                <w:szCs w:val="22"/>
                <w:lang w:eastAsia="en-US"/>
              </w:rPr>
              <w:t>, удостоверяющих личность гражданина Российской Федерации на территории Российской Федерации» в части временного изъятия паспортов у лиц, заключенных под стражу и осужденных к лишению свободы, приобщению их к личным делам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Заключение соглашения о взаимодействии в вопросах оказания содействия в трудоустройстве лиц, освобождающихся из мест лишения свободы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лицам, освободившимся из мест лишения свободы, ранее проживавшим в сельских территориях, в трудоустройстве на сельскохозяйственных предприятиях, а также в организациях различных форм собственности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Оказание помощи в трудоустройстве лицам, освободившимся из мест лишения свободы, обратившимся в центры занятости населения г. Юрги и Юргинского района, в том числе на временные работы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Содействие в получении государственных услуг по профессиональной ориентации, психологической поддержке и профессиональному обучению лицам, освободившимся из мест лишения свободы, желающим получить профессии с учетом потребности рынка труда, в том числе женщинам, имеющим малолетних детей (до 3 лет)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Содействие лицам, освобожденным из мест лишения свободы, обратившимся в МКУ «КЦСОН», образования, здравоохранения, наблюдательный совет  по бытовому и трудовому устройству осужденных, отбывших наказание, в вопросах восстановления документов, в том числе удостоверяющих личность, в получении полисов медицинского страхования, в восстановлении прав на утраченное жилье, юридических услуг и иной помощи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Взаимодействие с органами здравоохранения в направлении лиц, освобождающихся из мест лишения свободы и страдающих тяжелыми заболеваниями, в лечебные учреждения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1827"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Формирование толерантного отношения населения к лицам, освободившимся из мест лишения свободы, публикация в средствах массовой информации материалов о проблемах их социальной реабилитации и адаптации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Направление женщин, освобождающихся с больными детьми (с их согласия), в ближайшие детские лечебно-профилактические учреждения. Решение вопросов трудового и бытового устройства освобождающихся из мест лишения свободы женщин, в том числе имеющих детей в возрасте до 3 лет, а также всех несовершеннолетних, инвалидов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lastRenderedPageBreak/>
              <w:t>Направление в органы исполнительной власти и органы местного самоуправления сообщений и предложений по вопросам организации трудоустройства, оздоровительного отдыха, досуга несовершеннолетних, сирот, а также лиц, оставшихся без попечения родителей, освобождающихся из мест лишения свободы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Проведение профилактической работы с несовершеннолетними, отбывшими наказание в виде лишения свободы, с привлечением представителей предприятий, учреждений, общественных формирований, религиозных организаций, способных оказать на них положительное влияние, в том числе по предупреждению рецидивной преступности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 w:val="restart"/>
          </w:tcPr>
          <w:p w:rsidR="00854D81" w:rsidRPr="00854D81" w:rsidRDefault="00854D81" w:rsidP="00854D81">
            <w:pPr>
              <w:jc w:val="both"/>
              <w:rPr>
                <w:lang w:eastAsia="en-US"/>
              </w:rPr>
            </w:pPr>
            <w:r w:rsidRPr="00854D81">
              <w:rPr>
                <w:b/>
                <w:i/>
                <w:sz w:val="22"/>
                <w:szCs w:val="22"/>
                <w:lang w:eastAsia="en-US"/>
              </w:rPr>
              <w:t>5. Подпрограмма  «Обеспечение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30075,0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30108,0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30108,0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480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29430,0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29430,0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29430,0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1232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иные (платные услуги) 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645,0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678,0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678,0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10"/>
        </w:trPr>
        <w:tc>
          <w:tcPr>
            <w:tcW w:w="3368" w:type="dxa"/>
            <w:vMerge w:val="restart"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27631,0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27641,0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27641,0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85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27211,0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27211,0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27211,0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85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(платные услуги)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420,0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430,0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430,0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79"/>
        </w:trPr>
        <w:tc>
          <w:tcPr>
            <w:tcW w:w="3368" w:type="dxa"/>
            <w:vMerge w:val="restart"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 xml:space="preserve">Работы, услуги по содержанию имущества в </w:t>
            </w:r>
            <w:proofErr w:type="spellStart"/>
            <w:r w:rsidRPr="00854D81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854D81">
              <w:rPr>
                <w:sz w:val="22"/>
                <w:szCs w:val="22"/>
                <w:lang w:eastAsia="en-US"/>
              </w:rPr>
              <w:t>. текущий ремонт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90,0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95,0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95,0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465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65,0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70,0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70,0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465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(платные услуги)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25,0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25,0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25,0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40"/>
        </w:trPr>
        <w:tc>
          <w:tcPr>
            <w:tcW w:w="3368" w:type="dxa"/>
            <w:vMerge w:val="restart"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2354,0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2372,0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2372,0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51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2154,0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2149,0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2149,0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51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иные (платные услуги)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200,0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223,0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223,0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 w:val="restart"/>
          </w:tcPr>
          <w:p w:rsidR="00854D81" w:rsidRPr="00854D81" w:rsidRDefault="00854D81" w:rsidP="00854D81">
            <w:pPr>
              <w:jc w:val="both"/>
              <w:rPr>
                <w:b/>
                <w:i/>
                <w:lang w:eastAsia="en-US"/>
              </w:rPr>
            </w:pPr>
            <w:r w:rsidRPr="00854D81">
              <w:rPr>
                <w:b/>
                <w:i/>
                <w:sz w:val="22"/>
                <w:szCs w:val="22"/>
                <w:lang w:eastAsia="en-US"/>
              </w:rPr>
              <w:t>6.Подпрограмма   «Обеспечение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1" w:type="dxa"/>
          </w:tcPr>
          <w:p w:rsidR="00854D81" w:rsidRPr="00854D81" w:rsidRDefault="00854D81" w:rsidP="00854D81"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4" w:type="dxa"/>
          </w:tcPr>
          <w:p w:rsidR="00854D81" w:rsidRPr="00854D81" w:rsidRDefault="00854D81" w:rsidP="00854D81">
            <w:r w:rsidRPr="00854D81">
              <w:rPr>
                <w:b/>
                <w:sz w:val="22"/>
              </w:rPr>
              <w:t>16.794,0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  <w:rPr>
                <w:b/>
              </w:rPr>
            </w:pPr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1" w:type="dxa"/>
          </w:tcPr>
          <w:p w:rsidR="00854D81" w:rsidRPr="00854D81" w:rsidRDefault="00854D81" w:rsidP="00854D81">
            <w:r w:rsidRPr="00854D81">
              <w:rPr>
                <w:b/>
                <w:sz w:val="22"/>
              </w:rPr>
              <w:t>16.794,0</w:t>
            </w:r>
          </w:p>
        </w:tc>
        <w:tc>
          <w:tcPr>
            <w:tcW w:w="1134" w:type="dxa"/>
          </w:tcPr>
          <w:p w:rsidR="00854D81" w:rsidRPr="00854D81" w:rsidRDefault="00854D81" w:rsidP="00854D81">
            <w:r w:rsidRPr="00854D81">
              <w:rPr>
                <w:b/>
                <w:sz w:val="22"/>
              </w:rPr>
              <w:t>16.794,0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 w:val="restart"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Оплата труда и начисление на выплаты по оплате труда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</w:tr>
      <w:tr w:rsidR="00854D81" w:rsidRPr="00854D81" w:rsidTr="00413991">
        <w:trPr>
          <w:gridBefore w:val="1"/>
          <w:wBefore w:w="6" w:type="dxa"/>
          <w:cantSplit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  <w:tc>
          <w:tcPr>
            <w:tcW w:w="1134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13.673,0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51"/>
        </w:trPr>
        <w:tc>
          <w:tcPr>
            <w:tcW w:w="3368" w:type="dxa"/>
            <w:vMerge w:val="restart"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5" w:type="dxa"/>
          </w:tcPr>
          <w:p w:rsidR="00854D81" w:rsidRPr="00854D81" w:rsidRDefault="00854D81" w:rsidP="00854D81">
            <w:r w:rsidRPr="00854D81">
              <w:rPr>
                <w:sz w:val="22"/>
              </w:rPr>
              <w:t>3.121,0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3.121,0</w:t>
            </w:r>
          </w:p>
        </w:tc>
        <w:tc>
          <w:tcPr>
            <w:tcW w:w="1134" w:type="dxa"/>
          </w:tcPr>
          <w:p w:rsidR="00854D81" w:rsidRPr="00854D81" w:rsidRDefault="00854D81" w:rsidP="00854D81">
            <w:r w:rsidRPr="00854D81">
              <w:rPr>
                <w:sz w:val="22"/>
              </w:rPr>
              <w:t>3.121,0</w:t>
            </w:r>
          </w:p>
        </w:tc>
      </w:tr>
      <w:tr w:rsidR="00854D81" w:rsidRPr="00854D81" w:rsidTr="00413991">
        <w:trPr>
          <w:gridBefore w:val="1"/>
          <w:wBefore w:w="6" w:type="dxa"/>
          <w:cantSplit/>
          <w:trHeight w:val="240"/>
        </w:trPr>
        <w:tc>
          <w:tcPr>
            <w:tcW w:w="3368" w:type="dxa"/>
            <w:vMerge/>
            <w:vAlign w:val="center"/>
          </w:tcPr>
          <w:p w:rsidR="00854D81" w:rsidRPr="00854D81" w:rsidRDefault="00854D81" w:rsidP="00854D81">
            <w:pPr>
              <w:rPr>
                <w:lang w:eastAsia="en-US"/>
              </w:rPr>
            </w:pPr>
          </w:p>
        </w:tc>
        <w:tc>
          <w:tcPr>
            <w:tcW w:w="2550" w:type="dxa"/>
          </w:tcPr>
          <w:p w:rsidR="00854D81" w:rsidRPr="00854D81" w:rsidRDefault="00854D81" w:rsidP="00854D81">
            <w:pPr>
              <w:rPr>
                <w:lang w:eastAsia="en-US"/>
              </w:rPr>
            </w:pPr>
            <w:r w:rsidRPr="00854D81">
              <w:rPr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1275" w:type="dxa"/>
          </w:tcPr>
          <w:p w:rsidR="00854D81" w:rsidRPr="00854D81" w:rsidRDefault="00854D81" w:rsidP="00854D81">
            <w:r w:rsidRPr="00854D81">
              <w:rPr>
                <w:sz w:val="22"/>
              </w:rPr>
              <w:t>3.121,0</w:t>
            </w:r>
          </w:p>
        </w:tc>
        <w:tc>
          <w:tcPr>
            <w:tcW w:w="1131" w:type="dxa"/>
          </w:tcPr>
          <w:p w:rsidR="00854D81" w:rsidRPr="00854D81" w:rsidRDefault="00854D81" w:rsidP="00854D81">
            <w:pPr>
              <w:jc w:val="center"/>
            </w:pPr>
            <w:r w:rsidRPr="00854D81">
              <w:rPr>
                <w:sz w:val="22"/>
              </w:rPr>
              <w:t>3.121,0</w:t>
            </w:r>
          </w:p>
        </w:tc>
        <w:tc>
          <w:tcPr>
            <w:tcW w:w="1134" w:type="dxa"/>
          </w:tcPr>
          <w:p w:rsidR="00854D81" w:rsidRPr="00854D81" w:rsidRDefault="00854D81" w:rsidP="00854D81">
            <w:r w:rsidRPr="00854D81">
              <w:rPr>
                <w:sz w:val="22"/>
              </w:rPr>
              <w:t>3.121,0</w:t>
            </w:r>
          </w:p>
        </w:tc>
      </w:tr>
    </w:tbl>
    <w:p w:rsidR="0082512B" w:rsidRPr="0082512B" w:rsidRDefault="0082512B" w:rsidP="0082512B">
      <w:pPr>
        <w:rPr>
          <w:color w:val="000000"/>
        </w:rPr>
      </w:pPr>
    </w:p>
    <w:sectPr w:rsidR="0082512B" w:rsidRPr="0082512B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072"/>
    <w:multiLevelType w:val="hybridMultilevel"/>
    <w:tmpl w:val="BAE2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E62182"/>
    <w:multiLevelType w:val="hybridMultilevel"/>
    <w:tmpl w:val="3816F53A"/>
    <w:lvl w:ilvl="0" w:tplc="27AAE7CA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D028D3"/>
    <w:multiLevelType w:val="hybridMultilevel"/>
    <w:tmpl w:val="52121788"/>
    <w:lvl w:ilvl="0" w:tplc="C016C0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398C7863"/>
    <w:multiLevelType w:val="hybridMultilevel"/>
    <w:tmpl w:val="857C673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4B92471"/>
    <w:multiLevelType w:val="hybridMultilevel"/>
    <w:tmpl w:val="5904477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647405"/>
    <w:multiLevelType w:val="hybridMultilevel"/>
    <w:tmpl w:val="7A0E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39327E"/>
    <w:multiLevelType w:val="hybridMultilevel"/>
    <w:tmpl w:val="6652D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65C576B3"/>
    <w:multiLevelType w:val="hybridMultilevel"/>
    <w:tmpl w:val="3DAC5ECA"/>
    <w:lvl w:ilvl="0" w:tplc="E19246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33A19"/>
    <w:multiLevelType w:val="hybridMultilevel"/>
    <w:tmpl w:val="19B21B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94A77"/>
    <w:multiLevelType w:val="hybridMultilevel"/>
    <w:tmpl w:val="D0F25D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0631C8"/>
    <w:multiLevelType w:val="multilevel"/>
    <w:tmpl w:val="CD2A72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17">
    <w:nsid w:val="79B3240F"/>
    <w:multiLevelType w:val="hybridMultilevel"/>
    <w:tmpl w:val="2D962A78"/>
    <w:lvl w:ilvl="0" w:tplc="4BF2F0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18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7"/>
  </w:num>
  <w:num w:numId="14">
    <w:abstractNumId w:val="3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10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C4"/>
    <w:rsid w:val="00057A38"/>
    <w:rsid w:val="0007145F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A2429"/>
    <w:rsid w:val="002B7379"/>
    <w:rsid w:val="002C5955"/>
    <w:rsid w:val="002D6DFF"/>
    <w:rsid w:val="002E1B94"/>
    <w:rsid w:val="002F51D2"/>
    <w:rsid w:val="002F5F5A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A621B"/>
    <w:rsid w:val="003B47B5"/>
    <w:rsid w:val="003C2B02"/>
    <w:rsid w:val="003E324B"/>
    <w:rsid w:val="003F3B6E"/>
    <w:rsid w:val="003F7845"/>
    <w:rsid w:val="00412533"/>
    <w:rsid w:val="00413991"/>
    <w:rsid w:val="004202C7"/>
    <w:rsid w:val="004264F2"/>
    <w:rsid w:val="00435213"/>
    <w:rsid w:val="004374FF"/>
    <w:rsid w:val="00467D28"/>
    <w:rsid w:val="00480CC5"/>
    <w:rsid w:val="00493280"/>
    <w:rsid w:val="004A3625"/>
    <w:rsid w:val="004B098A"/>
    <w:rsid w:val="004B33A2"/>
    <w:rsid w:val="004E0EA6"/>
    <w:rsid w:val="004E7599"/>
    <w:rsid w:val="004F1DFC"/>
    <w:rsid w:val="004F3A2F"/>
    <w:rsid w:val="004F3A30"/>
    <w:rsid w:val="004F4A31"/>
    <w:rsid w:val="00506744"/>
    <w:rsid w:val="00507A91"/>
    <w:rsid w:val="0051148A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45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4788B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4D81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D3C28"/>
    <w:rsid w:val="009E0841"/>
    <w:rsid w:val="009E1085"/>
    <w:rsid w:val="009E28B1"/>
    <w:rsid w:val="009E4A19"/>
    <w:rsid w:val="009E655E"/>
    <w:rsid w:val="00A04642"/>
    <w:rsid w:val="00A06882"/>
    <w:rsid w:val="00A2097E"/>
    <w:rsid w:val="00A264A7"/>
    <w:rsid w:val="00A264F9"/>
    <w:rsid w:val="00A469DC"/>
    <w:rsid w:val="00A53C67"/>
    <w:rsid w:val="00A55934"/>
    <w:rsid w:val="00A70DE0"/>
    <w:rsid w:val="00A83C0C"/>
    <w:rsid w:val="00A93CA9"/>
    <w:rsid w:val="00A97293"/>
    <w:rsid w:val="00AA4E30"/>
    <w:rsid w:val="00AB367E"/>
    <w:rsid w:val="00AB7028"/>
    <w:rsid w:val="00B02A8A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04BA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092C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5960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E69C1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156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54D8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854D8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54D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854D8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54D81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854D81"/>
    <w:pPr>
      <w:spacing w:after="120" w:line="276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54D81"/>
    <w:rPr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rsid w:val="00854D8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uiPriority w:val="99"/>
    <w:rsid w:val="00854D81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507A91"/>
    <w:rPr>
      <w:sz w:val="28"/>
      <w:lang w:val="ru-RU" w:eastAsia="ru-RU" w:bidi="ar-SA"/>
    </w:rPr>
  </w:style>
  <w:style w:type="table" w:styleId="a6">
    <w:name w:val="Table Grid"/>
    <w:basedOn w:val="a1"/>
    <w:uiPriority w:val="99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854D81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rsid w:val="00854D8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54D8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854D8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54D81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854D81"/>
    <w:pPr>
      <w:spacing w:after="120" w:line="276" w:lineRule="auto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54D81"/>
    <w:rPr>
      <w:sz w:val="16"/>
      <w:szCs w:val="16"/>
      <w:lang w:eastAsia="en-US"/>
    </w:rPr>
  </w:style>
  <w:style w:type="paragraph" w:styleId="af0">
    <w:name w:val="Plain Text"/>
    <w:basedOn w:val="a"/>
    <w:link w:val="af1"/>
    <w:uiPriority w:val="99"/>
    <w:rsid w:val="00854D81"/>
    <w:rPr>
      <w:rFonts w:ascii="Courier New" w:hAnsi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uiPriority w:val="99"/>
    <w:rsid w:val="00854D81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3874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11</cp:revision>
  <cp:lastPrinted>2015-12-03T06:29:00Z</cp:lastPrinted>
  <dcterms:created xsi:type="dcterms:W3CDTF">2015-10-20T06:14:00Z</dcterms:created>
  <dcterms:modified xsi:type="dcterms:W3CDTF">2015-12-03T06:31:00Z</dcterms:modified>
</cp:coreProperties>
</file>