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3" w:rsidRDefault="00F06B03" w:rsidP="00964F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sz w:val="28"/>
          <w:szCs w:val="28"/>
        </w:rPr>
        <w:t>РОССИЙСКАЯ ФЕДЕРАЦИЯ</w:t>
      </w:r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sz w:val="28"/>
          <w:szCs w:val="28"/>
        </w:rPr>
        <w:t>Кемеровская область</w:t>
      </w:r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64FEE" w:rsidRPr="00964FEE" w:rsidRDefault="00964FEE" w:rsidP="00964FE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64FEE" w:rsidRPr="00964FEE" w:rsidRDefault="00964FEE" w:rsidP="00964FE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964FEE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964FEE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64FEE" w:rsidRPr="00964FEE" w:rsidRDefault="00964FEE" w:rsidP="00964FEE">
      <w:pPr>
        <w:jc w:val="center"/>
        <w:rPr>
          <w:rFonts w:ascii="Arial" w:hAnsi="Arial" w:cs="Arial"/>
          <w:sz w:val="26"/>
        </w:rPr>
      </w:pPr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bCs/>
          <w:sz w:val="28"/>
          <w:szCs w:val="28"/>
        </w:rPr>
        <w:t>администрации</w:t>
      </w:r>
      <w:r w:rsidRPr="00964FE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64FEE" w:rsidRPr="00964FEE" w:rsidRDefault="00964FEE" w:rsidP="00964FE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64FEE" w:rsidRPr="00964FEE" w:rsidTr="00964FEE">
        <w:trPr>
          <w:trHeight w:val="328"/>
          <w:jc w:val="center"/>
        </w:trPr>
        <w:tc>
          <w:tcPr>
            <w:tcW w:w="666" w:type="dxa"/>
            <w:hideMark/>
          </w:tcPr>
          <w:p w:rsidR="00964FEE" w:rsidRPr="00964FEE" w:rsidRDefault="00964FEE" w:rsidP="00964FEE">
            <w:pPr>
              <w:ind w:right="-288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964FEE" w:rsidRDefault="00370AA4" w:rsidP="00964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964FEE" w:rsidRPr="00964FEE" w:rsidRDefault="00964FEE" w:rsidP="00964FEE">
            <w:pPr>
              <w:jc w:val="both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964FEE" w:rsidRDefault="00370AA4" w:rsidP="00964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964FEE" w:rsidRPr="00964FEE" w:rsidRDefault="00964FEE" w:rsidP="00964FEE">
            <w:pPr>
              <w:ind w:right="-76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964FEE" w:rsidRDefault="00370AA4" w:rsidP="00964FE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964FEE" w:rsidRPr="00964FEE" w:rsidRDefault="00964FEE" w:rsidP="00964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64FEE" w:rsidRPr="00964FEE" w:rsidRDefault="00964FEE" w:rsidP="00964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64FEE" w:rsidRPr="00964FEE" w:rsidRDefault="00964FEE" w:rsidP="00964FEE">
            <w:pPr>
              <w:jc w:val="right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964FEE" w:rsidRDefault="00370AA4" w:rsidP="00964F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48-МНА</w:t>
            </w:r>
          </w:p>
        </w:tc>
      </w:tr>
    </w:tbl>
    <w:p w:rsidR="00360DFD" w:rsidRPr="00964FEE" w:rsidRDefault="00360DFD" w:rsidP="00964FEE">
      <w:pPr>
        <w:keepNext/>
        <w:jc w:val="center"/>
        <w:outlineLvl w:val="0"/>
        <w:rPr>
          <w:sz w:val="26"/>
          <w:szCs w:val="26"/>
        </w:rPr>
      </w:pPr>
    </w:p>
    <w:p w:rsidR="00F46682" w:rsidRPr="00964FEE" w:rsidRDefault="00F46682" w:rsidP="00964FEE">
      <w:pPr>
        <w:jc w:val="center"/>
        <w:rPr>
          <w:b/>
          <w:sz w:val="26"/>
          <w:szCs w:val="26"/>
        </w:rPr>
      </w:pPr>
      <w:r w:rsidRPr="00964FEE">
        <w:rPr>
          <w:b/>
          <w:sz w:val="26"/>
          <w:szCs w:val="26"/>
        </w:rPr>
        <w:t>Об утверждении муниципальной программы</w:t>
      </w:r>
    </w:p>
    <w:p w:rsidR="000D731B" w:rsidRPr="00964FEE" w:rsidRDefault="00F46682" w:rsidP="00964FEE">
      <w:pPr>
        <w:jc w:val="center"/>
        <w:rPr>
          <w:b/>
          <w:sz w:val="26"/>
          <w:szCs w:val="26"/>
        </w:rPr>
      </w:pPr>
      <w:r w:rsidRPr="00964FEE">
        <w:rPr>
          <w:b/>
          <w:sz w:val="26"/>
          <w:szCs w:val="26"/>
        </w:rPr>
        <w:t>«Сохранение и развитие культуры в Юргинском муниципальном районе</w:t>
      </w:r>
    </w:p>
    <w:p w:rsidR="00F46682" w:rsidRPr="00964FEE" w:rsidRDefault="00653EAE" w:rsidP="00964FEE">
      <w:pPr>
        <w:jc w:val="center"/>
        <w:rPr>
          <w:b/>
          <w:sz w:val="26"/>
          <w:szCs w:val="26"/>
        </w:rPr>
      </w:pPr>
      <w:r w:rsidRPr="00964FEE">
        <w:rPr>
          <w:b/>
          <w:sz w:val="26"/>
          <w:szCs w:val="26"/>
        </w:rPr>
        <w:t>на 2018 год и плановый период 2019-2020 год</w:t>
      </w:r>
      <w:r w:rsidR="00964FEE">
        <w:rPr>
          <w:b/>
          <w:sz w:val="26"/>
          <w:szCs w:val="26"/>
        </w:rPr>
        <w:t>ы</w:t>
      </w:r>
      <w:r w:rsidR="00F46682" w:rsidRPr="00964FEE">
        <w:rPr>
          <w:b/>
          <w:sz w:val="26"/>
          <w:szCs w:val="26"/>
        </w:rPr>
        <w:t>»</w:t>
      </w:r>
    </w:p>
    <w:p w:rsidR="00F46682" w:rsidRPr="00964FEE" w:rsidRDefault="00F46682" w:rsidP="00964FEE">
      <w:pPr>
        <w:jc w:val="center"/>
        <w:rPr>
          <w:sz w:val="26"/>
          <w:szCs w:val="26"/>
        </w:rPr>
      </w:pPr>
    </w:p>
    <w:p w:rsidR="00F46682" w:rsidRPr="00964FEE" w:rsidRDefault="00F46682" w:rsidP="00964FEE">
      <w:pPr>
        <w:ind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 xml:space="preserve">В соответствии с Бюджетным кодексом Российской Федерации, в целях совершенствования развития культуры, как важного ресурса социально-экономического развития Юргинского района, социальной стабильности и духовного здоровья населения Юргинского района, на основании постановления администрации Юргинского муниципального района от </w:t>
      </w:r>
      <w:r w:rsidR="000C3A12" w:rsidRPr="00964FEE">
        <w:rPr>
          <w:sz w:val="26"/>
          <w:szCs w:val="26"/>
        </w:rPr>
        <w:t>24.06</w:t>
      </w:r>
      <w:r w:rsidRPr="00964FEE">
        <w:rPr>
          <w:sz w:val="26"/>
          <w:szCs w:val="26"/>
        </w:rPr>
        <w:t>.201</w:t>
      </w:r>
      <w:r w:rsidR="000C3A12" w:rsidRPr="00964FEE">
        <w:rPr>
          <w:sz w:val="26"/>
          <w:szCs w:val="26"/>
        </w:rPr>
        <w:t>6</w:t>
      </w:r>
      <w:r w:rsidRPr="00964FEE">
        <w:rPr>
          <w:sz w:val="26"/>
          <w:szCs w:val="26"/>
        </w:rPr>
        <w:t xml:space="preserve"> №</w:t>
      </w:r>
      <w:r w:rsidR="00964FEE">
        <w:rPr>
          <w:sz w:val="26"/>
          <w:szCs w:val="26"/>
        </w:rPr>
        <w:t xml:space="preserve"> </w:t>
      </w:r>
      <w:r w:rsidR="000C3A12" w:rsidRPr="00964FEE">
        <w:rPr>
          <w:sz w:val="26"/>
          <w:szCs w:val="26"/>
        </w:rPr>
        <w:t>33</w:t>
      </w:r>
      <w:r w:rsidRPr="00964FEE">
        <w:rPr>
          <w:sz w:val="26"/>
          <w:szCs w:val="26"/>
        </w:rPr>
        <w:t>-МНА</w:t>
      </w:r>
      <w:r w:rsidR="00964FEE">
        <w:rPr>
          <w:sz w:val="26"/>
          <w:szCs w:val="26"/>
        </w:rPr>
        <w:br/>
      </w:r>
      <w:r w:rsidRPr="00964FEE">
        <w:rPr>
          <w:sz w:val="26"/>
          <w:szCs w:val="26"/>
        </w:rPr>
        <w:t>«Об утверждении Положения о муниципальных программах Юргинского муниципального района»:</w:t>
      </w:r>
    </w:p>
    <w:p w:rsidR="00F46682" w:rsidRPr="00964FEE" w:rsidRDefault="00F46682" w:rsidP="00964FEE">
      <w:pPr>
        <w:ind w:firstLine="709"/>
        <w:jc w:val="both"/>
        <w:rPr>
          <w:sz w:val="26"/>
          <w:szCs w:val="26"/>
        </w:rPr>
      </w:pPr>
    </w:p>
    <w:p w:rsidR="00F46682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>Утвердить муниципальную программу «</w:t>
      </w:r>
      <w:r w:rsidR="00964FEE" w:rsidRPr="00964FEE">
        <w:rPr>
          <w:sz w:val="26"/>
          <w:szCs w:val="26"/>
        </w:rPr>
        <w:t>Сохранение и развитие культуры в Юргинском муниципальном районе</w:t>
      </w:r>
      <w:r w:rsidR="00964FEE">
        <w:rPr>
          <w:sz w:val="26"/>
          <w:szCs w:val="26"/>
        </w:rPr>
        <w:t xml:space="preserve"> </w:t>
      </w:r>
      <w:r w:rsidR="00964FEE" w:rsidRPr="00964FEE">
        <w:rPr>
          <w:sz w:val="26"/>
          <w:szCs w:val="26"/>
        </w:rPr>
        <w:t>на 2018 год и плановый период 2019-2020 годы</w:t>
      </w:r>
      <w:r w:rsidR="00653EAE" w:rsidRPr="00964FEE">
        <w:rPr>
          <w:sz w:val="26"/>
          <w:szCs w:val="26"/>
        </w:rPr>
        <w:t>» согласно Приложени</w:t>
      </w:r>
      <w:r w:rsidR="00964FEE">
        <w:rPr>
          <w:sz w:val="26"/>
          <w:szCs w:val="26"/>
        </w:rPr>
        <w:t>ю</w:t>
      </w:r>
      <w:r w:rsidR="00653EAE" w:rsidRPr="00964FEE">
        <w:rPr>
          <w:sz w:val="26"/>
          <w:szCs w:val="26"/>
        </w:rPr>
        <w:t>.</w:t>
      </w:r>
    </w:p>
    <w:p w:rsidR="00653EAE" w:rsidRPr="00964FEE" w:rsidRDefault="00653EAE" w:rsidP="00964FEE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46682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 xml:space="preserve">Финансовому управлению </w:t>
      </w:r>
      <w:r w:rsidR="00964FEE">
        <w:rPr>
          <w:sz w:val="26"/>
          <w:szCs w:val="26"/>
        </w:rPr>
        <w:t xml:space="preserve">по </w:t>
      </w:r>
      <w:r w:rsidRPr="00964FEE">
        <w:rPr>
          <w:sz w:val="26"/>
          <w:szCs w:val="26"/>
        </w:rPr>
        <w:t>Юргинско</w:t>
      </w:r>
      <w:r w:rsidR="00964FEE">
        <w:rPr>
          <w:sz w:val="26"/>
          <w:szCs w:val="26"/>
        </w:rPr>
        <w:t>му</w:t>
      </w:r>
      <w:r w:rsidRPr="00964FEE">
        <w:rPr>
          <w:sz w:val="26"/>
          <w:szCs w:val="26"/>
        </w:rPr>
        <w:t xml:space="preserve"> район</w:t>
      </w:r>
      <w:r w:rsidR="00964FEE">
        <w:rPr>
          <w:sz w:val="26"/>
          <w:szCs w:val="26"/>
        </w:rPr>
        <w:t>у</w:t>
      </w:r>
      <w:r w:rsidRPr="00964FEE">
        <w:rPr>
          <w:sz w:val="26"/>
          <w:szCs w:val="26"/>
        </w:rPr>
        <w:t xml:space="preserve"> (</w:t>
      </w:r>
      <w:proofErr w:type="spellStart"/>
      <w:r w:rsidRPr="00964FEE">
        <w:rPr>
          <w:sz w:val="26"/>
          <w:szCs w:val="26"/>
        </w:rPr>
        <w:t>Е.В.Твердохлебов</w:t>
      </w:r>
      <w:proofErr w:type="spellEnd"/>
      <w:r w:rsidRPr="00964FEE">
        <w:rPr>
          <w:sz w:val="26"/>
          <w:szCs w:val="26"/>
        </w:rPr>
        <w:t>)</w:t>
      </w:r>
      <w:r w:rsidR="00FB2506" w:rsidRPr="00964FEE">
        <w:rPr>
          <w:sz w:val="26"/>
          <w:szCs w:val="26"/>
        </w:rPr>
        <w:t xml:space="preserve"> </w:t>
      </w:r>
      <w:r w:rsidRPr="00964FEE">
        <w:rPr>
          <w:sz w:val="26"/>
          <w:szCs w:val="26"/>
        </w:rPr>
        <w:t xml:space="preserve">предусмотреть расходы по указанной программе в бюджете Юргинского </w:t>
      </w:r>
      <w:r w:rsidR="00964FEE">
        <w:rPr>
          <w:sz w:val="26"/>
          <w:szCs w:val="26"/>
        </w:rPr>
        <w:t xml:space="preserve">муниципального </w:t>
      </w:r>
      <w:r w:rsidRPr="00964FEE">
        <w:rPr>
          <w:sz w:val="26"/>
          <w:szCs w:val="26"/>
        </w:rPr>
        <w:t>района.</w:t>
      </w:r>
    </w:p>
    <w:p w:rsidR="00F46682" w:rsidRPr="00964FEE" w:rsidRDefault="00F46682" w:rsidP="00964FE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F0C89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>Настоящее постановление вступает в силу</w:t>
      </w:r>
      <w:r w:rsidR="000C3A12" w:rsidRPr="00964FEE">
        <w:rPr>
          <w:sz w:val="26"/>
          <w:szCs w:val="26"/>
        </w:rPr>
        <w:t xml:space="preserve"> после его опубликования в газете «Юргинские </w:t>
      </w:r>
      <w:r w:rsidR="00964FEE" w:rsidRPr="00964FEE">
        <w:rPr>
          <w:sz w:val="26"/>
          <w:szCs w:val="26"/>
        </w:rPr>
        <w:t>ведомости» и</w:t>
      </w:r>
      <w:r w:rsidR="003F0C89" w:rsidRPr="00964FEE">
        <w:rPr>
          <w:sz w:val="26"/>
          <w:szCs w:val="26"/>
        </w:rPr>
        <w:t xml:space="preserve"> распространяет своё действие на </w:t>
      </w:r>
      <w:r w:rsidR="00A62055" w:rsidRPr="00964FEE">
        <w:rPr>
          <w:sz w:val="26"/>
          <w:szCs w:val="26"/>
        </w:rPr>
        <w:t>отношение возникшие с 01.01.201</w:t>
      </w:r>
      <w:r w:rsidR="00085B75" w:rsidRPr="00964FEE">
        <w:rPr>
          <w:sz w:val="26"/>
          <w:szCs w:val="26"/>
        </w:rPr>
        <w:t>8</w:t>
      </w:r>
      <w:r w:rsidR="003F0C89" w:rsidRPr="00964FEE">
        <w:rPr>
          <w:sz w:val="26"/>
          <w:szCs w:val="26"/>
        </w:rPr>
        <w:t>.</w:t>
      </w:r>
    </w:p>
    <w:p w:rsidR="000C3A12" w:rsidRPr="00964FEE" w:rsidRDefault="000C3A12" w:rsidP="00964FEE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46682" w:rsidRPr="00964FEE" w:rsidRDefault="00653EAE" w:rsidP="00964FEE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FE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64FEE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</w:t>
      </w:r>
      <w:r w:rsidR="000C3A12" w:rsidRPr="00964FE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Юргинского муниципального района.</w:t>
      </w:r>
    </w:p>
    <w:p w:rsidR="00F46682" w:rsidRPr="00964FEE" w:rsidRDefault="00F46682" w:rsidP="00964FE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46682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r w:rsidR="00964FEE" w:rsidRPr="00964FEE">
        <w:rPr>
          <w:sz w:val="26"/>
          <w:szCs w:val="26"/>
        </w:rPr>
        <w:t xml:space="preserve">Юргинского муниципального района </w:t>
      </w:r>
      <w:r w:rsidRPr="00964FEE">
        <w:rPr>
          <w:sz w:val="26"/>
          <w:szCs w:val="26"/>
        </w:rPr>
        <w:t xml:space="preserve">по социальным вопросам </w:t>
      </w:r>
      <w:r w:rsidR="00653EAE" w:rsidRPr="00964FEE">
        <w:rPr>
          <w:sz w:val="26"/>
          <w:szCs w:val="26"/>
        </w:rPr>
        <w:t>А.А. Пилипенко</w:t>
      </w:r>
      <w:r w:rsidRPr="00964FEE">
        <w:rPr>
          <w:sz w:val="26"/>
          <w:szCs w:val="26"/>
        </w:rPr>
        <w:t>.</w:t>
      </w:r>
    </w:p>
    <w:p w:rsidR="007727A7" w:rsidRPr="00964FEE" w:rsidRDefault="007727A7" w:rsidP="00964FEE">
      <w:pPr>
        <w:keepNext/>
        <w:ind w:firstLine="709"/>
        <w:jc w:val="both"/>
        <w:outlineLvl w:val="0"/>
        <w:rPr>
          <w:sz w:val="26"/>
          <w:szCs w:val="26"/>
        </w:rPr>
      </w:pPr>
    </w:p>
    <w:p w:rsidR="00F46682" w:rsidRDefault="00F46682" w:rsidP="00964FEE">
      <w:pPr>
        <w:keepNext/>
        <w:ind w:firstLine="709"/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64FEE" w:rsidRPr="00964FEE" w:rsidTr="00964FEE">
        <w:tc>
          <w:tcPr>
            <w:tcW w:w="6062" w:type="dxa"/>
            <w:shd w:val="clear" w:color="auto" w:fill="auto"/>
          </w:tcPr>
          <w:p w:rsidR="00964FEE" w:rsidRPr="00964FEE" w:rsidRDefault="00964FEE" w:rsidP="00964F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64FEE">
              <w:rPr>
                <w:sz w:val="26"/>
                <w:szCs w:val="26"/>
              </w:rPr>
              <w:t>глава Юргинского</w:t>
            </w:r>
          </w:p>
          <w:p w:rsidR="00964FEE" w:rsidRPr="00964FEE" w:rsidRDefault="00964FEE" w:rsidP="00964F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64FE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64FEE" w:rsidRPr="00964FEE" w:rsidRDefault="00964FEE" w:rsidP="00964F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64FEE" w:rsidRPr="00964FEE" w:rsidRDefault="00964FEE" w:rsidP="006E7020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64FEE"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  <w:tr w:rsidR="00964FEE" w:rsidRPr="00964FEE" w:rsidTr="00964FEE">
        <w:tc>
          <w:tcPr>
            <w:tcW w:w="6062" w:type="dxa"/>
            <w:shd w:val="clear" w:color="auto" w:fill="auto"/>
          </w:tcPr>
          <w:p w:rsidR="00964FEE" w:rsidRPr="00964FEE" w:rsidRDefault="00964FEE" w:rsidP="00964F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964FEE" w:rsidRPr="00964FEE" w:rsidRDefault="00964FEE" w:rsidP="00964F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64FEE">
              <w:rPr>
                <w:color w:val="000000"/>
                <w:sz w:val="26"/>
                <w:szCs w:val="26"/>
              </w:rPr>
              <w:t>Согласовано:</w:t>
            </w:r>
          </w:p>
          <w:p w:rsidR="00964FEE" w:rsidRPr="00964FEE" w:rsidRDefault="00964FEE" w:rsidP="00964F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964FEE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64FEE" w:rsidRPr="00964FEE" w:rsidRDefault="00964FEE" w:rsidP="00964FE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964FEE" w:rsidRPr="00964FEE" w:rsidRDefault="00964FEE" w:rsidP="00964FEE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964FEE" w:rsidRPr="00964FEE" w:rsidRDefault="00964FEE" w:rsidP="006E702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64FEE">
              <w:rPr>
                <w:color w:val="000000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964FEE" w:rsidRPr="00964FEE" w:rsidRDefault="00964FEE" w:rsidP="00964FEE">
      <w:pPr>
        <w:keepNext/>
        <w:ind w:firstLine="709"/>
        <w:jc w:val="both"/>
        <w:outlineLvl w:val="0"/>
        <w:rPr>
          <w:sz w:val="26"/>
          <w:szCs w:val="26"/>
        </w:rPr>
      </w:pPr>
    </w:p>
    <w:p w:rsidR="00964FEE" w:rsidRDefault="00964F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6B03" w:rsidRDefault="00F06B03" w:rsidP="00DC37CF">
      <w:pPr>
        <w:ind w:left="5103"/>
        <w:rPr>
          <w:sz w:val="26"/>
          <w:szCs w:val="26"/>
        </w:rPr>
      </w:pPr>
    </w:p>
    <w:p w:rsidR="00F06B03" w:rsidRDefault="00F06B03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Приложение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Юргинского муниципального района</w:t>
      </w:r>
    </w:p>
    <w:p w:rsidR="00DC37CF" w:rsidRPr="00BD3661" w:rsidRDefault="00FE613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0AA4">
        <w:rPr>
          <w:sz w:val="26"/>
          <w:szCs w:val="26"/>
        </w:rPr>
        <w:t xml:space="preserve">26.10.2017г. </w:t>
      </w:r>
      <w:r>
        <w:rPr>
          <w:sz w:val="26"/>
          <w:szCs w:val="26"/>
        </w:rPr>
        <w:t xml:space="preserve">№ </w:t>
      </w:r>
      <w:r w:rsidR="00370AA4">
        <w:rPr>
          <w:sz w:val="26"/>
          <w:szCs w:val="26"/>
        </w:rPr>
        <w:t>48-МНА</w:t>
      </w:r>
    </w:p>
    <w:p w:rsidR="00DC37CF" w:rsidRPr="00964FEE" w:rsidRDefault="00DC37CF" w:rsidP="00964FEE">
      <w:pPr>
        <w:jc w:val="center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«Сохранение и развитие культуры</w:t>
      </w:r>
    </w:p>
    <w:p w:rsidR="000D731B" w:rsidRP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в Юргинском муниципальном районе</w:t>
      </w:r>
    </w:p>
    <w:p w:rsidR="000D731B" w:rsidRP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на 2018 год и плановый период 2019-2020 год</w:t>
      </w:r>
      <w:r w:rsidR="00E37080">
        <w:rPr>
          <w:b/>
          <w:color w:val="000000" w:themeColor="text1"/>
          <w:spacing w:val="-3"/>
          <w:sz w:val="36"/>
          <w:szCs w:val="36"/>
        </w:rPr>
        <w:t>ы</w:t>
      </w:r>
      <w:r w:rsidRPr="00E37080">
        <w:rPr>
          <w:b/>
          <w:color w:val="000000" w:themeColor="text1"/>
          <w:spacing w:val="-3"/>
          <w:sz w:val="36"/>
          <w:szCs w:val="36"/>
        </w:rPr>
        <w:t>»</w:t>
      </w: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E37080" w:rsidRDefault="000D731B" w:rsidP="00F06B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4FEE">
        <w:rPr>
          <w:b/>
          <w:sz w:val="32"/>
          <w:szCs w:val="32"/>
        </w:rPr>
        <w:t>2017 год</w:t>
      </w:r>
      <w:r w:rsidR="00E37080">
        <w:rPr>
          <w:b/>
        </w:rPr>
        <w:br w:type="page"/>
      </w:r>
    </w:p>
    <w:p w:rsidR="00F46682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lastRenderedPageBreak/>
        <w:t>Паспорт</w:t>
      </w:r>
    </w:p>
    <w:p w:rsidR="00F46682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t xml:space="preserve">муниципальной программы </w:t>
      </w:r>
    </w:p>
    <w:p w:rsidR="00E3625D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t>«Сохранение и развитие культуры в Юргинском муниципальном районе</w:t>
      </w:r>
    </w:p>
    <w:p w:rsidR="00F46682" w:rsidRPr="00E37080" w:rsidRDefault="00E3625D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t xml:space="preserve">на </w:t>
      </w:r>
      <w:r w:rsidR="00E64695" w:rsidRPr="00E37080">
        <w:rPr>
          <w:b/>
        </w:rPr>
        <w:t>201</w:t>
      </w:r>
      <w:r w:rsidR="00FB2506" w:rsidRPr="00E37080">
        <w:rPr>
          <w:b/>
        </w:rPr>
        <w:t>8</w:t>
      </w:r>
      <w:r w:rsidR="00E64695" w:rsidRPr="00E37080">
        <w:rPr>
          <w:b/>
        </w:rPr>
        <w:t xml:space="preserve"> год и плановы</w:t>
      </w:r>
      <w:r w:rsidR="00D15753" w:rsidRPr="00E37080">
        <w:rPr>
          <w:b/>
        </w:rPr>
        <w:t>й период</w:t>
      </w:r>
      <w:r w:rsidR="00E64695" w:rsidRPr="00E37080">
        <w:rPr>
          <w:b/>
        </w:rPr>
        <w:t xml:space="preserve"> </w:t>
      </w:r>
      <w:r w:rsidRPr="00E37080">
        <w:rPr>
          <w:b/>
        </w:rPr>
        <w:t>201</w:t>
      </w:r>
      <w:r w:rsidR="00FB2506" w:rsidRPr="00E37080">
        <w:rPr>
          <w:b/>
        </w:rPr>
        <w:t>9</w:t>
      </w:r>
      <w:r w:rsidRPr="00E37080">
        <w:rPr>
          <w:b/>
        </w:rPr>
        <w:t>-20</w:t>
      </w:r>
      <w:r w:rsidR="00FB2506" w:rsidRPr="00E37080">
        <w:rPr>
          <w:b/>
        </w:rPr>
        <w:t>20</w:t>
      </w:r>
      <w:r w:rsidRPr="00E37080">
        <w:rPr>
          <w:b/>
        </w:rPr>
        <w:t xml:space="preserve"> год</w:t>
      </w:r>
      <w:r w:rsidR="00F625CD">
        <w:rPr>
          <w:b/>
        </w:rPr>
        <w:t>ы</w:t>
      </w:r>
      <w:r w:rsidRPr="00E37080">
        <w:rPr>
          <w:b/>
        </w:rPr>
        <w:t>»</w:t>
      </w:r>
    </w:p>
    <w:p w:rsidR="00F46682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787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8"/>
        <w:gridCol w:w="6809"/>
      </w:tblGrid>
      <w:tr w:rsidR="00F46682" w:rsidRPr="00F06B03" w:rsidTr="00F06B03">
        <w:trPr>
          <w:trHeight w:val="6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E3625D" w:rsidP="00F625CD">
            <w:pPr>
              <w:widowControl w:val="0"/>
              <w:autoSpaceDE w:val="0"/>
              <w:autoSpaceDN w:val="0"/>
              <w:adjustRightInd w:val="0"/>
              <w:ind w:right="-75"/>
            </w:pPr>
            <w:bookmarkStart w:id="1" w:name="Par133"/>
            <w:bookmarkEnd w:id="1"/>
            <w:r w:rsidRPr="00F06B03">
              <w:t>Полное н</w:t>
            </w:r>
            <w:r w:rsidR="00F46682" w:rsidRPr="00F06B03">
              <w:t>аименование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F625CD" w:rsidP="00F625CD">
            <w:r w:rsidRPr="00F06B03">
              <w:t>М</w:t>
            </w:r>
            <w:r w:rsidR="00F46682" w:rsidRPr="00F06B03">
              <w:t xml:space="preserve">униципальная программа </w:t>
            </w:r>
            <w:r w:rsidR="009056C4" w:rsidRPr="00F06B03">
              <w:t>«Сохранение и развитие культуры в Юргинском муниципальном районе</w:t>
            </w:r>
            <w:r w:rsidR="00E3625D" w:rsidRPr="00F06B03">
              <w:t xml:space="preserve"> на</w:t>
            </w:r>
            <w:r w:rsidR="00E64695" w:rsidRPr="00F06B03">
              <w:t xml:space="preserve"> 201</w:t>
            </w:r>
            <w:r w:rsidR="00FB2506" w:rsidRPr="00F06B03">
              <w:t>8</w:t>
            </w:r>
            <w:r w:rsidR="00E64695" w:rsidRPr="00F06B03">
              <w:t xml:space="preserve"> год и плановы</w:t>
            </w:r>
            <w:r w:rsidR="00D15753" w:rsidRPr="00F06B03">
              <w:t>й период</w:t>
            </w:r>
            <w:r w:rsidR="00E64695" w:rsidRPr="00F06B03">
              <w:t xml:space="preserve"> </w:t>
            </w:r>
            <w:r w:rsidR="00E3625D" w:rsidRPr="00F06B03">
              <w:t>201</w:t>
            </w:r>
            <w:r w:rsidR="00FB2506" w:rsidRPr="00F06B03">
              <w:t>9</w:t>
            </w:r>
            <w:r w:rsidR="00E3625D" w:rsidRPr="00F06B03">
              <w:t>-20</w:t>
            </w:r>
            <w:r w:rsidR="00FB2506" w:rsidRPr="00F06B03">
              <w:t>20</w:t>
            </w:r>
            <w:r w:rsidR="00E3625D" w:rsidRPr="00F06B03">
              <w:t xml:space="preserve"> год</w:t>
            </w:r>
            <w:r w:rsidRPr="00F06B03">
              <w:t>ы</w:t>
            </w:r>
            <w:r w:rsidR="009056C4" w:rsidRPr="00F06B03">
              <w:t>»</w:t>
            </w:r>
            <w:r w:rsidRPr="00F06B03">
              <w:t>,</w:t>
            </w:r>
            <w:r w:rsidR="00FB2506" w:rsidRPr="00F06B03">
              <w:t xml:space="preserve"> </w:t>
            </w:r>
            <w:r w:rsidR="00F46682" w:rsidRPr="00F06B03">
              <w:t>далее (Программа)</w:t>
            </w:r>
          </w:p>
        </w:tc>
      </w:tr>
      <w:tr w:rsidR="00F46682" w:rsidRPr="00F06B03" w:rsidTr="00F06B03">
        <w:trPr>
          <w:trHeight w:val="8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Ответственный исполнитель (координатор) муниципальной программы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F06B03" w:rsidRDefault="00F625CD" w:rsidP="00F625CD">
            <w:pPr>
              <w:autoSpaceDE w:val="0"/>
              <w:autoSpaceDN w:val="0"/>
              <w:adjustRightInd w:val="0"/>
            </w:pPr>
            <w:r w:rsidRPr="00F06B03">
              <w:t>Н</w:t>
            </w:r>
            <w:r w:rsidR="00F46682" w:rsidRPr="00F06B03">
              <w:t xml:space="preserve">ачальник </w:t>
            </w:r>
            <w:r w:rsidR="002E779B" w:rsidRPr="00F06B03">
              <w:t>У</w:t>
            </w:r>
            <w:r w:rsidR="00F46682" w:rsidRPr="00F06B03">
              <w:t>правления культуры</w:t>
            </w:r>
            <w:r w:rsidR="002E779B" w:rsidRPr="00F06B03">
              <w:t>,</w:t>
            </w:r>
            <w:r w:rsidR="00F46682" w:rsidRPr="00F06B03">
              <w:t xml:space="preserve"> молодёжной политики и спорта</w:t>
            </w:r>
            <w:r w:rsidRPr="00F06B03">
              <w:t xml:space="preserve"> администрации Юргинского муниципального района</w:t>
            </w:r>
          </w:p>
        </w:tc>
      </w:tr>
      <w:tr w:rsidR="00F46682" w:rsidRPr="00F06B03" w:rsidTr="00F06B03">
        <w:trPr>
          <w:trHeight w:val="32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E3625D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Сои</w:t>
            </w:r>
            <w:r w:rsidR="00F46682" w:rsidRPr="00F06B03">
              <w:t>сполнители муниципальной программы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>-администрация Юргинского муниципального района;</w:t>
            </w:r>
          </w:p>
          <w:p w:rsidR="00F46682" w:rsidRPr="00F06B03" w:rsidRDefault="00037FDD" w:rsidP="00F625CD">
            <w:pPr>
              <w:autoSpaceDE w:val="0"/>
              <w:autoSpaceDN w:val="0"/>
              <w:adjustRightInd w:val="0"/>
            </w:pPr>
            <w:r w:rsidRPr="00F06B03">
              <w:t>-У</w:t>
            </w:r>
            <w:r w:rsidR="00F46682" w:rsidRPr="00F06B03">
              <w:t>правление культуры молодёжной политики и спорта</w:t>
            </w:r>
            <w:r w:rsidR="00F625CD" w:rsidRPr="00F06B03">
              <w:t xml:space="preserve"> администрации Юргинского муниципального района</w:t>
            </w:r>
            <w:r w:rsidR="00F46682" w:rsidRPr="00F06B03">
              <w:t>;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>-образовательные учреждения дополнительного образования Юргинского муниципального района;</w:t>
            </w:r>
          </w:p>
          <w:p w:rsidR="00F46682" w:rsidRPr="00F06B03" w:rsidRDefault="00A62055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</w:t>
            </w:r>
            <w:r w:rsidR="00F46682" w:rsidRPr="00F06B03">
              <w:t xml:space="preserve"> учреждение культуры «</w:t>
            </w:r>
            <w:r w:rsidRPr="00F06B03">
              <w:t>Юргинская районная м</w:t>
            </w:r>
            <w:r w:rsidR="00F46682" w:rsidRPr="00F06B03">
              <w:t>ежпоселенческая централизованная клубная система»;</w:t>
            </w:r>
          </w:p>
          <w:p w:rsidR="00F46682" w:rsidRPr="00F06B03" w:rsidRDefault="002E779B" w:rsidP="00F625CD">
            <w:pPr>
              <w:autoSpaceDE w:val="0"/>
              <w:autoSpaceDN w:val="0"/>
              <w:adjustRightInd w:val="0"/>
            </w:pPr>
            <w:r w:rsidRPr="00F06B03">
              <w:t>-</w:t>
            </w:r>
            <w:r w:rsidR="00F46682" w:rsidRPr="00F06B03">
              <w:t xml:space="preserve">муниципальное </w:t>
            </w:r>
            <w:r w:rsidR="00A62055" w:rsidRPr="00F06B03">
              <w:t xml:space="preserve">казенное </w:t>
            </w:r>
            <w:r w:rsidR="00F46682" w:rsidRPr="00F06B03">
              <w:t>учреждение культуры «Юргинская районная централизованная библиотечная система»</w:t>
            </w:r>
            <w:r w:rsidRPr="00F06B03">
              <w:t>;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 xml:space="preserve">-муниципальное </w:t>
            </w:r>
            <w:r w:rsidR="00A62055" w:rsidRPr="00F06B03">
              <w:t xml:space="preserve">казенное </w:t>
            </w:r>
            <w:r w:rsidRPr="00F06B03">
              <w:t xml:space="preserve">учреждение культуры «Юргинский </w:t>
            </w:r>
            <w:r w:rsidR="00A62055" w:rsidRPr="00F06B03">
              <w:t>районный краеведческий музей</w:t>
            </w:r>
            <w:r w:rsidRPr="00F06B03">
              <w:t>»</w:t>
            </w:r>
            <w:r w:rsidR="00F625CD" w:rsidRPr="00F06B03">
              <w:t>;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>-общественные организации (по согласованию);</w:t>
            </w:r>
          </w:p>
          <w:p w:rsidR="00F46682" w:rsidRPr="00F06B03" w:rsidRDefault="00F46682" w:rsidP="00F06B03">
            <w:pPr>
              <w:autoSpaceDE w:val="0"/>
              <w:autoSpaceDN w:val="0"/>
              <w:adjustRightInd w:val="0"/>
            </w:pPr>
            <w:r w:rsidRPr="00F06B03">
              <w:t>-муниципальные учреждения культур</w:t>
            </w:r>
            <w:r w:rsidR="002E779B" w:rsidRPr="00F06B03">
              <w:t>ы</w:t>
            </w:r>
            <w:r w:rsidR="0082133E" w:rsidRPr="00F06B03">
              <w:t>, образования</w:t>
            </w:r>
            <w:r w:rsidR="00F06B03">
              <w:br/>
            </w:r>
            <w:r w:rsidR="002E779B" w:rsidRPr="00F06B03">
              <w:t>(по согласованию)</w:t>
            </w:r>
          </w:p>
        </w:tc>
      </w:tr>
      <w:tr w:rsidR="00E3625D" w:rsidRPr="00F06B03" w:rsidTr="00F06B03">
        <w:trPr>
          <w:trHeight w:val="32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F06B03" w:rsidRDefault="00E3625D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Участники реализации муниципальной программы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-администрация Юргинского муниципального района;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-Управление культуры молодёжной политики и спорта</w:t>
            </w:r>
            <w:r w:rsidR="00F625CD" w:rsidRPr="00F06B03">
              <w:t xml:space="preserve"> администрации Юргинского муниципального района;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-образовательные учреждения дополнительного образования Юргинского муниципального района;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 учреждение культуры «Юргинская районная межпоселенческая централизованная клубная система»;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 учреждение культуры «Юргинская районная централизованная библиотечная система»;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 учреждение культуры «Юргинский районный краеведческий музей»</w:t>
            </w:r>
            <w:r w:rsidR="00B319E5" w:rsidRPr="00F06B03">
              <w:t>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-общественные организации (по согласованию);</w:t>
            </w:r>
          </w:p>
          <w:p w:rsidR="00E3625D" w:rsidRPr="00F06B03" w:rsidRDefault="00DA7896" w:rsidP="00F06B03">
            <w:pPr>
              <w:autoSpaceDE w:val="0"/>
              <w:autoSpaceDN w:val="0"/>
              <w:adjustRightInd w:val="0"/>
            </w:pPr>
            <w:r w:rsidRPr="00F06B03">
              <w:t>-муниципальные учреждения культуры, образования</w:t>
            </w:r>
            <w:r w:rsidR="00F06B03">
              <w:br/>
            </w:r>
            <w:r w:rsidRPr="00F06B03">
              <w:t>(по согласованию)</w:t>
            </w:r>
          </w:p>
        </w:tc>
      </w:tr>
      <w:tr w:rsidR="00DA7896" w:rsidRPr="00F06B03" w:rsidTr="00F06B03">
        <w:trPr>
          <w:trHeight w:val="23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06B03" w:rsidRDefault="00DA7896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Перечень подпрограмм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«Сохранение и развитие клубной системы в сфере культуры»;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«Сохранение и развитие библиотечной системы в сфере культуры»;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«Развитие учреждений дополнительного образования»;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«Содержание аппарата управления и финансовое обеспечение деятельности учреждений»;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«Сохранение и развитие музейной деятельности в сфере культуры»;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 xml:space="preserve">- </w:t>
            </w:r>
            <w:r w:rsidR="001A541A" w:rsidRPr="00F06B03">
              <w:t>«Соблюдение противопожарных и антитеррористических мероприятий»;</w:t>
            </w:r>
          </w:p>
          <w:p w:rsidR="001A541A" w:rsidRPr="00F06B03" w:rsidRDefault="001A541A" w:rsidP="00F625CD">
            <w:pPr>
              <w:autoSpaceDE w:val="0"/>
              <w:autoSpaceDN w:val="0"/>
              <w:adjustRightInd w:val="0"/>
            </w:pPr>
            <w:r w:rsidRPr="00F06B03">
              <w:t>- «Социально-экономическое развитие наций и народностей Юргинского района»</w:t>
            </w:r>
            <w:r w:rsidR="00D124DE" w:rsidRPr="00F06B03">
              <w:t>.</w:t>
            </w:r>
          </w:p>
        </w:tc>
      </w:tr>
    </w:tbl>
    <w:p w:rsidR="00F06B03" w:rsidRDefault="00F06B03">
      <w:r>
        <w:br w:type="page"/>
      </w:r>
    </w:p>
    <w:tbl>
      <w:tblPr>
        <w:tblW w:w="978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8"/>
        <w:gridCol w:w="6809"/>
      </w:tblGrid>
      <w:tr w:rsidR="00F46682" w:rsidRPr="00F06B03" w:rsidTr="00F06B03">
        <w:trPr>
          <w:trHeight w:val="785"/>
        </w:trPr>
        <w:tc>
          <w:tcPr>
            <w:tcW w:w="2978" w:type="dxa"/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lastRenderedPageBreak/>
              <w:t xml:space="preserve">Цели муниципальной программы </w:t>
            </w:r>
          </w:p>
        </w:tc>
        <w:tc>
          <w:tcPr>
            <w:tcW w:w="6809" w:type="dxa"/>
          </w:tcPr>
          <w:p w:rsidR="00F46682" w:rsidRPr="00F06B03" w:rsidRDefault="00F46682" w:rsidP="00F625CD">
            <w:r w:rsidRPr="00F06B03">
              <w:t>Развитие культуры как важного ресурса социально-экономичес</w:t>
            </w:r>
            <w:r w:rsidR="002E779B" w:rsidRPr="00F06B03">
              <w:t>кого развития Юргинского района</w:t>
            </w:r>
            <w:r w:rsidRPr="00F06B03">
              <w:t>, социальной стабильности</w:t>
            </w:r>
            <w:r w:rsidR="002E779B" w:rsidRPr="00F06B03">
              <w:t xml:space="preserve"> и духовного здоровья населения</w:t>
            </w:r>
          </w:p>
        </w:tc>
      </w:tr>
      <w:tr w:rsidR="00F46682" w:rsidRPr="00F06B03" w:rsidTr="00F06B03">
        <w:trPr>
          <w:trHeight w:val="705"/>
        </w:trPr>
        <w:tc>
          <w:tcPr>
            <w:tcW w:w="2978" w:type="dxa"/>
          </w:tcPr>
          <w:p w:rsidR="00F46682" w:rsidRPr="00F06B03" w:rsidRDefault="00F46682" w:rsidP="00F06B03">
            <w:pPr>
              <w:autoSpaceDE w:val="0"/>
              <w:autoSpaceDN w:val="0"/>
              <w:adjustRightInd w:val="0"/>
              <w:ind w:right="-75"/>
            </w:pPr>
            <w:r w:rsidRPr="00F06B03">
              <w:t>Задачи муниципальной программы</w:t>
            </w:r>
          </w:p>
        </w:tc>
        <w:tc>
          <w:tcPr>
            <w:tcW w:w="6809" w:type="dxa"/>
          </w:tcPr>
          <w:p w:rsidR="00F46682" w:rsidRPr="00F06B03" w:rsidRDefault="00F46682" w:rsidP="00F06B03">
            <w:pPr>
              <w:autoSpaceDE w:val="0"/>
              <w:autoSpaceDN w:val="0"/>
              <w:adjustRightInd w:val="0"/>
            </w:pPr>
            <w:proofErr w:type="gramStart"/>
            <w:r w:rsidRPr="00F06B03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  <w:r w:rsidRPr="00F06B03">
              <w:br/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  <w:r w:rsidRPr="00F06B03">
              <w:br/>
              <w:t>- сохранение и развитие традиционной народной культуры, народных художественных промыслов;</w:t>
            </w:r>
            <w:r w:rsidRPr="00F06B03">
              <w:br/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  <w:proofErr w:type="gramEnd"/>
            <w:r w:rsidRPr="00F06B03">
              <w:br/>
              <w:t>- стимулирование и поддержка труда граждан творческих профессий;</w:t>
            </w:r>
            <w:r w:rsidRPr="00F06B03">
              <w:br/>
              <w:t>- укрепление материально-техни</w:t>
            </w:r>
            <w:r w:rsidR="002E779B" w:rsidRPr="00F06B03">
              <w:t>ческой базы учреждений культуры</w:t>
            </w:r>
          </w:p>
        </w:tc>
      </w:tr>
      <w:tr w:rsidR="00D124DE" w:rsidRPr="00F06B03" w:rsidTr="00F06B03">
        <w:trPr>
          <w:trHeight w:val="985"/>
        </w:trPr>
        <w:tc>
          <w:tcPr>
            <w:tcW w:w="2978" w:type="dxa"/>
          </w:tcPr>
          <w:p w:rsidR="00D124DE" w:rsidRPr="00F06B03" w:rsidRDefault="00D124DE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Целевые индикаторы и показатели муниципальной программы</w:t>
            </w:r>
          </w:p>
        </w:tc>
        <w:tc>
          <w:tcPr>
            <w:tcW w:w="6809" w:type="dxa"/>
          </w:tcPr>
          <w:p w:rsidR="00D124DE" w:rsidRPr="00F06B03" w:rsidRDefault="00D124DE" w:rsidP="00F625CD">
            <w:pPr>
              <w:autoSpaceDE w:val="0"/>
              <w:autoSpaceDN w:val="0"/>
              <w:adjustRightInd w:val="0"/>
            </w:pPr>
            <w:r w:rsidRPr="00F06B03">
              <w:t>- количество посетителей;</w:t>
            </w:r>
          </w:p>
          <w:p w:rsidR="0073758A" w:rsidRPr="00F06B03" w:rsidRDefault="00D124DE" w:rsidP="00F625CD">
            <w:pPr>
              <w:autoSpaceDE w:val="0"/>
              <w:autoSpaceDN w:val="0"/>
              <w:adjustRightInd w:val="0"/>
            </w:pPr>
            <w:r w:rsidRPr="00F06B03">
              <w:t>- количество</w:t>
            </w:r>
            <w:r w:rsidR="0073758A" w:rsidRPr="00F06B03">
              <w:t xml:space="preserve"> </w:t>
            </w:r>
            <w:proofErr w:type="gramStart"/>
            <w:r w:rsidR="0073758A" w:rsidRPr="00F06B03">
              <w:t>клубных</w:t>
            </w:r>
            <w:proofErr w:type="gramEnd"/>
            <w:r w:rsidR="0073758A" w:rsidRPr="00F06B03">
              <w:t>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проведенных мероприятий;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участников;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удельный вес населения участников в культурно – досуговых мероприятиях;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число посещений;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пользователей;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книговыдач;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охват детей в возрасте от 5 до 18 лет программами дополнительного образования;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 xml:space="preserve">- доля выпускников, поступивших в </w:t>
            </w:r>
            <w:proofErr w:type="spellStart"/>
            <w:r w:rsidRPr="00F06B03">
              <w:t>СУЗы</w:t>
            </w:r>
            <w:proofErr w:type="spellEnd"/>
            <w:r w:rsidRPr="00F06B03">
              <w:t xml:space="preserve"> и ВУЗы;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удельный вес численности педагогов, своевременно прошедших аттестацию;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увеличение доли средств, привлеченных от внебюджетных доходов;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 xml:space="preserve">- увеличение количества </w:t>
            </w:r>
            <w:r w:rsidR="007B5159" w:rsidRPr="00F06B03">
              <w:t>участников в областных, межрегиональных конкурсах;</w:t>
            </w:r>
          </w:p>
          <w:p w:rsidR="007B5159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рост показателей концертно-просветительской и творческой деятельности;</w:t>
            </w:r>
          </w:p>
          <w:p w:rsidR="007B5159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количество выставок в году;</w:t>
            </w:r>
          </w:p>
          <w:p w:rsidR="007B5159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количество передвижных выставок;</w:t>
            </w:r>
          </w:p>
          <w:p w:rsidR="00D124DE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количество лекций и уроков.</w:t>
            </w:r>
          </w:p>
        </w:tc>
      </w:tr>
      <w:tr w:rsidR="00F46682" w:rsidRPr="00F06B03" w:rsidTr="00F06B03">
        <w:trPr>
          <w:trHeight w:val="559"/>
        </w:trPr>
        <w:tc>
          <w:tcPr>
            <w:tcW w:w="2978" w:type="dxa"/>
          </w:tcPr>
          <w:p w:rsidR="00F46682" w:rsidRPr="00F06B03" w:rsidRDefault="007B5159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Этапы и сроки реализации муниципальной программы</w:t>
            </w:r>
          </w:p>
        </w:tc>
        <w:tc>
          <w:tcPr>
            <w:tcW w:w="6809" w:type="dxa"/>
          </w:tcPr>
          <w:p w:rsidR="00F46682" w:rsidRPr="00F06B03" w:rsidRDefault="0082133E" w:rsidP="00F06B03">
            <w:pPr>
              <w:autoSpaceDE w:val="0"/>
              <w:autoSpaceDN w:val="0"/>
              <w:adjustRightInd w:val="0"/>
            </w:pPr>
            <w:r w:rsidRPr="00F06B03">
              <w:t>201</w:t>
            </w:r>
            <w:r w:rsidR="00FB2506" w:rsidRPr="00F06B03">
              <w:t>8</w:t>
            </w:r>
            <w:r w:rsidR="00037FDD" w:rsidRPr="00F06B03">
              <w:t xml:space="preserve"> год и плановый период 201</w:t>
            </w:r>
            <w:r w:rsidR="00FB2506" w:rsidRPr="00F06B03">
              <w:t>9</w:t>
            </w:r>
            <w:r w:rsidRPr="00F06B03">
              <w:t>-20</w:t>
            </w:r>
            <w:r w:rsidR="00FB2506" w:rsidRPr="00F06B03">
              <w:t>20</w:t>
            </w:r>
            <w:r w:rsidR="00F46682" w:rsidRPr="00F06B03">
              <w:t xml:space="preserve"> годы</w:t>
            </w:r>
          </w:p>
        </w:tc>
      </w:tr>
      <w:tr w:rsidR="00F46682" w:rsidRPr="00F06B03" w:rsidTr="00F06B03">
        <w:trPr>
          <w:trHeight w:val="1151"/>
        </w:trPr>
        <w:tc>
          <w:tcPr>
            <w:tcW w:w="2978" w:type="dxa"/>
          </w:tcPr>
          <w:p w:rsidR="00F46682" w:rsidRPr="00F06B03" w:rsidRDefault="007B5159" w:rsidP="00F625CD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6B03">
              <w:t>Ресурсное обеспечение программы</w:t>
            </w:r>
          </w:p>
        </w:tc>
        <w:tc>
          <w:tcPr>
            <w:tcW w:w="6809" w:type="dxa"/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 xml:space="preserve">программа реализуется за счёт средств бюджетных средств области, муниципального образования  и внебюджетных источников </w:t>
            </w:r>
            <w:r w:rsidR="002E779B" w:rsidRPr="00F06B03">
              <w:t>(</w:t>
            </w:r>
            <w:r w:rsidRPr="00F06B03"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 xml:space="preserve">Предполагаемый объём финансирования программы </w:t>
            </w:r>
            <w:proofErr w:type="gramStart"/>
            <w:r w:rsidRPr="00F06B03">
              <w:t>на</w:t>
            </w:r>
            <w:proofErr w:type="gramEnd"/>
          </w:p>
          <w:p w:rsidR="00F46682" w:rsidRPr="00F06B03" w:rsidRDefault="0082133E" w:rsidP="00F625CD">
            <w:pPr>
              <w:autoSpaceDE w:val="0"/>
              <w:autoSpaceDN w:val="0"/>
              <w:adjustRightInd w:val="0"/>
            </w:pPr>
            <w:r w:rsidRPr="00F06B03">
              <w:t>2018</w:t>
            </w:r>
            <w:r w:rsidR="00F46682" w:rsidRPr="00F06B03">
              <w:t xml:space="preserve"> год</w:t>
            </w:r>
            <w:r w:rsidR="00154B68" w:rsidRPr="00F06B03">
              <w:t>–</w:t>
            </w:r>
            <w:r w:rsidR="005C75A3" w:rsidRPr="00F06B03">
              <w:t xml:space="preserve"> </w:t>
            </w:r>
            <w:r w:rsidR="005C75A3" w:rsidRPr="00F06B03">
              <w:rPr>
                <w:b/>
                <w:bCs/>
              </w:rPr>
              <w:t>92298,24</w:t>
            </w:r>
          </w:p>
          <w:p w:rsidR="00F46682" w:rsidRPr="00F06B03" w:rsidRDefault="0082133E" w:rsidP="00F62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6B03">
              <w:t>2019</w:t>
            </w:r>
            <w:r w:rsidR="00F46682" w:rsidRPr="00F06B03">
              <w:t xml:space="preserve"> год</w:t>
            </w:r>
            <w:r w:rsidR="00154B68" w:rsidRPr="00F06B03">
              <w:t>–</w:t>
            </w:r>
            <w:r w:rsidR="005C75A3" w:rsidRPr="00F06B03">
              <w:t xml:space="preserve"> </w:t>
            </w:r>
            <w:r w:rsidR="005C75A3" w:rsidRPr="00F06B03">
              <w:rPr>
                <w:b/>
                <w:bCs/>
              </w:rPr>
              <w:t>92298,24</w:t>
            </w:r>
          </w:p>
          <w:p w:rsidR="00FB2506" w:rsidRPr="00F06B03" w:rsidRDefault="00FB2506" w:rsidP="00F625CD">
            <w:pPr>
              <w:autoSpaceDE w:val="0"/>
              <w:autoSpaceDN w:val="0"/>
              <w:adjustRightInd w:val="0"/>
            </w:pPr>
            <w:r w:rsidRPr="00F06B03">
              <w:t>2020 год–</w:t>
            </w:r>
            <w:r w:rsidR="005C75A3" w:rsidRPr="00F06B03">
              <w:t xml:space="preserve"> </w:t>
            </w:r>
            <w:r w:rsidR="005C75A3" w:rsidRPr="00F06B03">
              <w:rPr>
                <w:b/>
                <w:bCs/>
              </w:rPr>
              <w:t>92298,24</w:t>
            </w:r>
          </w:p>
        </w:tc>
      </w:tr>
      <w:tr w:rsidR="00F46682" w:rsidRPr="00F06B03" w:rsidTr="00F06B03">
        <w:trPr>
          <w:trHeight w:val="3875"/>
        </w:trPr>
        <w:tc>
          <w:tcPr>
            <w:tcW w:w="2978" w:type="dxa"/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809" w:type="dxa"/>
          </w:tcPr>
          <w:p w:rsidR="00F46682" w:rsidRPr="00F06B03" w:rsidRDefault="00F46682" w:rsidP="00F625CD">
            <w:r w:rsidRPr="00F06B03">
              <w:t>-Укрепление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F46682" w:rsidRPr="00F06B03" w:rsidRDefault="00F46682" w:rsidP="00F625CD">
            <w:r w:rsidRPr="00F06B03">
              <w:t>-повышение уровня общест</w:t>
            </w:r>
            <w:r w:rsidR="00037FDD" w:rsidRPr="00F06B03">
              <w:t>венной и личной культуры жителей района</w:t>
            </w:r>
            <w:r w:rsidRPr="00F06B03">
              <w:t>;</w:t>
            </w:r>
          </w:p>
          <w:p w:rsidR="00F46682" w:rsidRPr="00F06B03" w:rsidRDefault="00F46682" w:rsidP="00F625CD">
            <w:r w:rsidRPr="00F06B03">
              <w:rPr>
                <w:rFonts w:eastAsia="MS Mincho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F06B03">
              <w:t>;</w:t>
            </w:r>
          </w:p>
          <w:p w:rsidR="00F46682" w:rsidRPr="00F06B03" w:rsidRDefault="00F46682" w:rsidP="00F625CD">
            <w:r w:rsidRPr="00F06B03">
              <w:rPr>
                <w:rFonts w:eastAsia="MS Mincho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F06B03">
              <w:t>;</w:t>
            </w:r>
          </w:p>
          <w:p w:rsidR="00F46682" w:rsidRPr="00F06B03" w:rsidRDefault="00F46682" w:rsidP="00F625CD">
            <w:r w:rsidRPr="00F06B03"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F06B03" w:rsidRDefault="00F46682" w:rsidP="00F625CD">
            <w:r w:rsidRPr="00F06B03">
              <w:t>-внедрение современных технологий в деятельность кино-учреждений культуры района;</w:t>
            </w:r>
          </w:p>
          <w:p w:rsidR="00F46682" w:rsidRPr="00F06B03" w:rsidRDefault="00F46682" w:rsidP="00F625CD">
            <w:r w:rsidRPr="00F06B03">
              <w:t>-формирование позитивного культурного пространства, развитие положител</w:t>
            </w:r>
            <w:r w:rsidR="002E779B" w:rsidRPr="00F06B03">
              <w:t>ьного имиджа Юргинского района</w:t>
            </w:r>
          </w:p>
        </w:tc>
      </w:tr>
    </w:tbl>
    <w:p w:rsidR="00F06B03" w:rsidRPr="00594AF8" w:rsidRDefault="00F06B03" w:rsidP="00594AF8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2E779B" w:rsidRPr="00594AF8" w:rsidRDefault="00F46682" w:rsidP="00594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4AF8">
        <w:rPr>
          <w:b/>
          <w:bCs/>
        </w:rPr>
        <w:t>Раздел 1</w:t>
      </w:r>
      <w:r w:rsidR="002E779B" w:rsidRPr="00594AF8">
        <w:rPr>
          <w:b/>
          <w:bCs/>
        </w:rPr>
        <w:t>.</w:t>
      </w:r>
      <w:r w:rsidRPr="00594AF8">
        <w:rPr>
          <w:b/>
        </w:rPr>
        <w:t xml:space="preserve"> Характеристика текущего состояния отрасли культуры</w:t>
      </w:r>
    </w:p>
    <w:p w:rsidR="00F46682" w:rsidRPr="00594AF8" w:rsidRDefault="00F46682" w:rsidP="00594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4AF8">
        <w:rPr>
          <w:b/>
        </w:rPr>
        <w:t>Юргинского</w:t>
      </w:r>
      <w:r w:rsidR="002E779B" w:rsidRPr="00594AF8">
        <w:rPr>
          <w:b/>
        </w:rPr>
        <w:t xml:space="preserve"> муниципального района</w:t>
      </w:r>
    </w:p>
    <w:p w:rsidR="00F46682" w:rsidRPr="00594AF8" w:rsidRDefault="00F46682" w:rsidP="00594AF8">
      <w:pPr>
        <w:autoSpaceDE w:val="0"/>
        <w:autoSpaceDN w:val="0"/>
        <w:adjustRightInd w:val="0"/>
        <w:jc w:val="center"/>
        <w:outlineLvl w:val="1"/>
      </w:pP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1. 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 РДК;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 центр досуга молодёжи;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-13 сельских клубов;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-14 сельских Домов культуры;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-5 автоклубов.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 xml:space="preserve">2. Муниципальное казенное учреждение «Юргинская районная центральная библиотечная система», которая объединяет двадцать  библиотек. 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3. Муниципальное бюджетное образовательное учреждение дополнительного образования детей «Детская школа искусств № 34», с пятью местами осуществления образовательной деятельности.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4. Муниципальное бюджетное учреждение дошкольного образования «Детская музыкальная школа № 69».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5. Муниципальное казенное учреждение культуры «Юргинский районный краеведческий музей».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Муниципальная программа </w:t>
      </w:r>
      <w:r w:rsidR="00025822" w:rsidRPr="00594AF8">
        <w:t>«Сохранение и развитие культуры в Юргинском муниципальном районе</w:t>
      </w:r>
      <w:r w:rsidRPr="00594AF8">
        <w:t xml:space="preserve"> на 201</w:t>
      </w:r>
      <w:r w:rsidR="00FB2506" w:rsidRPr="00594AF8">
        <w:t>8</w:t>
      </w:r>
      <w:r w:rsidRPr="00594AF8">
        <w:t xml:space="preserve"> и плановый период 201</w:t>
      </w:r>
      <w:r w:rsidR="00FB2506" w:rsidRPr="00594AF8">
        <w:t>9</w:t>
      </w:r>
      <w:r w:rsidRPr="00594AF8">
        <w:t>-20</w:t>
      </w:r>
      <w:r w:rsidR="00FB2506" w:rsidRPr="00594AF8">
        <w:t>20</w:t>
      </w:r>
      <w:r w:rsidRPr="00594AF8">
        <w:t xml:space="preserve"> годы» (далее – Программа) разработана в соответствии с Постановлением администрации Юргинского муниципального района от </w:t>
      </w:r>
      <w:r w:rsidR="008C592A" w:rsidRPr="00594AF8">
        <w:t>24</w:t>
      </w:r>
      <w:r w:rsidR="00594AF8">
        <w:t>.06.</w:t>
      </w:r>
      <w:r w:rsidR="008C592A" w:rsidRPr="00594AF8">
        <w:t>2016</w:t>
      </w:r>
      <w:r w:rsidRPr="00594AF8">
        <w:t xml:space="preserve"> № </w:t>
      </w:r>
      <w:r w:rsidR="008C592A" w:rsidRPr="00594AF8">
        <w:t>33</w:t>
      </w:r>
      <w:r w:rsidRPr="00594AF8">
        <w:t>-МНА «Об утверждении положения о муниципальных программах Юргинского муниципального района».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Программа подготовлена на основании внесения изменений в Бюджетный кодекс Российской Федерации (статья 179 Федерального закона от 07</w:t>
      </w:r>
      <w:r w:rsidR="00E46C1E">
        <w:t>.05.</w:t>
      </w:r>
      <w:r w:rsidRPr="00594AF8">
        <w:t>2013 № 104-ФЗ</w:t>
      </w:r>
      <w:r w:rsidR="00E46C1E">
        <w:br/>
      </w:r>
      <w:r w:rsidRPr="00594AF8">
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Общая характеристика состояния и актуальные проблемы сферы культуры Юргинского муниципального района.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proofErr w:type="gramStart"/>
      <w:r w:rsidRPr="00594AF8">
        <w:t xml:space="preserve">Выполняя </w:t>
      </w:r>
      <w:r w:rsidRPr="00594AF8">
        <w:rPr>
          <w:spacing w:val="4"/>
        </w:rPr>
        <w:t>план основных мероприятий по развитию отрасли культуры Юргинског</w:t>
      </w:r>
      <w:r w:rsidR="0078532B" w:rsidRPr="00594AF8">
        <w:rPr>
          <w:spacing w:val="4"/>
        </w:rPr>
        <w:t>о муниц</w:t>
      </w:r>
      <w:r w:rsidR="0082133E" w:rsidRPr="00594AF8">
        <w:rPr>
          <w:spacing w:val="4"/>
        </w:rPr>
        <w:t>ипального района до 20</w:t>
      </w:r>
      <w:r w:rsidR="00FB2506" w:rsidRPr="00594AF8">
        <w:rPr>
          <w:spacing w:val="4"/>
        </w:rPr>
        <w:t>20</w:t>
      </w:r>
      <w:r w:rsidRPr="00594AF8">
        <w:rPr>
          <w:spacing w:val="4"/>
        </w:rPr>
        <w:t xml:space="preserve"> года </w:t>
      </w:r>
      <w:r w:rsidRPr="00594AF8">
        <w:rPr>
          <w:spacing w:val="2"/>
        </w:rPr>
        <w:t xml:space="preserve">культурная политика Юргинского муниципального района </w:t>
      </w:r>
      <w:r w:rsidRPr="00594AF8">
        <w:rPr>
          <w:spacing w:val="-6"/>
        </w:rPr>
        <w:t>направлена на наиболее</w:t>
      </w:r>
      <w:proofErr w:type="gramEnd"/>
      <w:r w:rsidRPr="00594AF8">
        <w:rPr>
          <w:spacing w:val="-6"/>
        </w:rPr>
        <w:t xml:space="preserve"> полное удовлетворение растущих и изменяющихся культурных запросов и нужд населения района по со</w:t>
      </w:r>
      <w:r w:rsidRPr="00594AF8">
        <w:t xml:space="preserve">хранению культурного </w:t>
      </w:r>
      <w:r w:rsidRPr="00594AF8">
        <w:lastRenderedPageBreak/>
        <w:t>наследия, развитию библиотечного дела, культурно-досуговое обслуживание населения, поддержку творческой деятельности, укреплению материально-технической базы.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В соответствии с Федеральным законом от </w:t>
      </w:r>
      <w:r w:rsidR="00E46C1E">
        <w:t>0</w:t>
      </w:r>
      <w:r w:rsidRPr="00594AF8">
        <w:t>8</w:t>
      </w:r>
      <w:r w:rsidR="00E46C1E">
        <w:t>.05.</w:t>
      </w:r>
      <w:r w:rsidRPr="00594AF8">
        <w:t>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9903E1" w:rsidRPr="00594AF8">
        <w:t>.</w:t>
      </w:r>
    </w:p>
    <w:p w:rsidR="00861715" w:rsidRPr="00594AF8" w:rsidRDefault="00861715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По каждому из направлений культурной политики Юргинского муниципального района за период 2017 года произошли устойчивые изменения</w:t>
      </w:r>
      <w:r w:rsidR="00E46C1E">
        <w:t>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Уровень фактической обеспеченности </w:t>
      </w:r>
      <w:r w:rsidRPr="00594AF8">
        <w:rPr>
          <w:color w:val="000000" w:themeColor="text1"/>
        </w:rPr>
        <w:t>учреждениями</w:t>
      </w:r>
      <w:r w:rsidRPr="00594AF8">
        <w:t xml:space="preserve"> культуры клубного типа составляет </w:t>
      </w:r>
      <w:r w:rsidR="0099486D" w:rsidRPr="00594AF8">
        <w:rPr>
          <w:b/>
          <w:color w:val="000000" w:themeColor="text1"/>
        </w:rPr>
        <w:t>148</w:t>
      </w:r>
      <w:r w:rsidRPr="00594AF8">
        <w:rPr>
          <w:b/>
          <w:color w:val="000000" w:themeColor="text1"/>
        </w:rPr>
        <w:t>%</w:t>
      </w:r>
      <w:r w:rsidRPr="00594AF8">
        <w:rPr>
          <w:color w:val="000000" w:themeColor="text1"/>
        </w:rPr>
        <w:t>,</w:t>
      </w:r>
      <w:r w:rsidR="002C61D7">
        <w:rPr>
          <w:color w:val="000000" w:themeColor="text1"/>
        </w:rPr>
        <w:t xml:space="preserve"> </w:t>
      </w:r>
      <w:r w:rsidR="0082133E" w:rsidRPr="00594AF8">
        <w:t xml:space="preserve">библиотеками – </w:t>
      </w:r>
      <w:r w:rsidR="003E0C76" w:rsidRPr="00594AF8">
        <w:rPr>
          <w:b/>
        </w:rPr>
        <w:t>87</w:t>
      </w:r>
      <w:r w:rsidRPr="00594AF8">
        <w:rPr>
          <w:b/>
        </w:rPr>
        <w:t>%.</w:t>
      </w:r>
      <w:r w:rsidRPr="00594AF8">
        <w:t xml:space="preserve"> Удовлетворенность населения качеством предоставляемых услуг в сфере культуры </w:t>
      </w:r>
      <w:r w:rsidR="006255C5" w:rsidRPr="00594AF8">
        <w:t xml:space="preserve">– </w:t>
      </w:r>
      <w:r w:rsidR="000B4A6C" w:rsidRPr="00594AF8">
        <w:rPr>
          <w:b/>
        </w:rPr>
        <w:t>67</w:t>
      </w:r>
      <w:r w:rsidRPr="00594AF8">
        <w:rPr>
          <w:b/>
        </w:rPr>
        <w:t>%.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861715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Динамично развивается народное творчество и ку</w:t>
      </w:r>
      <w:r w:rsidR="00861715" w:rsidRPr="00594AF8">
        <w:t>льтурно-досуговая деятельность, возросло количество клубных формирований и количество участвующих в них. За</w:t>
      </w:r>
      <w:r w:rsidR="002C61D7">
        <w:br/>
      </w:r>
      <w:r w:rsidR="00861715" w:rsidRPr="00594AF8">
        <w:t>9 месяцев текущего года:</w:t>
      </w:r>
    </w:p>
    <w:p w:rsidR="00861715" w:rsidRPr="00594AF8" w:rsidRDefault="00861715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к</w:t>
      </w:r>
      <w:r w:rsidR="00F46682" w:rsidRPr="00594AF8">
        <w:t>оличество клубных форми</w:t>
      </w:r>
      <w:r w:rsidR="00893C27" w:rsidRPr="00594AF8">
        <w:t xml:space="preserve">рований при домах культуры – </w:t>
      </w:r>
      <w:r w:rsidR="00893C27" w:rsidRPr="00594AF8">
        <w:rPr>
          <w:color w:val="000000" w:themeColor="text1"/>
        </w:rPr>
        <w:t>2</w:t>
      </w:r>
      <w:r w:rsidR="000B4A6C" w:rsidRPr="00594AF8">
        <w:rPr>
          <w:color w:val="000000" w:themeColor="text1"/>
        </w:rPr>
        <w:t>80</w:t>
      </w:r>
      <w:r w:rsidRPr="00594AF8">
        <w:t>;</w:t>
      </w:r>
    </w:p>
    <w:p w:rsidR="00AB61BC" w:rsidRPr="00594AF8" w:rsidRDefault="00861715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- </w:t>
      </w:r>
      <w:r w:rsidR="00893C27" w:rsidRPr="00594AF8">
        <w:t xml:space="preserve">число участников </w:t>
      </w:r>
      <w:r w:rsidR="00893C27" w:rsidRPr="00594AF8">
        <w:rPr>
          <w:b/>
        </w:rPr>
        <w:t>–</w:t>
      </w:r>
      <w:r w:rsidR="002C61D7" w:rsidRPr="002C61D7">
        <w:t xml:space="preserve"> </w:t>
      </w:r>
      <w:r w:rsidR="000B4A6C" w:rsidRPr="00594AF8">
        <w:rPr>
          <w:color w:val="000000" w:themeColor="text1"/>
        </w:rPr>
        <w:t>38</w:t>
      </w:r>
      <w:r w:rsidR="0099486D" w:rsidRPr="00594AF8">
        <w:rPr>
          <w:color w:val="000000" w:themeColor="text1"/>
        </w:rPr>
        <w:t>89</w:t>
      </w:r>
      <w:r w:rsidR="00F46682" w:rsidRPr="00594AF8">
        <w:t xml:space="preserve">, большая часть </w:t>
      </w:r>
      <w:r w:rsidR="005E2C81" w:rsidRPr="00594AF8">
        <w:t>из которых, дети и люди пожилого возраста;</w:t>
      </w:r>
    </w:p>
    <w:p w:rsidR="005E2C81" w:rsidRPr="00594AF8" w:rsidRDefault="00AB61BC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</w:t>
      </w:r>
      <w:r w:rsidR="00861715" w:rsidRPr="00594AF8">
        <w:t xml:space="preserve"> </w:t>
      </w:r>
      <w:r w:rsidR="009D5A56" w:rsidRPr="00594AF8">
        <w:t>п</w:t>
      </w:r>
      <w:r w:rsidR="00F46682" w:rsidRPr="00594AF8">
        <w:t xml:space="preserve">роведено </w:t>
      </w:r>
      <w:r w:rsidR="005E2C81" w:rsidRPr="00594AF8">
        <w:t>5</w:t>
      </w:r>
      <w:r w:rsidR="002C61D7">
        <w:t xml:space="preserve"> </w:t>
      </w:r>
      <w:r w:rsidR="005E2C81" w:rsidRPr="00594AF8">
        <w:t xml:space="preserve">542 </w:t>
      </w:r>
      <w:r w:rsidR="00861715" w:rsidRPr="00594AF8">
        <w:t>культурно-массовых мероприятий</w:t>
      </w:r>
      <w:r w:rsidR="005E2C81" w:rsidRPr="00594AF8">
        <w:t>;</w:t>
      </w:r>
    </w:p>
    <w:p w:rsidR="00AB61BC" w:rsidRPr="00594AF8" w:rsidRDefault="005E2C81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п</w:t>
      </w:r>
      <w:r w:rsidR="00893C27" w:rsidRPr="00594AF8">
        <w:t xml:space="preserve">рисутствовало на них </w:t>
      </w:r>
      <w:r w:rsidR="009D5A56" w:rsidRPr="00594AF8">
        <w:rPr>
          <w:color w:val="000000" w:themeColor="text1"/>
        </w:rPr>
        <w:t>239</w:t>
      </w:r>
      <w:r w:rsidRPr="00594AF8">
        <w:rPr>
          <w:color w:val="000000" w:themeColor="text1"/>
        </w:rPr>
        <w:t xml:space="preserve"> </w:t>
      </w:r>
      <w:r w:rsidR="00033BC0" w:rsidRPr="00594AF8">
        <w:rPr>
          <w:color w:val="000000" w:themeColor="text1"/>
        </w:rPr>
        <w:t>5</w:t>
      </w:r>
      <w:r w:rsidR="009D5A56" w:rsidRPr="00594AF8">
        <w:rPr>
          <w:color w:val="000000" w:themeColor="text1"/>
        </w:rPr>
        <w:t>75</w:t>
      </w:r>
      <w:r w:rsidR="0012424A" w:rsidRPr="00594AF8">
        <w:rPr>
          <w:color w:val="000000" w:themeColor="text1"/>
        </w:rPr>
        <w:t>человек.</w:t>
      </w:r>
    </w:p>
    <w:p w:rsidR="00AB61BC" w:rsidRPr="00594AF8" w:rsidRDefault="00AB61BC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п</w:t>
      </w:r>
      <w:r w:rsidR="009D5A56" w:rsidRPr="00594AF8">
        <w:t>латных мероприятий проведено 1</w:t>
      </w:r>
      <w:r w:rsidR="002C61D7">
        <w:t xml:space="preserve"> </w:t>
      </w:r>
      <w:r w:rsidR="009D5A56" w:rsidRPr="00594AF8">
        <w:t>466</w:t>
      </w:r>
      <w:r w:rsidR="002D5A29" w:rsidRPr="00594AF8">
        <w:t xml:space="preserve">, </w:t>
      </w:r>
      <w:r w:rsidR="00A65378" w:rsidRPr="00594AF8">
        <w:t>в которых присутствовало</w:t>
      </w:r>
      <w:r w:rsidR="002D5A29" w:rsidRPr="00594AF8">
        <w:t xml:space="preserve"> 39</w:t>
      </w:r>
      <w:r w:rsidR="002C61D7">
        <w:t xml:space="preserve"> </w:t>
      </w:r>
      <w:r w:rsidR="002D5A29" w:rsidRPr="00594AF8">
        <w:t>565 человек</w:t>
      </w:r>
      <w:r w:rsidR="0012424A" w:rsidRPr="00594AF8">
        <w:t>.</w:t>
      </w:r>
    </w:p>
    <w:p w:rsidR="00F46682" w:rsidRPr="00594AF8" w:rsidRDefault="0012424A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к</w:t>
      </w:r>
      <w:r w:rsidR="002E779B" w:rsidRPr="00594AF8">
        <w:t>инопоказов</w:t>
      </w:r>
      <w:r w:rsidR="00033BC0" w:rsidRPr="00594AF8">
        <w:t xml:space="preserve"> </w:t>
      </w:r>
      <w:r w:rsidR="00033BC0" w:rsidRPr="00594AF8">
        <w:rPr>
          <w:color w:val="000000" w:themeColor="text1"/>
        </w:rPr>
        <w:t>246</w:t>
      </w:r>
      <w:r w:rsidR="00893C27" w:rsidRPr="00594AF8">
        <w:t xml:space="preserve"> - зрителей </w:t>
      </w:r>
      <w:r w:rsidR="00033BC0" w:rsidRPr="00594AF8">
        <w:rPr>
          <w:color w:val="000000" w:themeColor="text1"/>
        </w:rPr>
        <w:t>7</w:t>
      </w:r>
      <w:r w:rsidR="002C61D7">
        <w:rPr>
          <w:color w:val="000000" w:themeColor="text1"/>
        </w:rPr>
        <w:t xml:space="preserve"> </w:t>
      </w:r>
      <w:r w:rsidR="00033BC0" w:rsidRPr="00594AF8">
        <w:rPr>
          <w:color w:val="000000" w:themeColor="text1"/>
        </w:rPr>
        <w:t>200</w:t>
      </w:r>
      <w:r w:rsidR="00F46682" w:rsidRPr="00594AF8">
        <w:t xml:space="preserve"> человек. </w:t>
      </w:r>
      <w:r w:rsidR="00893C27" w:rsidRPr="00594AF8">
        <w:t xml:space="preserve">Сбор </w:t>
      </w:r>
      <w:r w:rsidR="00033BC0" w:rsidRPr="00594AF8">
        <w:rPr>
          <w:color w:val="000000" w:themeColor="text1"/>
        </w:rPr>
        <w:t>87 000</w:t>
      </w:r>
      <w:r w:rsidR="00F46682" w:rsidRPr="00594AF8">
        <w:t xml:space="preserve"> руб.</w:t>
      </w:r>
    </w:p>
    <w:p w:rsidR="00AA0489" w:rsidRPr="00594AF8" w:rsidRDefault="00033BC0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На территории района в учреждениях культуры проведен </w:t>
      </w:r>
      <w:r w:rsidRPr="00594AF8">
        <w:rPr>
          <w:lang w:val="en-US"/>
        </w:rPr>
        <w:t>V</w:t>
      </w:r>
      <w:r w:rsidR="005E2C81" w:rsidRPr="00594AF8">
        <w:rPr>
          <w:lang w:val="en-US"/>
        </w:rPr>
        <w:t>II</w:t>
      </w:r>
      <w:r w:rsidRPr="00594AF8">
        <w:t xml:space="preserve"> районный фестиваль «Родники Кузбасских деревень»</w:t>
      </w:r>
      <w:r w:rsidR="00A65378" w:rsidRPr="00594AF8">
        <w:t>,</w:t>
      </w:r>
      <w:r w:rsidRPr="00594AF8">
        <w:t xml:space="preserve"> в котором принято участие более полутора тысяч человек –</w:t>
      </w:r>
      <w:r w:rsidR="00805D35" w:rsidRPr="00594AF8">
        <w:t xml:space="preserve"> </w:t>
      </w:r>
      <w:r w:rsidRPr="00594AF8">
        <w:t>участников коллективов самодеятельного народного творчества.</w:t>
      </w:r>
    </w:p>
    <w:p w:rsidR="003D606D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</w:t>
      </w:r>
      <w:r w:rsidR="00893C27" w:rsidRPr="00594AF8">
        <w:t xml:space="preserve">го досуга населения. В районе </w:t>
      </w:r>
      <w:r w:rsidR="00A65378" w:rsidRPr="00594AF8">
        <w:rPr>
          <w:color w:val="000000" w:themeColor="text1"/>
        </w:rPr>
        <w:t>20</w:t>
      </w:r>
      <w:r w:rsidR="00893C27" w:rsidRPr="00594AF8">
        <w:t xml:space="preserve"> библиотек</w:t>
      </w:r>
      <w:r w:rsidRPr="00594AF8">
        <w:t xml:space="preserve"> с библиотечным фондом </w:t>
      </w:r>
      <w:r w:rsidR="00F12048" w:rsidRPr="00594AF8">
        <w:rPr>
          <w:color w:val="000000" w:themeColor="text1"/>
        </w:rPr>
        <w:t>2</w:t>
      </w:r>
      <w:r w:rsidR="00A65378" w:rsidRPr="00594AF8">
        <w:rPr>
          <w:color w:val="000000" w:themeColor="text1"/>
        </w:rPr>
        <w:t>84</w:t>
      </w:r>
      <w:r w:rsidR="00805D35" w:rsidRPr="00594AF8">
        <w:rPr>
          <w:color w:val="000000" w:themeColor="text1"/>
        </w:rPr>
        <w:t xml:space="preserve"> </w:t>
      </w:r>
      <w:r w:rsidR="00A65378" w:rsidRPr="00594AF8">
        <w:rPr>
          <w:color w:val="000000" w:themeColor="text1"/>
        </w:rPr>
        <w:t>286</w:t>
      </w:r>
      <w:r w:rsidRPr="00594AF8">
        <w:rPr>
          <w:color w:val="000000" w:themeColor="text1"/>
        </w:rPr>
        <w:t xml:space="preserve"> </w:t>
      </w:r>
      <w:r w:rsidRPr="00594AF8">
        <w:t>экземпляр</w:t>
      </w:r>
      <w:r w:rsidR="00805D35" w:rsidRPr="00594AF8">
        <w:t>а</w:t>
      </w:r>
      <w:r w:rsidRPr="00594AF8">
        <w:t>. Количество зареги</w:t>
      </w:r>
      <w:r w:rsidR="004224E7" w:rsidRPr="00594AF8">
        <w:t xml:space="preserve">стрированных пользователей </w:t>
      </w:r>
      <w:r w:rsidR="004224E7" w:rsidRPr="00594AF8">
        <w:rPr>
          <w:color w:val="000000" w:themeColor="text1"/>
        </w:rPr>
        <w:t>1</w:t>
      </w:r>
      <w:r w:rsidR="00A65378" w:rsidRPr="00594AF8">
        <w:rPr>
          <w:color w:val="000000" w:themeColor="text1"/>
        </w:rPr>
        <w:t>0</w:t>
      </w:r>
      <w:r w:rsidR="002C61D7">
        <w:rPr>
          <w:color w:val="000000" w:themeColor="text1"/>
        </w:rPr>
        <w:t xml:space="preserve"> </w:t>
      </w:r>
      <w:r w:rsidR="00A65378" w:rsidRPr="00594AF8">
        <w:rPr>
          <w:color w:val="000000" w:themeColor="text1"/>
        </w:rPr>
        <w:t>674</w:t>
      </w:r>
      <w:r w:rsidR="00F12048" w:rsidRPr="00594AF8">
        <w:t xml:space="preserve"> </w:t>
      </w:r>
      <w:r w:rsidRPr="00594AF8">
        <w:t>человек.</w:t>
      </w:r>
    </w:p>
    <w:p w:rsidR="00F46682" w:rsidRPr="00594AF8" w:rsidRDefault="0082133E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 201</w:t>
      </w:r>
      <w:r w:rsidR="003D606D" w:rsidRPr="00594AF8">
        <w:t>7</w:t>
      </w:r>
      <w:r w:rsidR="00F46682" w:rsidRPr="00594AF8">
        <w:t xml:space="preserve"> году из федерального бюджета </w:t>
      </w:r>
      <w:r w:rsidR="00F97B3A" w:rsidRPr="00594AF8">
        <w:t>было выделено на комплектование</w:t>
      </w:r>
      <w:r w:rsidR="00F46682" w:rsidRPr="00594AF8">
        <w:t xml:space="preserve"> книжных фондов на сумму –</w:t>
      </w:r>
      <w:r w:rsidR="003D606D" w:rsidRPr="00594AF8">
        <w:rPr>
          <w:iCs/>
          <w:color w:val="000000" w:themeColor="text1"/>
        </w:rPr>
        <w:t>33</w:t>
      </w:r>
      <w:r w:rsidR="002C61D7">
        <w:rPr>
          <w:iCs/>
          <w:color w:val="000000" w:themeColor="text1"/>
        </w:rPr>
        <w:t xml:space="preserve"> </w:t>
      </w:r>
      <w:r w:rsidR="003D606D" w:rsidRPr="00594AF8">
        <w:rPr>
          <w:iCs/>
          <w:color w:val="000000" w:themeColor="text1"/>
        </w:rPr>
        <w:t>770</w:t>
      </w:r>
      <w:r w:rsidR="00F46682" w:rsidRPr="00594AF8">
        <w:rPr>
          <w:b/>
          <w:bCs/>
        </w:rPr>
        <w:t> </w:t>
      </w:r>
      <w:r w:rsidR="003D606D" w:rsidRPr="00594AF8">
        <w:t>тыс. рублей.</w:t>
      </w:r>
    </w:p>
    <w:p w:rsidR="003D606D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594AF8">
        <w:t xml:space="preserve">Продолжается модернизация материально-технической базы библиотек. </w:t>
      </w:r>
      <w:r w:rsidR="003D606D" w:rsidRPr="00594AF8">
        <w:t>Все библиотеки оснащены пе</w:t>
      </w:r>
      <w:r w:rsidR="0012424A" w:rsidRPr="00594AF8">
        <w:t xml:space="preserve">рсональными компьютерами и подключены </w:t>
      </w:r>
      <w:r w:rsidR="003D606D" w:rsidRPr="00594AF8">
        <w:t>к сети интернет.</w:t>
      </w:r>
    </w:p>
    <w:p w:rsidR="00F46682" w:rsidRPr="00594AF8" w:rsidRDefault="004224E7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594AF8">
        <w:t xml:space="preserve">В текущем году из областного бюджета на комплектование книжных фондов выделено </w:t>
      </w:r>
      <w:r w:rsidR="003D606D" w:rsidRPr="00594AF8">
        <w:rPr>
          <w:color w:val="000000" w:themeColor="text1"/>
        </w:rPr>
        <w:t>46</w:t>
      </w:r>
      <w:r w:rsidR="002C61D7">
        <w:rPr>
          <w:color w:val="000000" w:themeColor="text1"/>
        </w:rPr>
        <w:t xml:space="preserve"> </w:t>
      </w:r>
      <w:r w:rsidR="003D606D" w:rsidRPr="00594AF8">
        <w:rPr>
          <w:color w:val="000000" w:themeColor="text1"/>
        </w:rPr>
        <w:t>630</w:t>
      </w:r>
      <w:r w:rsidRPr="00594AF8">
        <w:t xml:space="preserve"> тыс.</w:t>
      </w:r>
      <w:r w:rsidR="00805D35" w:rsidRPr="00594AF8">
        <w:t xml:space="preserve"> </w:t>
      </w:r>
      <w:r w:rsidRPr="00594AF8">
        <w:t>руб.</w:t>
      </w:r>
      <w:r w:rsidR="0083335F" w:rsidRPr="00594AF8">
        <w:t xml:space="preserve"> </w:t>
      </w:r>
      <w:r w:rsidRPr="00594AF8">
        <w:t>П</w:t>
      </w:r>
      <w:r w:rsidR="0017692C" w:rsidRPr="00594AF8">
        <w:t>родолжается оцифровка документов библиотечного фо</w:t>
      </w:r>
      <w:r w:rsidR="0083335F" w:rsidRPr="00594AF8">
        <w:t>н</w:t>
      </w:r>
      <w:r w:rsidR="0017692C" w:rsidRPr="00594AF8">
        <w:t xml:space="preserve">да – </w:t>
      </w:r>
      <w:r w:rsidR="00A65378" w:rsidRPr="00594AF8">
        <w:rPr>
          <w:color w:val="000000" w:themeColor="text1"/>
        </w:rPr>
        <w:t>27</w:t>
      </w:r>
      <w:r w:rsidR="0017692C" w:rsidRPr="00594AF8">
        <w:t xml:space="preserve"> шт., библиографических записей – </w:t>
      </w:r>
      <w:r w:rsidR="00A65378" w:rsidRPr="00594AF8">
        <w:t>1510</w:t>
      </w:r>
      <w:r w:rsidR="0017692C" w:rsidRPr="002C61D7">
        <w:t xml:space="preserve"> </w:t>
      </w:r>
      <w:r w:rsidR="0017692C" w:rsidRPr="00594AF8">
        <w:t>шт.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В домах культуры работает </w:t>
      </w:r>
      <w:r w:rsidRPr="00594AF8">
        <w:rPr>
          <w:b/>
        </w:rPr>
        <w:t>3</w:t>
      </w:r>
      <w:r w:rsidRPr="00594AF8">
        <w:t xml:space="preserve"> ветеранских хора, в которых занято более </w:t>
      </w:r>
      <w:r w:rsidRPr="00594AF8">
        <w:rPr>
          <w:b/>
        </w:rPr>
        <w:t xml:space="preserve">100 </w:t>
      </w:r>
      <w:r w:rsidRPr="00594AF8">
        <w:t>пенсионеров. Работают клубы по интересам, группы здоровья, проводятся спортивные соревнования.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lastRenderedPageBreak/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Важным направлением в работе учреждений культуры является выявление и поддержка одаренных детей.</w:t>
      </w:r>
    </w:p>
    <w:p w:rsidR="008B2954" w:rsidRPr="00594AF8" w:rsidRDefault="000437F3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 районе работает 1 школа иску</w:t>
      </w:r>
      <w:proofErr w:type="gramStart"/>
      <w:r w:rsidRPr="00594AF8">
        <w:t>сств с п</w:t>
      </w:r>
      <w:proofErr w:type="gramEnd"/>
      <w:r w:rsidRPr="00594AF8">
        <w:t>ятью</w:t>
      </w:r>
      <w:r w:rsidR="0083335F" w:rsidRPr="00594AF8">
        <w:t xml:space="preserve"> </w:t>
      </w:r>
      <w:r w:rsidRPr="00594AF8">
        <w:t>местами осуществления образовательной деятельности</w:t>
      </w:r>
      <w:r w:rsidR="00F46682" w:rsidRPr="00594AF8">
        <w:t xml:space="preserve"> и музыкальная  школа в п.</w:t>
      </w:r>
      <w:r w:rsidR="0083335F" w:rsidRPr="00594AF8">
        <w:t xml:space="preserve"> </w:t>
      </w:r>
      <w:r w:rsidR="00F46682" w:rsidRPr="00594AF8">
        <w:t>Юргинский.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Преподавательский состав учреждений дополнительного образования:</w:t>
      </w:r>
      <w:r w:rsidR="001B5FDA" w:rsidRPr="00594AF8">
        <w:rPr>
          <w:b/>
        </w:rPr>
        <w:t>20</w:t>
      </w:r>
      <w:r w:rsidR="001B5FDA" w:rsidRPr="00594AF8">
        <w:rPr>
          <w:color w:val="FF0000"/>
        </w:rPr>
        <w:t xml:space="preserve"> </w:t>
      </w:r>
      <w:r w:rsidRPr="00594AF8">
        <w:t>человек, и</w:t>
      </w:r>
      <w:r w:rsidR="00141966" w:rsidRPr="00594AF8">
        <w:t xml:space="preserve">з них с высшим образованием – </w:t>
      </w:r>
      <w:r w:rsidR="00A93613" w:rsidRPr="00594AF8">
        <w:rPr>
          <w:b/>
        </w:rPr>
        <w:t>10</w:t>
      </w:r>
      <w:r w:rsidR="006B130C" w:rsidRPr="00594AF8">
        <w:t xml:space="preserve">, </w:t>
      </w:r>
      <w:r w:rsidR="009429F7" w:rsidRPr="00594AF8">
        <w:t xml:space="preserve">контингент учащихся составил </w:t>
      </w:r>
      <w:r w:rsidR="009429F7" w:rsidRPr="00594AF8">
        <w:rPr>
          <w:b/>
        </w:rPr>
        <w:t>2</w:t>
      </w:r>
      <w:r w:rsidR="00A93613" w:rsidRPr="00594AF8">
        <w:rPr>
          <w:b/>
        </w:rPr>
        <w:t>36</w:t>
      </w:r>
      <w:r w:rsidR="009429F7" w:rsidRPr="00594AF8">
        <w:t xml:space="preserve"> человек</w:t>
      </w:r>
      <w:r w:rsidRPr="00594AF8">
        <w:t>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spellStart"/>
      <w:r w:rsidRPr="00594AF8">
        <w:t>Сар</w:t>
      </w:r>
      <w:r w:rsidR="00A776A4">
        <w:t>с</w:t>
      </w:r>
      <w:r w:rsidRPr="00594AF8">
        <w:t>аз</w:t>
      </w:r>
      <w:proofErr w:type="spellEnd"/>
      <w:r w:rsidRPr="00594AF8">
        <w:t xml:space="preserve">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594AF8">
        <w:t>Яшлек</w:t>
      </w:r>
      <w:proofErr w:type="spellEnd"/>
      <w:r w:rsidRPr="00594AF8">
        <w:t>» принимают участие в областном фестивале национальных культур.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В учреждениях культуры работает </w:t>
      </w:r>
      <w:r w:rsidR="001B5FDA" w:rsidRPr="00594AF8">
        <w:t>236</w:t>
      </w:r>
      <w:r w:rsidRPr="00594AF8">
        <w:t xml:space="preserve"> человек, из них </w:t>
      </w:r>
      <w:r w:rsidR="001B5FDA" w:rsidRPr="00594AF8">
        <w:t>149</w:t>
      </w:r>
      <w:r w:rsidRPr="00594AF8">
        <w:t xml:space="preserve"> человек в клубных учреждениях</w:t>
      </w:r>
      <w:r w:rsidR="005C1F08" w:rsidRPr="00594AF8">
        <w:t>, 4</w:t>
      </w:r>
      <w:r w:rsidR="001B5FDA" w:rsidRPr="00594AF8">
        <w:t>4</w:t>
      </w:r>
      <w:r w:rsidR="005C1F08" w:rsidRPr="00594AF8">
        <w:t xml:space="preserve"> человека в библиотечной системе</w:t>
      </w:r>
      <w:r w:rsidRPr="00594AF8">
        <w:t>. Ведется планомерная работа по профессиональному ро</w:t>
      </w:r>
      <w:r w:rsidR="00AA0489" w:rsidRPr="00594AF8">
        <w:t>сту работников культуры. За 201</w:t>
      </w:r>
      <w:r w:rsidR="0083335F" w:rsidRPr="00594AF8">
        <w:t>6</w:t>
      </w:r>
      <w:r w:rsidR="005C1F08" w:rsidRPr="00594AF8">
        <w:t>-1</w:t>
      </w:r>
      <w:r w:rsidR="0083335F" w:rsidRPr="00594AF8">
        <w:t>7</w:t>
      </w:r>
      <w:r w:rsidR="00B61FCF" w:rsidRPr="00594AF8">
        <w:t xml:space="preserve">гг </w:t>
      </w:r>
      <w:r w:rsidR="005C1F08" w:rsidRPr="00594AF8">
        <w:rPr>
          <w:b/>
        </w:rPr>
        <w:t>43</w:t>
      </w:r>
      <w:r w:rsidR="00B61FCF" w:rsidRPr="00594AF8">
        <w:rPr>
          <w:color w:val="FF0000"/>
        </w:rPr>
        <w:t xml:space="preserve"> </w:t>
      </w:r>
      <w:r w:rsidR="00B61FCF" w:rsidRPr="00594AF8">
        <w:t>специалистов</w:t>
      </w:r>
      <w:r w:rsidRPr="00594AF8">
        <w:t xml:space="preserve"> прошли обучение на курсах повышения квалификации</w:t>
      </w:r>
      <w:r w:rsidRPr="00594AF8">
        <w:rPr>
          <w:color w:val="000000"/>
        </w:rPr>
        <w:t>,</w:t>
      </w:r>
      <w:r w:rsidR="005C1F08" w:rsidRPr="00594AF8">
        <w:t xml:space="preserve"> 8</w:t>
      </w:r>
      <w:r w:rsidRPr="00594AF8">
        <w:t xml:space="preserve"> человек учатся на заочном отделении в </w:t>
      </w:r>
      <w:r w:rsidR="006B130C" w:rsidRPr="00594AF8">
        <w:t xml:space="preserve">учебных заведениях </w:t>
      </w:r>
      <w:r w:rsidRPr="00594AF8">
        <w:t xml:space="preserve"> культуры Кемеровской области.</w:t>
      </w:r>
    </w:p>
    <w:p w:rsidR="00F97B3A" w:rsidRPr="00594AF8" w:rsidRDefault="00F97B3A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На территории района свою деятельность осуществляет 1 краеведческий музей (</w:t>
      </w:r>
      <w:proofErr w:type="spellStart"/>
      <w:r w:rsidRPr="00594AF8">
        <w:t>п.ст</w:t>
      </w:r>
      <w:proofErr w:type="spellEnd"/>
      <w:r w:rsidRPr="00594AF8">
        <w:t xml:space="preserve">. Юрга-2). Фонд музея </w:t>
      </w:r>
      <w:r w:rsidR="00141966" w:rsidRPr="00594AF8">
        <w:t>насчитывает 198</w:t>
      </w:r>
      <w:r w:rsidR="00565B9D" w:rsidRPr="00594AF8">
        <w:t>00</w:t>
      </w:r>
      <w:r w:rsidR="00565B9D" w:rsidRPr="00594AF8">
        <w:rPr>
          <w:color w:val="FF0000"/>
        </w:rPr>
        <w:t xml:space="preserve"> </w:t>
      </w:r>
      <w:r w:rsidRPr="00594AF8">
        <w:t>экспонат</w:t>
      </w:r>
      <w:r w:rsidR="006B130C" w:rsidRPr="00594AF8">
        <w:t>ов, посетило музей</w:t>
      </w:r>
      <w:r w:rsidR="00141966" w:rsidRPr="00594AF8">
        <w:t xml:space="preserve"> 1</w:t>
      </w:r>
      <w:r w:rsidR="00565B9D" w:rsidRPr="00594AF8">
        <w:t>0</w:t>
      </w:r>
      <w:r w:rsidRPr="00594AF8">
        <w:t>500 человек.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Администрацией района выделяются средства на приобретение звукоусилительной аппаратуры, музыкальных инструментов, оргтехники</w:t>
      </w:r>
      <w:r w:rsidR="004704F5" w:rsidRPr="00594AF8">
        <w:t xml:space="preserve">. </w:t>
      </w:r>
      <w:r w:rsidRPr="00594AF8"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594AF8">
        <w:t>Проводимые районные конкурсы, праздничные меропр</w:t>
      </w:r>
      <w:r w:rsidR="00B61FCF" w:rsidRPr="00594AF8">
        <w:t xml:space="preserve">иятия, </w:t>
      </w:r>
      <w:r w:rsidR="007D76AC" w:rsidRPr="00594AF8">
        <w:t>направлены</w:t>
      </w:r>
      <w:r w:rsidRPr="00594AF8">
        <w:t xml:space="preserve">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Создание условий для развития культурного потенциала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A776A4" w:rsidRDefault="00F46682" w:rsidP="00A776A4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F46682" w:rsidRPr="00594AF8" w:rsidRDefault="00F46682" w:rsidP="00A776A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4AF8">
        <w:rPr>
          <w:b/>
          <w:bCs/>
        </w:rPr>
        <w:t>Раздел 2</w:t>
      </w:r>
      <w:r w:rsidR="002E779B" w:rsidRPr="00594AF8">
        <w:rPr>
          <w:b/>
          <w:bCs/>
        </w:rPr>
        <w:t xml:space="preserve">. </w:t>
      </w:r>
      <w:r w:rsidRPr="00594AF8">
        <w:rPr>
          <w:b/>
        </w:rPr>
        <w:t xml:space="preserve">Цели и задачи </w:t>
      </w:r>
      <w:r w:rsidR="00D15753" w:rsidRPr="00594AF8">
        <w:rPr>
          <w:b/>
        </w:rPr>
        <w:t>реализации</w:t>
      </w:r>
      <w:r w:rsidRPr="00594AF8">
        <w:rPr>
          <w:b/>
        </w:rPr>
        <w:t xml:space="preserve"> </w:t>
      </w:r>
      <w:r w:rsidR="00D15753" w:rsidRPr="00594AF8">
        <w:rPr>
          <w:b/>
        </w:rPr>
        <w:t>п</w:t>
      </w:r>
      <w:r w:rsidRPr="00594AF8">
        <w:rPr>
          <w:b/>
        </w:rPr>
        <w:t>рограммы</w:t>
      </w:r>
    </w:p>
    <w:p w:rsidR="00F46682" w:rsidRPr="00594AF8" w:rsidRDefault="00F46682" w:rsidP="00A776A4">
      <w:pPr>
        <w:autoSpaceDE w:val="0"/>
        <w:autoSpaceDN w:val="0"/>
        <w:adjustRightInd w:val="0"/>
        <w:jc w:val="center"/>
        <w:outlineLvl w:val="1"/>
      </w:pP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 xml:space="preserve">Муниципальная программа «Развитие отрасли культуры в Юргинском районе»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</w:t>
      </w:r>
      <w:r w:rsidRPr="00594AF8">
        <w:lastRenderedPageBreak/>
        <w:t>спорта администрации Юргинского  района, а так же всех  учреждений культуры на 201</w:t>
      </w:r>
      <w:r w:rsidR="0083335F" w:rsidRPr="00594AF8">
        <w:t>8</w:t>
      </w:r>
      <w:r w:rsidRPr="00594AF8">
        <w:t>-20</w:t>
      </w:r>
      <w:r w:rsidR="0083335F" w:rsidRPr="00594AF8">
        <w:t>20</w:t>
      </w:r>
      <w:r w:rsidRPr="00594AF8">
        <w:t xml:space="preserve"> годы. 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Задачи Программы: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в) сохранение и развитие традиционной народной культуры, народных художественных промыслов;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г)</w:t>
      </w:r>
      <w:r w:rsidR="00A776A4">
        <w:t xml:space="preserve"> </w:t>
      </w:r>
      <w:r w:rsidRPr="00594AF8"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д)</w:t>
      </w:r>
      <w:r w:rsidR="00A776A4">
        <w:t xml:space="preserve"> </w:t>
      </w:r>
      <w:r w:rsidRPr="00594AF8">
        <w:t>стимулирование и поддержка труда граждан творческих профессий;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е) укрепление материально-технической базы учреждений культуры;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  <w:rPr>
          <w:rFonts w:eastAsia="MS Mincho"/>
        </w:rPr>
      </w:pPr>
      <w:r w:rsidRPr="00594AF8">
        <w:rPr>
          <w:rFonts w:eastAsia="MS Mincho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594AF8" w:rsidRDefault="00F46682" w:rsidP="00A776A4">
      <w:pPr>
        <w:autoSpaceDE w:val="0"/>
        <w:autoSpaceDN w:val="0"/>
        <w:adjustRightInd w:val="0"/>
        <w:jc w:val="center"/>
        <w:outlineLvl w:val="1"/>
      </w:pPr>
    </w:p>
    <w:p w:rsidR="00F46682" w:rsidRPr="00594AF8" w:rsidRDefault="002E779B" w:rsidP="00A776A4">
      <w:pPr>
        <w:jc w:val="center"/>
        <w:rPr>
          <w:b/>
        </w:rPr>
      </w:pPr>
      <w:r w:rsidRPr="00594AF8">
        <w:rPr>
          <w:b/>
        </w:rPr>
        <w:t xml:space="preserve">Раздел 3. </w:t>
      </w:r>
      <w:r w:rsidR="00F46682" w:rsidRPr="00594AF8">
        <w:rPr>
          <w:b/>
        </w:rPr>
        <w:t>Перечень меро</w:t>
      </w:r>
      <w:r w:rsidRPr="00594AF8">
        <w:rPr>
          <w:b/>
        </w:rPr>
        <w:t xml:space="preserve">приятий </w:t>
      </w:r>
      <w:r w:rsidR="00D15753" w:rsidRPr="00594AF8">
        <w:rPr>
          <w:b/>
        </w:rPr>
        <w:t>п</w:t>
      </w:r>
      <w:r w:rsidRPr="00594AF8">
        <w:rPr>
          <w:b/>
        </w:rPr>
        <w:t>рограммы</w:t>
      </w:r>
    </w:p>
    <w:p w:rsidR="00F46682" w:rsidRPr="00594AF8" w:rsidRDefault="00F46682" w:rsidP="00A776A4">
      <w:pPr>
        <w:jc w:val="center"/>
      </w:pP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rPr>
          <w:bCs/>
        </w:rPr>
        <w:t>1. «Сохранение и развитие клубной системы»,</w:t>
      </w:r>
      <w:r w:rsidRPr="00594AF8">
        <w:t xml:space="preserve">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1.1</w:t>
      </w:r>
      <w:r w:rsidR="002E779B" w:rsidRPr="00594AF8">
        <w:t>.О</w:t>
      </w:r>
      <w:r w:rsidRPr="00594AF8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1.2</w:t>
      </w:r>
      <w:r w:rsidR="002E779B" w:rsidRPr="00594AF8">
        <w:t>.О</w:t>
      </w:r>
      <w:r w:rsidRPr="00594AF8">
        <w:t xml:space="preserve">беспечение деятельности подведомственных учреждений в рамках </w:t>
      </w:r>
      <w:r w:rsidR="00565B9D" w:rsidRPr="00594AF8">
        <w:t>исполнения бюджетной сметы: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подписка на периодические издания;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звукового, светового обор., музык</w:t>
      </w:r>
      <w:proofErr w:type="gramStart"/>
      <w:r w:rsidRPr="00594AF8">
        <w:t>.</w:t>
      </w:r>
      <w:proofErr w:type="gramEnd"/>
      <w:r w:rsidRPr="00594AF8">
        <w:t xml:space="preserve"> </w:t>
      </w:r>
      <w:proofErr w:type="gramStart"/>
      <w:r w:rsidRPr="00594AF8">
        <w:t>и</w:t>
      </w:r>
      <w:proofErr w:type="gramEnd"/>
      <w:r w:rsidRPr="00594AF8">
        <w:t>нструментов и орг. техники;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организация семинаров, мастер-классов на базе учреждений района;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обучение на курсах повышения квалификации;</w:t>
      </w:r>
    </w:p>
    <w:p w:rsidR="00F64F6B" w:rsidRPr="00594AF8" w:rsidRDefault="00F64F6B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областных, региональных, межрегиональных конкурсах и фестивалях (аккредитация, ГСМ, командировочные расходы);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 семинарах, конференциях (командировочные расходы, оплата за обучение)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соблюдение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за пользование интернетом;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улучшение материально-технической базы;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 (</w:t>
      </w:r>
      <w:r w:rsidR="00F64F6B" w:rsidRPr="00594AF8">
        <w:t xml:space="preserve">промывка систем отопления, </w:t>
      </w:r>
      <w:r w:rsidRPr="00594AF8">
        <w:t>профилактический осмотр котлов, обучение специалистов, работающих на тепловых электроустановках);</w:t>
      </w:r>
    </w:p>
    <w:p w:rsidR="00F64F6B" w:rsidRPr="00594AF8" w:rsidRDefault="00F64F6B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проведение аварийных и ремонтных работ;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канцелярские расходы.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rPr>
          <w:rFonts w:eastAsia="MS Mincho"/>
          <w:bCs/>
        </w:rPr>
        <w:t>2. «Сохранение и развитие библиотечной системы в сфере культуры»,</w:t>
      </w:r>
      <w:r w:rsidRPr="00594AF8">
        <w:t xml:space="preserve">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2.1</w:t>
      </w:r>
      <w:r w:rsidR="002E779B" w:rsidRPr="00594AF8">
        <w:t>.О</w:t>
      </w:r>
      <w:r w:rsidRPr="00594AF8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2.2</w:t>
      </w:r>
      <w:r w:rsidR="002E779B" w:rsidRPr="00594AF8">
        <w:t>. О</w:t>
      </w:r>
      <w:r w:rsidRPr="00594AF8">
        <w:t>беспечение деятельности подведомственных учреждений в рамках муниципального задания: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lastRenderedPageBreak/>
        <w:t>подписка на периодические издания;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орг. и библиотечной техники;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организация семинаров, мастер-классов на базе учреждений района;</w:t>
      </w:r>
    </w:p>
    <w:p w:rsidR="00F46682" w:rsidRPr="00594AF8" w:rsidRDefault="00565B9D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</w:t>
      </w:r>
      <w:r w:rsidR="00F46682" w:rsidRPr="00594AF8">
        <w:t xml:space="preserve"> семинарах, конференциях (командировочные расходы, оплата за обучение);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обучение на курсах повышения квалификации;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соблюдение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проведение аварийных ремонтных работ в учреждениях культуры;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улучшение материально-технической базы;</w:t>
      </w:r>
    </w:p>
    <w:p w:rsidR="002E779B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комплектование книжных фондов;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установка справочно-правовой системы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услуги по договору о совместной деятельности, сотрудничества в рамках </w:t>
      </w:r>
      <w:r w:rsidR="000B0870" w:rsidRPr="00594AF8">
        <w:t xml:space="preserve">электронной библиотеки Кузбасса и о </w:t>
      </w:r>
      <w:r w:rsidR="00F64F6B" w:rsidRPr="00594AF8">
        <w:t>порядке</w:t>
      </w:r>
      <w:r w:rsidR="000B0870" w:rsidRPr="00594AF8">
        <w:t xml:space="preserve"> расчетов в службе сервиса ЭБК; 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лицензионных программ;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канцелярские расходы;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информационно-библиографические продукты по продвижению книги и чтения (работа по проектам и программам);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подключение библиотек к сети «Интернет»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услуг интернета;</w:t>
      </w:r>
    </w:p>
    <w:p w:rsidR="00F64F6B" w:rsidRPr="00594AF8" w:rsidRDefault="00F64F6B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за обслуживание сайта;</w:t>
      </w:r>
    </w:p>
    <w:p w:rsidR="00F46682" w:rsidRPr="00594AF8" w:rsidRDefault="000B0870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оплата за заимствование библиографических записей ГБУК «КОНБ», размещение и техническая </w:t>
      </w:r>
      <w:r w:rsidR="00E915CC" w:rsidRPr="00594AF8">
        <w:t>поддержка</w:t>
      </w:r>
      <w:r w:rsidRPr="00594AF8">
        <w:t xml:space="preserve"> электронного каталога</w:t>
      </w:r>
      <w:r w:rsidR="00F46682" w:rsidRPr="00594AF8">
        <w:t>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рекламно-издательская деятельность (стенды, баннеры и т.д.).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 xml:space="preserve">3. </w:t>
      </w:r>
      <w:r w:rsidRPr="00594AF8">
        <w:rPr>
          <w:bCs/>
        </w:rPr>
        <w:t>«Развитие учреждений дополнительного образования»</w:t>
      </w:r>
      <w:r w:rsidRPr="00594AF8">
        <w:t xml:space="preserve">,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3.1 обеспечение деятельности подведомственных учреждений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3.2 обеспечение деятельности подведомственных учреждений в рамках муниципального задания: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организация семинаров, мастер-классов на базе учреждений района;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 семинарах, конференциях (командировочные расходы, оплата за обучение);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обучение на курсах повышения квалификации;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мероприятия по соблюдению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за пользование интернетом;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улучшение материально-технической базы;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 (промывка систем отопления);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канцелярские расходы;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музыкальных инструментов.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rPr>
          <w:rFonts w:eastAsia="Calibri"/>
          <w:bCs/>
        </w:rPr>
        <w:t>4. «</w:t>
      </w:r>
      <w:r w:rsidRPr="00594AF8">
        <w:rPr>
          <w:rFonts w:eastAsia="Calibri"/>
        </w:rPr>
        <w:t>Содержание аппарата управления и финансовое обеспечение деятельности учреждений»</w:t>
      </w:r>
      <w:r w:rsidRPr="00594AF8">
        <w:t xml:space="preserve">,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4.1</w:t>
      </w:r>
      <w:r w:rsidR="00D8645A" w:rsidRPr="00594AF8">
        <w:t>.</w:t>
      </w:r>
      <w:r w:rsidRPr="00594AF8">
        <w:t xml:space="preserve"> Функционирование органов муниципальной власти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4.2</w:t>
      </w:r>
      <w:r w:rsidR="00D8645A" w:rsidRPr="00594AF8">
        <w:t>.</w:t>
      </w:r>
      <w:r w:rsidRPr="00594AF8">
        <w:t xml:space="preserve"> Обеспечение деятельности централизованной бухгалтерии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4.3</w:t>
      </w:r>
      <w:r w:rsidR="00D8645A" w:rsidRPr="00594AF8">
        <w:t>.</w:t>
      </w:r>
      <w:r w:rsidRPr="00594AF8">
        <w:t xml:space="preserve"> Обеспечение деятельности  централизованной бухгалтерии в рамках муниципального задания: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услуги связи;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lastRenderedPageBreak/>
        <w:t>- обслуживание лицензионных программ;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обслуживание банкомата;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канцелярские расходы;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налог на имущество.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 xml:space="preserve">5. </w:t>
      </w:r>
      <w:r w:rsidRPr="00594AF8">
        <w:rPr>
          <w:rFonts w:eastAsia="MS Mincho"/>
          <w:bCs/>
        </w:rPr>
        <w:t>«Сохранение и развитие музейной деятельности в сфере культуры»</w:t>
      </w:r>
      <w:r w:rsidRPr="00594AF8">
        <w:rPr>
          <w:rFonts w:eastAsia="MS Mincho"/>
        </w:rPr>
        <w:t xml:space="preserve">,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5.1</w:t>
      </w:r>
      <w:r w:rsidR="00D8645A" w:rsidRPr="00594AF8">
        <w:t>.О</w:t>
      </w:r>
      <w:r w:rsidRPr="00594AF8">
        <w:t>беспечение деятельности подведомственных учреждений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5.2</w:t>
      </w:r>
      <w:r w:rsidR="00D8645A" w:rsidRPr="00594AF8">
        <w:t>.О</w:t>
      </w:r>
      <w:r w:rsidRPr="00594AF8">
        <w:t>беспечение деятельности подведомственных учреждений в рамках муниципального задания: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соблюдение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услуг интернета;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ремонтные и реставрационные работы (обелиски, исторические памятники, объекты культурного наследия);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научно-методическая, исследовательская и кадровая работа;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экспозиционная деятельность;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просветительская деятельность;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издательская деятельность;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областных, городских, региональных  и международных конкурсах (аккредитация, командировочные, ГСМ).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eastAsia="Calibri"/>
          <w:bCs/>
        </w:rPr>
      </w:pPr>
      <w:r w:rsidRPr="00594AF8">
        <w:rPr>
          <w:bCs/>
        </w:rPr>
        <w:t xml:space="preserve">6. «Соблюдение противопожарных и антитеррористических мероприятий», </w:t>
      </w:r>
      <w:proofErr w:type="gramStart"/>
      <w:r w:rsidRPr="00594AF8">
        <w:rPr>
          <w:bCs/>
        </w:rPr>
        <w:t>включающая</w:t>
      </w:r>
      <w:proofErr w:type="gramEnd"/>
      <w:r w:rsidRPr="00594AF8">
        <w:rPr>
          <w:bCs/>
        </w:rPr>
        <w:t xml:space="preserve"> м</w:t>
      </w:r>
      <w:r w:rsidRPr="00594AF8">
        <w:rPr>
          <w:rFonts w:eastAsia="Calibri"/>
          <w:bCs/>
        </w:rPr>
        <w:t>ероприятия по соблюдению правил и норм пожарной и антитеррористической безопасности.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bCs/>
        </w:rPr>
      </w:pPr>
      <w:r w:rsidRPr="00594AF8">
        <w:rPr>
          <w:bCs/>
        </w:rPr>
        <w:t xml:space="preserve">7. «Социально-экономическое развитие наций и народностей Юргинского района» </w:t>
      </w:r>
      <w:proofErr w:type="gramStart"/>
      <w:r w:rsidRPr="00594AF8">
        <w:rPr>
          <w:bCs/>
        </w:rPr>
        <w:t>включающая</w:t>
      </w:r>
      <w:proofErr w:type="gramEnd"/>
      <w:r w:rsidRPr="00594AF8">
        <w:rPr>
          <w:bCs/>
        </w:rPr>
        <w:t xml:space="preserve"> мероприятия по этнокультурному развитию наций и народностей</w:t>
      </w:r>
      <w:r w:rsidR="00F64F6B" w:rsidRPr="00594AF8">
        <w:rPr>
          <w:bCs/>
        </w:rPr>
        <w:t>.</w:t>
      </w:r>
    </w:p>
    <w:p w:rsidR="00F46682" w:rsidRPr="00594AF8" w:rsidRDefault="00F46682" w:rsidP="009507F4">
      <w:pPr>
        <w:shd w:val="clear" w:color="auto" w:fill="FFFFFF"/>
        <w:adjustRightInd w:val="0"/>
        <w:jc w:val="center"/>
      </w:pPr>
    </w:p>
    <w:p w:rsidR="00D15753" w:rsidRPr="00594AF8" w:rsidRDefault="00D8645A" w:rsidP="009507F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94AF8">
        <w:rPr>
          <w:b/>
          <w:bCs/>
        </w:rPr>
        <w:t>Раздел 4.</w:t>
      </w:r>
      <w:r w:rsidR="00D15753" w:rsidRPr="00594AF8">
        <w:rPr>
          <w:b/>
          <w:color w:val="000000" w:themeColor="text1"/>
        </w:rPr>
        <w:t xml:space="preserve"> </w:t>
      </w:r>
      <w:r w:rsidR="00D15753" w:rsidRPr="00594AF8">
        <w:rPr>
          <w:b/>
          <w:bCs/>
        </w:rPr>
        <w:t>Нормативно-правовое обеспечение программы</w:t>
      </w:r>
    </w:p>
    <w:p w:rsidR="00D15753" w:rsidRPr="009507F4" w:rsidRDefault="00D15753" w:rsidP="009507F4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F60D02" w:rsidRPr="00594AF8" w:rsidRDefault="00F60D02" w:rsidP="00594AF8">
      <w:pPr>
        <w:tabs>
          <w:tab w:val="left" w:pos="567"/>
        </w:tabs>
        <w:ind w:firstLine="709"/>
        <w:jc w:val="both"/>
        <w:rPr>
          <w:bCs/>
        </w:rPr>
      </w:pPr>
      <w:r w:rsidRPr="00594AF8">
        <w:rPr>
          <w:bCs/>
        </w:rPr>
        <w:t>Для реализации данной программы используются следующие нормативно-правовые акты:</w:t>
      </w:r>
      <w:r w:rsidR="00D8645A" w:rsidRPr="00594AF8">
        <w:rPr>
          <w:bCs/>
        </w:rPr>
        <w:t xml:space="preserve"> 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Конституция РФ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Бюджетный кодекс Российской Федерации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«Основы законодательства Российской Федерации о Культуре» от 9 октября 1992 года N 3266-1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«Об образовании» от 10 июля 1992 года № 3266-1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«Об образовании» от 10 июля 1992 года № 3266-1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 xml:space="preserve">Федеральный закон «Об объектах культурного наследия (памятниках истории и культуры) народов Российской Федерации» от </w:t>
      </w:r>
      <w:r w:rsidR="00A45665" w:rsidRPr="00CE3E90">
        <w:rPr>
          <w:color w:val="000000" w:themeColor="text1"/>
        </w:rPr>
        <w:t>25 июня 2002</w:t>
      </w:r>
      <w:r w:rsidRPr="00CE3E90">
        <w:rPr>
          <w:color w:val="000000" w:themeColor="text1"/>
        </w:rPr>
        <w:t xml:space="preserve"> года № </w:t>
      </w:r>
      <w:r w:rsidR="00A45665" w:rsidRPr="00CE3E90">
        <w:rPr>
          <w:color w:val="000000" w:themeColor="text1"/>
        </w:rPr>
        <w:t>73-ФЗ</w:t>
      </w:r>
    </w:p>
    <w:p w:rsidR="00A45665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</w:t>
      </w:r>
      <w:r w:rsidR="00A45665" w:rsidRPr="00CE3E90">
        <w:rPr>
          <w:color w:val="000000" w:themeColor="text1"/>
        </w:rPr>
        <w:t xml:space="preserve"> библиотечном деле</w:t>
      </w:r>
      <w:r w:rsidRPr="00CE3E90">
        <w:rPr>
          <w:color w:val="000000" w:themeColor="text1"/>
        </w:rPr>
        <w:t xml:space="preserve">» от </w:t>
      </w:r>
      <w:r w:rsidR="00A45665" w:rsidRPr="00CE3E90">
        <w:rPr>
          <w:color w:val="000000" w:themeColor="text1"/>
        </w:rPr>
        <w:t>29 декабря 1994</w:t>
      </w:r>
      <w:r w:rsidRPr="00CE3E90">
        <w:rPr>
          <w:color w:val="000000" w:themeColor="text1"/>
        </w:rPr>
        <w:t xml:space="preserve"> года № </w:t>
      </w:r>
      <w:r w:rsidR="00A45665" w:rsidRPr="00CE3E90">
        <w:rPr>
          <w:color w:val="000000" w:themeColor="text1"/>
        </w:rPr>
        <w:t>78-ФЗ</w:t>
      </w:r>
    </w:p>
    <w:p w:rsidR="00A77063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Закон Кемеровской области</w:t>
      </w:r>
      <w:r w:rsidR="00A77063" w:rsidRPr="00CE3E90">
        <w:rPr>
          <w:color w:val="000000" w:themeColor="text1"/>
        </w:rPr>
        <w:t xml:space="preserve"> «Об </w:t>
      </w:r>
      <w:r w:rsidRPr="00CE3E90">
        <w:rPr>
          <w:color w:val="000000" w:themeColor="text1"/>
        </w:rPr>
        <w:t>объектах культурного наследия (памятниках истории и культуры)</w:t>
      </w:r>
      <w:r w:rsidR="00A77063" w:rsidRPr="00CE3E90">
        <w:rPr>
          <w:color w:val="000000" w:themeColor="text1"/>
        </w:rPr>
        <w:t xml:space="preserve">» от </w:t>
      </w:r>
      <w:r w:rsidRPr="00CE3E90">
        <w:rPr>
          <w:color w:val="000000" w:themeColor="text1"/>
        </w:rPr>
        <w:t>29 декабря 2015</w:t>
      </w:r>
      <w:r w:rsidR="00A77063" w:rsidRPr="00CE3E90">
        <w:rPr>
          <w:color w:val="000000" w:themeColor="text1"/>
        </w:rPr>
        <w:t xml:space="preserve"> </w:t>
      </w:r>
      <w:r w:rsidRPr="00CE3E90">
        <w:rPr>
          <w:color w:val="000000" w:themeColor="text1"/>
        </w:rPr>
        <w:t xml:space="preserve">года </w:t>
      </w:r>
      <w:r w:rsidR="00A77063" w:rsidRPr="00CE3E90">
        <w:rPr>
          <w:color w:val="000000" w:themeColor="text1"/>
        </w:rPr>
        <w:t xml:space="preserve">№ </w:t>
      </w:r>
      <w:r w:rsidRPr="00CE3E90">
        <w:rPr>
          <w:color w:val="000000" w:themeColor="text1"/>
        </w:rPr>
        <w:t>140-ОЗ</w:t>
      </w:r>
    </w:p>
    <w:p w:rsidR="00A45665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Закон Кемеровской области «О культуре» от 14 февраля 2005 года № 26-ОЗ</w:t>
      </w:r>
    </w:p>
    <w:p w:rsidR="00A45665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Закон Кемеровской области «О библиотечном деле и обязательном экземпляре документов» от 6 октября 1997 года № 28-ОЗ</w:t>
      </w:r>
    </w:p>
    <w:p w:rsidR="00A45665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Концепция развития культуры и искусства Кемеровской области на 2014-2025 гг.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Устав муниципального образования «Юргинский муниципальный район»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E3E90">
        <w:rPr>
          <w:rFonts w:eastAsia="Calibri"/>
          <w:color w:val="000000" w:themeColor="text1"/>
          <w:lang w:eastAsia="en-US"/>
        </w:rPr>
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F60D02" w:rsidRPr="00CE3E90">
        <w:rPr>
          <w:rFonts w:eastAsia="Calibri"/>
          <w:color w:val="000000" w:themeColor="text1"/>
          <w:lang w:eastAsia="en-US"/>
        </w:rPr>
        <w:t>.</w:t>
      </w:r>
    </w:p>
    <w:p w:rsidR="00F60D02" w:rsidRPr="00CE3E90" w:rsidRDefault="00F60D02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E3E90">
        <w:rPr>
          <w:rFonts w:eastAsia="Calibri"/>
          <w:color w:val="000000" w:themeColor="text1"/>
          <w:lang w:eastAsia="en-US"/>
        </w:rPr>
        <w:lastRenderedPageBreak/>
        <w:t>Постановление администрации Юргинского муниципального района от 15.08.2017 № 40-</w:t>
      </w:r>
      <w:r w:rsidR="00CE3E90">
        <w:rPr>
          <w:rFonts w:eastAsia="Calibri"/>
          <w:color w:val="000000" w:themeColor="text1"/>
          <w:lang w:eastAsia="en-US"/>
        </w:rPr>
        <w:t>М</w:t>
      </w:r>
      <w:r w:rsidRPr="00CE3E90">
        <w:rPr>
          <w:rFonts w:eastAsia="Calibri"/>
          <w:color w:val="000000" w:themeColor="text1"/>
          <w:lang w:eastAsia="en-US"/>
        </w:rPr>
        <w:t xml:space="preserve">НА «Об утверждении </w:t>
      </w:r>
      <w:proofErr w:type="gramStart"/>
      <w:r w:rsidRPr="00CE3E90">
        <w:rPr>
          <w:rFonts w:eastAsia="Calibri"/>
          <w:color w:val="000000" w:themeColor="text1"/>
          <w:lang w:eastAsia="en-US"/>
        </w:rPr>
        <w:t>Порядка составления проекта бюджета Юргинского муниципального района</w:t>
      </w:r>
      <w:proofErr w:type="gramEnd"/>
      <w:r w:rsidRPr="00CE3E90">
        <w:rPr>
          <w:rFonts w:eastAsia="Calibri"/>
          <w:color w:val="000000" w:themeColor="text1"/>
          <w:lang w:eastAsia="en-US"/>
        </w:rPr>
        <w:t xml:space="preserve"> на очередной финансовый год и плановые периоды».</w:t>
      </w:r>
    </w:p>
    <w:p w:rsidR="004E3DD6" w:rsidRPr="0042308F" w:rsidRDefault="004E3DD6" w:rsidP="0042308F">
      <w:pPr>
        <w:autoSpaceDE w:val="0"/>
        <w:autoSpaceDN w:val="0"/>
        <w:adjustRightInd w:val="0"/>
        <w:jc w:val="center"/>
        <w:outlineLvl w:val="0"/>
      </w:pPr>
    </w:p>
    <w:p w:rsidR="00F46682" w:rsidRPr="00594AF8" w:rsidRDefault="00032C8F" w:rsidP="004230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4AF8">
        <w:rPr>
          <w:b/>
        </w:rPr>
        <w:t>Раздел 5. Ресурсное обеспечение программы</w:t>
      </w:r>
    </w:p>
    <w:p w:rsidR="00F46682" w:rsidRPr="00594AF8" w:rsidRDefault="00F46682" w:rsidP="0042308F">
      <w:pPr>
        <w:autoSpaceDE w:val="0"/>
        <w:autoSpaceDN w:val="0"/>
        <w:adjustRightInd w:val="0"/>
        <w:jc w:val="center"/>
        <w:outlineLvl w:val="0"/>
      </w:pPr>
    </w:p>
    <w:p w:rsidR="00F46682" w:rsidRPr="00594AF8" w:rsidRDefault="00F46682" w:rsidP="00594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594AF8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утверждённого объёма финансирования Программы на последующий финансовый год.</w:t>
      </w:r>
      <w:proofErr w:type="gramEnd"/>
    </w:p>
    <w:p w:rsidR="00F60D02" w:rsidRPr="00032C8F" w:rsidRDefault="00F60D02" w:rsidP="00594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  <w:sectPr w:rsidR="00F60D02" w:rsidRPr="00032C8F" w:rsidSect="00F06B03">
          <w:pgSz w:w="11906" w:h="16838"/>
          <w:pgMar w:top="567" w:right="849" w:bottom="426" w:left="1701" w:header="425" w:footer="720" w:gutter="0"/>
          <w:cols w:space="720"/>
        </w:sectPr>
      </w:pPr>
      <w:r w:rsidRPr="00594AF8">
        <w:t>Финансовое обеспечение муниципальной программы «Сохранение и развитие культуры в Юргинском муниципальном районе на 2018 год и плановый период 2019-2020 год</w:t>
      </w:r>
      <w:r w:rsidR="0042308F">
        <w:t>ы</w:t>
      </w:r>
      <w:r w:rsidRPr="00594AF8">
        <w:t>» в разрезе подпрограмм и мероприятий представлено в таблице:</w:t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F46682" w:rsidRPr="00DF3EF2" w:rsidTr="00A2406E">
        <w:tc>
          <w:tcPr>
            <w:tcW w:w="5070" w:type="dxa"/>
            <w:vMerge w:val="restart"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Объем финансовых ресурсов, тыс. руб.</w:t>
            </w:r>
          </w:p>
        </w:tc>
      </w:tr>
      <w:tr w:rsidR="00F46682" w:rsidRPr="00DF3EF2" w:rsidTr="00A2406E">
        <w:tc>
          <w:tcPr>
            <w:tcW w:w="5070" w:type="dxa"/>
            <w:vMerge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46682" w:rsidRPr="00DF3EF2" w:rsidRDefault="00F46682" w:rsidP="004D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F46682" w:rsidRPr="00DF3EF2" w:rsidRDefault="00F46682" w:rsidP="004D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F46682" w:rsidRPr="00DF3EF2" w:rsidRDefault="00F46682" w:rsidP="004D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2-й год планового периода</w:t>
            </w:r>
          </w:p>
        </w:tc>
      </w:tr>
      <w:tr w:rsidR="00F46682" w:rsidRPr="00DF3EF2" w:rsidTr="00A2406E">
        <w:tc>
          <w:tcPr>
            <w:tcW w:w="5070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</w:t>
            </w:r>
          </w:p>
        </w:tc>
      </w:tr>
      <w:tr w:rsidR="00962D96" w:rsidRPr="00DF3EF2" w:rsidTr="00DF3EF2">
        <w:trPr>
          <w:trHeight w:val="191"/>
        </w:trPr>
        <w:tc>
          <w:tcPr>
            <w:tcW w:w="5070" w:type="dxa"/>
            <w:vMerge w:val="restart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«Сохранение и развитие культуры в  Юргинском муниципальном районе»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92911,71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92911,71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92911,71</w:t>
            </w:r>
          </w:p>
        </w:tc>
      </w:tr>
      <w:tr w:rsidR="00962D96" w:rsidRPr="00DF3EF2" w:rsidTr="00DF3EF2">
        <w:trPr>
          <w:trHeight w:val="153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354,0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354,0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354,0</w:t>
            </w:r>
          </w:p>
        </w:tc>
      </w:tr>
      <w:tr w:rsidR="00962D96" w:rsidRPr="00DF3EF2" w:rsidTr="00DF3EF2">
        <w:trPr>
          <w:trHeight w:val="244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4696,04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4696,04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4696,04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86331,67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86331,67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86331,67</w:t>
            </w:r>
          </w:p>
        </w:tc>
      </w:tr>
      <w:tr w:rsidR="00962D96" w:rsidRPr="00DF3EF2" w:rsidTr="007B15C2">
        <w:trPr>
          <w:trHeight w:val="285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1530,0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1530,0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1530,0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1. Подпрограмма</w:t>
            </w:r>
          </w:p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61513,78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61513,78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61513,78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56911,65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56911,65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56911,65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1461,09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1461,09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1461,09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46349,26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46349,26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46349,26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43080,1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43080,1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43080,1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</w:tr>
      <w:tr w:rsidR="00962D96" w:rsidRPr="00DF3EF2" w:rsidTr="00DF3EF2">
        <w:trPr>
          <w:trHeight w:val="417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78,12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78,12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78,12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1.2. Обеспечение деятельности подведомственных учреждений в рамках бюджетной сметы: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14551,05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14551,05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14551,05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13781,55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13781,55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13781,55</w:t>
            </w:r>
          </w:p>
        </w:tc>
      </w:tr>
      <w:tr w:rsidR="00962D96" w:rsidRPr="00DF3EF2" w:rsidTr="00A2406E">
        <w:trPr>
          <w:trHeight w:val="595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769,5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769,5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769,5</w:t>
            </w:r>
          </w:p>
        </w:tc>
      </w:tr>
      <w:tr w:rsidR="00962D96" w:rsidRPr="00DF3EF2" w:rsidTr="00DF3EF2">
        <w:trPr>
          <w:trHeight w:val="239"/>
        </w:trPr>
        <w:tc>
          <w:tcPr>
            <w:tcW w:w="5070" w:type="dxa"/>
            <w:vMerge w:val="restart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1.3. Мероприятия:</w:t>
            </w:r>
          </w:p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- на получения грантов федеральных, областных,  главы Юргинского района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400,0</w:t>
            </w:r>
          </w:p>
        </w:tc>
      </w:tr>
      <w:tr w:rsidR="00962D96" w:rsidRPr="00DF3EF2" w:rsidTr="00DF3EF2">
        <w:trPr>
          <w:trHeight w:val="243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</w:tr>
      <w:tr w:rsidR="00962D96" w:rsidRPr="00DF3EF2" w:rsidTr="00DF3EF2">
        <w:trPr>
          <w:trHeight w:val="105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DF3EF2">
        <w:trPr>
          <w:trHeight w:val="223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50,0</w:t>
            </w:r>
          </w:p>
        </w:tc>
      </w:tr>
      <w:tr w:rsidR="00962D96" w:rsidRPr="00DF3EF2" w:rsidTr="00A2406E">
        <w:trPr>
          <w:trHeight w:val="412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200,0</w:t>
            </w:r>
          </w:p>
        </w:tc>
      </w:tr>
    </w:tbl>
    <w:p w:rsidR="004D4341" w:rsidRDefault="004D4341">
      <w:r>
        <w:br w:type="page"/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962D96" w:rsidRPr="00DF3EF2" w:rsidTr="007B15C2">
        <w:trPr>
          <w:trHeight w:val="216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lastRenderedPageBreak/>
              <w:t>1.4 Мероприятия по улучшению материально-технической оснащенности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413,47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413,47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413,47</w:t>
            </w:r>
          </w:p>
        </w:tc>
      </w:tr>
      <w:tr w:rsidR="00962D96" w:rsidRPr="00DF3EF2" w:rsidTr="00A2406E">
        <w:trPr>
          <w:trHeight w:val="28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8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8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4D4341">
        <w:trPr>
          <w:trHeight w:val="51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413,47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413,47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413,47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</w:rPr>
              <w:t>2.</w:t>
            </w:r>
            <w:r w:rsidRPr="00DF3EF2">
              <w:rPr>
                <w:rFonts w:ascii="Times New Roman" w:hAnsi="Times New Roman"/>
                <w:b/>
                <w:bCs/>
              </w:rPr>
              <w:t xml:space="preserve"> Подпрограмма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«Сохранение и развитие библиотечной системы в сфере культуры»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13024,23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13024,23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13024,23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11383,34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11383,34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11383,34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36,89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36,89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36,89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2.1 Обеспечение деятельности подведомственных учреждений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в части выплаты заработной платы, ежемесячных выплат работникам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12077,02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12077,02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12077,02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10664,0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10664,0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10664,0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</w:tr>
      <w:tr w:rsidR="00962D96" w:rsidRPr="00DF3EF2" w:rsidTr="004D4341">
        <w:trPr>
          <w:trHeight w:val="237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2.2 Обеспечение деятельности подведомственных учреждений в рамках бюджетной сметы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727,27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727,27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727,27</w:t>
            </w:r>
          </w:p>
        </w:tc>
      </w:tr>
      <w:tr w:rsidR="00962D96" w:rsidRPr="00DF3EF2" w:rsidTr="004D4341">
        <w:trPr>
          <w:trHeight w:val="15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4D4341">
        <w:trPr>
          <w:trHeight w:val="209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703,4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703,4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703,4</w:t>
            </w:r>
          </w:p>
        </w:tc>
      </w:tr>
      <w:tr w:rsidR="00962D96" w:rsidRPr="00DF3EF2" w:rsidTr="00A2406E">
        <w:trPr>
          <w:trHeight w:val="375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23,87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23,87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23,87</w:t>
            </w:r>
          </w:p>
        </w:tc>
      </w:tr>
      <w:tr w:rsidR="00962D96" w:rsidRPr="00DF3EF2" w:rsidTr="00A2406E">
        <w:trPr>
          <w:trHeight w:val="234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2.3 Мероприятия по улучшению материально-технической базы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219,94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219,94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219,94</w:t>
            </w:r>
          </w:p>
        </w:tc>
      </w:tr>
      <w:tr w:rsidR="00962D96" w:rsidRPr="00DF3EF2" w:rsidTr="00A2406E">
        <w:trPr>
          <w:trHeight w:val="28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</w:tr>
      <w:tr w:rsidR="00962D96" w:rsidRPr="00DF3EF2" w:rsidTr="00A2406E">
        <w:trPr>
          <w:trHeight w:val="28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8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15,94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15,94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15,94</w:t>
            </w:r>
          </w:p>
        </w:tc>
      </w:tr>
      <w:tr w:rsidR="00962D96" w:rsidRPr="00DF3EF2" w:rsidTr="00A2406E">
        <w:trPr>
          <w:trHeight w:val="256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3. Подпрограмма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13625,13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13625,13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13625,13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4D4341">
        <w:trPr>
          <w:trHeight w:val="203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13625,13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13625,13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13625,13</w:t>
            </w:r>
          </w:p>
        </w:tc>
      </w:tr>
      <w:tr w:rsidR="00962D96" w:rsidRPr="00DF3EF2" w:rsidTr="00A2406E">
        <w:trPr>
          <w:trHeight w:val="235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3.1 Обеспечение деятельности </w:t>
            </w:r>
            <w:r w:rsidRPr="00DF3EF2">
              <w:rPr>
                <w:rFonts w:ascii="Times New Roman" w:hAnsi="Times New Roman"/>
              </w:rPr>
              <w:lastRenderedPageBreak/>
              <w:t>подведомственных учреждений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12231,6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12231,6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12231,6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12231,6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12231,6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12231,6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344A95">
        <w:trPr>
          <w:trHeight w:val="261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1393,53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1393,53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1393,53</w:t>
            </w:r>
          </w:p>
        </w:tc>
      </w:tr>
      <w:tr w:rsidR="00962D96" w:rsidRPr="00DF3EF2" w:rsidTr="00344A95">
        <w:trPr>
          <w:trHeight w:val="264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344A95">
        <w:trPr>
          <w:trHeight w:val="255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1393,53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1393,53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1393,53</w:t>
            </w:r>
          </w:p>
        </w:tc>
      </w:tr>
      <w:tr w:rsidR="00962D96" w:rsidRPr="00DF3EF2" w:rsidTr="00DF3EF2">
        <w:trPr>
          <w:trHeight w:val="536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 xml:space="preserve">4. Подпрограмма 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</w:t>
            </w:r>
            <w:r w:rsidRPr="00DF3EF2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2421,84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2421,84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2421,84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2421,84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2421,84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2421,84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4.1 Функционирование органов муниципальной власти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777,0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777,0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777,0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777,0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777,0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777,0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1557,3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1557,3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1557,3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1557,3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1557,3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1557,3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4.3 Обеспечение деятельности  централизованной бухгалтерии в рамках муниципального задания: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услуги связи;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обслуживание банкомата;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канцелярские расходы;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87,54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87,54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87,54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87,54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87,54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87,54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>5. Подпрограмма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«Сохранение и развитие музейной деятельности в сфере культуры»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1874,73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1874,73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1874,73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3E0C76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1737,71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1737,71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1737,71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32,02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32,02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32,02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5.1 Обеспечение деятельности подведомственного учреждения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1694,02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1694,02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1694,02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</w:tr>
      <w:tr w:rsidR="00962D96" w:rsidRPr="00DF3EF2" w:rsidTr="00A2406E">
        <w:trPr>
          <w:trHeight w:val="290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1576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1576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1576</w:t>
            </w:r>
          </w:p>
        </w:tc>
      </w:tr>
      <w:tr w:rsidR="00962D96" w:rsidRPr="00DF3EF2" w:rsidTr="00A2406E">
        <w:trPr>
          <w:trHeight w:val="290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</w:tr>
      <w:tr w:rsidR="00962D96" w:rsidRPr="00DF3EF2" w:rsidTr="00A2406E">
        <w:trPr>
          <w:trHeight w:val="211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5.2 Обеспечение деятельности подведомственного учреждения в рамках бюджетной сметы: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136,05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136,05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136,05</w:t>
            </w:r>
          </w:p>
        </w:tc>
      </w:tr>
      <w:tr w:rsidR="00962D96" w:rsidRPr="00DF3EF2" w:rsidTr="00A2406E">
        <w:trPr>
          <w:trHeight w:val="21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3C6185">
        <w:trPr>
          <w:trHeight w:val="163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6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  <w:lang w:val="en-US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117,05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117,05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117,05</w:t>
            </w:r>
          </w:p>
        </w:tc>
      </w:tr>
      <w:tr w:rsidR="00962D96" w:rsidRPr="00DF3EF2" w:rsidTr="00A2406E">
        <w:trPr>
          <w:trHeight w:val="26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19,0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19,0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5.3 Мероприятия: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 осуществление мер по обеспечению сохранности объектов культурного наследия;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 по организации передвижных выставок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44,66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44,66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44,66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44,66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44,66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44,66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04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5.4 Мероприятия по улучшению материально-технической базы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rPr>
          <w:trHeight w:val="204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rPr>
          <w:trHeight w:val="204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rPr>
          <w:trHeight w:val="28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40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 xml:space="preserve">6. Подпрограмма 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232,0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232,0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232,0</w:t>
            </w:r>
          </w:p>
        </w:tc>
      </w:tr>
      <w:tr w:rsidR="00962D96" w:rsidRPr="00DF3EF2" w:rsidTr="00A2406E">
        <w:tc>
          <w:tcPr>
            <w:tcW w:w="5070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 xml:space="preserve">- обучение по пожарно-техническому </w:t>
            </w:r>
            <w:r w:rsidRPr="00DF3EF2">
              <w:rPr>
                <w:rFonts w:ascii="Times New Roman" w:hAnsi="Times New Roman"/>
                <w:bCs/>
              </w:rPr>
              <w:lastRenderedPageBreak/>
              <w:t>минимуму;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переосвидетельствование и перезарядка огнетушителей;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установка противопожарных дверей, люков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232,0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232,0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232,0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 xml:space="preserve">7. Подпрограмма 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7.1 Мероприятия: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20,0</w:t>
            </w:r>
          </w:p>
        </w:tc>
      </w:tr>
    </w:tbl>
    <w:p w:rsidR="00F46682" w:rsidRPr="00F46682" w:rsidRDefault="00F46682" w:rsidP="00F46682">
      <w:pPr>
        <w:spacing w:line="276" w:lineRule="auto"/>
        <w:rPr>
          <w:color w:val="FF0000"/>
          <w:lang w:val="en-US"/>
        </w:rPr>
        <w:sectPr w:rsidR="00F46682" w:rsidRPr="00F46682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46682" w:rsidRPr="001E59AF" w:rsidRDefault="00D8645A" w:rsidP="00344A9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1E59AF">
        <w:rPr>
          <w:b/>
          <w:bCs/>
          <w:sz w:val="26"/>
          <w:szCs w:val="26"/>
        </w:rPr>
        <w:lastRenderedPageBreak/>
        <w:t xml:space="preserve">Раздел 6. </w:t>
      </w:r>
      <w:r w:rsidR="00AD3C62" w:rsidRPr="001E59AF">
        <w:rPr>
          <w:b/>
          <w:bCs/>
          <w:sz w:val="26"/>
          <w:szCs w:val="26"/>
        </w:rPr>
        <w:t>Механизм реализации программы</w:t>
      </w:r>
    </w:p>
    <w:p w:rsidR="00F46682" w:rsidRPr="00344A95" w:rsidRDefault="00F46682" w:rsidP="00344A9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Муниципальная программа реализуется путём выполнения предусмотренных мероприятий. Перечень подпрограмм отражен в разделе 5 «Ресурсное обеспечение программы».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Общий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входит: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утверждение муниципальной программы;</w:t>
      </w:r>
    </w:p>
    <w:p w:rsidR="00706CBC" w:rsidRPr="001E59AF" w:rsidRDefault="00706CBC" w:rsidP="00706CBC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представление программы в финансовое Управление по Юргинскому району;</w:t>
      </w:r>
    </w:p>
    <w:p w:rsidR="00706CBC" w:rsidRPr="001E59AF" w:rsidRDefault="00706CBC" w:rsidP="00706CBC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-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ходом реализации программных мероприятий;</w:t>
      </w:r>
    </w:p>
    <w:p w:rsidR="00706CBC" w:rsidRPr="001E59AF" w:rsidRDefault="00706CBC" w:rsidP="00706CBC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мониторинг реализации программы;</w:t>
      </w:r>
    </w:p>
    <w:p w:rsidR="00706CBC" w:rsidRPr="001E59AF" w:rsidRDefault="00706CBC" w:rsidP="00706CBC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706CBC" w:rsidRPr="001E59AF" w:rsidRDefault="00706CBC" w:rsidP="00706CBC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координация действий всех участников - исполнителей;</w:t>
      </w:r>
    </w:p>
    <w:p w:rsidR="00706CBC" w:rsidRPr="001E59AF" w:rsidRDefault="00706CBC" w:rsidP="00706CBC">
      <w:pPr>
        <w:tabs>
          <w:tab w:val="num" w:pos="0"/>
          <w:tab w:val="left" w:pos="851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информационное сопровождение реализации программы.</w:t>
      </w:r>
    </w:p>
    <w:p w:rsidR="00706CBC" w:rsidRPr="001E59AF" w:rsidRDefault="00706CBC" w:rsidP="002A4C89">
      <w:pPr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6"/>
          <w:szCs w:val="26"/>
        </w:rPr>
      </w:pPr>
      <w:r w:rsidRPr="001E59AF">
        <w:rPr>
          <w:iCs/>
          <w:color w:val="000000" w:themeColor="text1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 (</w:t>
      </w:r>
      <w:r w:rsidR="002A4C89" w:rsidRPr="001E59AF">
        <w:rPr>
          <w:sz w:val="26"/>
          <w:szCs w:val="26"/>
        </w:rPr>
        <w:t>Управление культуры молодёжной политики и спорта, МКУК «ЮРМЦКС», МКУК «ЮРЦБС», МКУК «ЮРКМ», МБОУ ДО «ДШИ №</w:t>
      </w:r>
      <w:r w:rsidR="00344A95">
        <w:rPr>
          <w:sz w:val="26"/>
          <w:szCs w:val="26"/>
        </w:rPr>
        <w:t xml:space="preserve"> </w:t>
      </w:r>
      <w:r w:rsidR="002A4C89" w:rsidRPr="001E59AF">
        <w:rPr>
          <w:sz w:val="26"/>
          <w:szCs w:val="26"/>
        </w:rPr>
        <w:t>34», МБУ ДО «ДМШ №</w:t>
      </w:r>
      <w:r w:rsidR="00344A95">
        <w:rPr>
          <w:sz w:val="26"/>
          <w:szCs w:val="26"/>
        </w:rPr>
        <w:t xml:space="preserve"> </w:t>
      </w:r>
      <w:r w:rsidR="002A4C89" w:rsidRPr="001E59AF">
        <w:rPr>
          <w:sz w:val="26"/>
          <w:szCs w:val="26"/>
        </w:rPr>
        <w:t>69»)</w:t>
      </w:r>
      <w:r w:rsidRPr="001E59AF">
        <w:rPr>
          <w:color w:val="000000" w:themeColor="text1"/>
          <w:sz w:val="26"/>
          <w:szCs w:val="26"/>
        </w:rPr>
        <w:t xml:space="preserve"> </w:t>
      </w:r>
      <w:r w:rsidRPr="001E59AF">
        <w:rPr>
          <w:iCs/>
          <w:color w:val="000000" w:themeColor="text1"/>
          <w:sz w:val="26"/>
          <w:szCs w:val="26"/>
        </w:rPr>
        <w:t>осуществляют следующие функции: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-расширение возможностей населения Юргинского района по доступу к культурным ценностям и благам;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участников творческих коллективов;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киносеансов, спектаклей, концертов, представлений, в том числе гастрольных и фестивальных;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музеев;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 xml:space="preserve">-увеличение показателя </w:t>
      </w:r>
      <w:proofErr w:type="gramStart"/>
      <w:r w:rsidRPr="001E59AF">
        <w:rPr>
          <w:sz w:val="26"/>
          <w:szCs w:val="26"/>
        </w:rPr>
        <w:t>средней</w:t>
      </w:r>
      <w:proofErr w:type="gramEnd"/>
      <w:r w:rsidRPr="001E59AF">
        <w:rPr>
          <w:sz w:val="26"/>
          <w:szCs w:val="26"/>
        </w:rPr>
        <w:t xml:space="preserve"> </w:t>
      </w:r>
      <w:proofErr w:type="spellStart"/>
      <w:r w:rsidRPr="001E59AF">
        <w:rPr>
          <w:sz w:val="26"/>
          <w:szCs w:val="26"/>
        </w:rPr>
        <w:t>книгообеспеченности</w:t>
      </w:r>
      <w:proofErr w:type="spellEnd"/>
      <w:r w:rsidRPr="001E59AF">
        <w:rPr>
          <w:sz w:val="26"/>
          <w:szCs w:val="26"/>
        </w:rPr>
        <w:t>;</w:t>
      </w:r>
    </w:p>
    <w:p w:rsidR="00F46682" w:rsidRPr="001E59AF" w:rsidRDefault="00F46682" w:rsidP="00D8645A">
      <w:pPr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851"/>
        <w:jc w:val="center"/>
        <w:outlineLvl w:val="0"/>
        <w:rPr>
          <w:sz w:val="28"/>
          <w:szCs w:val="28"/>
        </w:rPr>
        <w:sectPr w:rsidR="00F46682" w:rsidRPr="00F46682" w:rsidSect="00F46682">
          <w:pgSz w:w="11906" w:h="16838"/>
          <w:pgMar w:top="1134" w:right="567" w:bottom="1134" w:left="1701" w:header="709" w:footer="709" w:gutter="0"/>
          <w:cols w:space="720"/>
        </w:sectPr>
      </w:pPr>
    </w:p>
    <w:p w:rsidR="00D8645A" w:rsidRDefault="00F46682" w:rsidP="001E59A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D8645A">
        <w:rPr>
          <w:b/>
          <w:sz w:val="26"/>
          <w:szCs w:val="26"/>
        </w:rPr>
        <w:lastRenderedPageBreak/>
        <w:t>Раздел</w:t>
      </w:r>
      <w:r w:rsidR="00344A95">
        <w:rPr>
          <w:b/>
          <w:sz w:val="26"/>
          <w:szCs w:val="26"/>
        </w:rPr>
        <w:t xml:space="preserve"> </w:t>
      </w:r>
      <w:r w:rsidRPr="00D8645A">
        <w:rPr>
          <w:b/>
          <w:sz w:val="26"/>
          <w:szCs w:val="26"/>
        </w:rPr>
        <w:t>7</w:t>
      </w:r>
      <w:r w:rsidR="00D8645A">
        <w:rPr>
          <w:b/>
          <w:sz w:val="26"/>
          <w:szCs w:val="26"/>
        </w:rPr>
        <w:t xml:space="preserve">. </w:t>
      </w:r>
      <w:r w:rsidR="001E59AF" w:rsidRPr="00801FED">
        <w:rPr>
          <w:b/>
          <w:color w:val="000000" w:themeColor="text1"/>
          <w:sz w:val="26"/>
          <w:szCs w:val="26"/>
        </w:rPr>
        <w:t>Ожидаемые результаты и оценка эффективности реализации программы</w:t>
      </w:r>
    </w:p>
    <w:p w:rsidR="001E59AF" w:rsidRPr="00F46682" w:rsidRDefault="001E59AF" w:rsidP="001E59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5345"/>
        <w:gridCol w:w="1417"/>
        <w:gridCol w:w="1276"/>
        <w:gridCol w:w="1276"/>
        <w:gridCol w:w="1276"/>
        <w:gridCol w:w="908"/>
      </w:tblGrid>
      <w:tr w:rsidR="00F46682" w:rsidRPr="00344A95" w:rsidTr="00344A95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Единица измерения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F46682" w:rsidRPr="00344A95" w:rsidTr="00344A95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344A95" w:rsidRDefault="00F46682" w:rsidP="00344A95">
            <w:pPr>
              <w:rPr>
                <w:b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344A95" w:rsidRDefault="00F46682" w:rsidP="00344A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</w:rPr>
              <w:t>2-й год планового периода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  <w:lang w:val="en-US"/>
              </w:rPr>
              <w:t>…</w:t>
            </w:r>
            <w:r w:rsidRPr="00344A95">
              <w:rPr>
                <w:b/>
                <w:sz w:val="22"/>
                <w:szCs w:val="22"/>
              </w:rPr>
              <w:t>*</w:t>
            </w:r>
          </w:p>
        </w:tc>
      </w:tr>
      <w:tr w:rsidR="00F46682" w:rsidRPr="00344A95" w:rsidTr="00344A95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</w:t>
            </w: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1. Подпрограмма</w:t>
            </w:r>
          </w:p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rPr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ind w:left="-81"/>
            </w:pPr>
            <w:r w:rsidRPr="00344A95">
              <w:t>количество посетителей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326 017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349 490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375 003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42196" w:rsidP="00344A95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344A95">
              <w:t>к</w:t>
            </w:r>
            <w:r w:rsidR="0087423D" w:rsidRPr="00344A95">
              <w:t>оличество клубных формирований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42196" w:rsidP="00344A95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344A95">
              <w:t>к</w:t>
            </w:r>
            <w:r w:rsidR="0087423D" w:rsidRPr="00344A95">
              <w:t>оличество проведенных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7 798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42196" w:rsidP="00344A95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344A95">
              <w:t>к</w:t>
            </w:r>
            <w:r w:rsidR="0087423D" w:rsidRPr="00344A95">
              <w:t>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3 950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r w:rsidRPr="00344A95">
              <w:t>удельный вес населения участников в культурно-досуговых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240,4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2. Подпрограмма</w:t>
            </w:r>
          </w:p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rPr>
                <w:b/>
                <w:bCs/>
              </w:rPr>
              <w:t>«Сохранение и развитие библиотечной системы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 xml:space="preserve">число посещений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118 650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118 700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118 700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пользователей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14 185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14 190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14 190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книговыдач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258 500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99566E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99566E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259 000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1 685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1 700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3. Подпрограмма</w:t>
            </w:r>
          </w:p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44A95">
              <w:rPr>
                <w:b/>
                <w:bCs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A95">
              <w:t>охват детей в возрасте от 5 до 18 лет программами дополнительного</w:t>
            </w:r>
            <w:r w:rsidR="00344A95">
              <w:t xml:space="preserve"> </w:t>
            </w:r>
            <w:r w:rsidRPr="00344A95"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64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 xml:space="preserve">доля выпускников, поступивших в </w:t>
            </w:r>
            <w:proofErr w:type="spellStart"/>
            <w:r w:rsidRPr="00344A95">
              <w:t>СУЗы</w:t>
            </w:r>
            <w:proofErr w:type="spellEnd"/>
            <w:r w:rsidRPr="00344A95">
              <w:t xml:space="preserve"> и ВУЗы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удельный вес численности педагогов, своевременно прошедших аттестацию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tabs>
                <w:tab w:val="left" w:pos="993"/>
              </w:tabs>
              <w:ind w:left="-81" w:right="153"/>
            </w:pPr>
            <w:r w:rsidRPr="00344A95">
              <w:t>увеличение доли сре</w:t>
            </w:r>
            <w:proofErr w:type="gramStart"/>
            <w:r w:rsidRPr="00344A95">
              <w:t>дств пр</w:t>
            </w:r>
            <w:proofErr w:type="gramEnd"/>
            <w:r w:rsidRPr="00344A95">
              <w:t>ивлечённых от внебюджетных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tabs>
                <w:tab w:val="left" w:pos="993"/>
              </w:tabs>
              <w:ind w:left="-81" w:right="153"/>
            </w:pPr>
            <w:r w:rsidRPr="00344A95">
              <w:t>увеличение количества участников в областных, межрегиональных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15</w:t>
            </w:r>
            <w:r w:rsidR="00FF0363" w:rsidRPr="00344A9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tabs>
                <w:tab w:val="left" w:pos="993"/>
              </w:tabs>
              <w:ind w:left="-81" w:right="153"/>
            </w:pPr>
            <w:r w:rsidRPr="00344A95">
              <w:t>рост показателей концертно-просветительской и 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312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>
            <w:r w:rsidRPr="00344A95">
              <w:t>4.Подпрограмма</w:t>
            </w:r>
            <w:proofErr w:type="gramStart"/>
            <w:r w:rsidRPr="00344A95">
              <w:rPr>
                <w:b/>
                <w:bCs/>
              </w:rPr>
              <w:t>«С</w:t>
            </w:r>
            <w:proofErr w:type="gramEnd"/>
            <w:r w:rsidRPr="00344A95">
              <w:rPr>
                <w:b/>
                <w:bCs/>
              </w:rPr>
              <w:t>охранение и развитие музейной деятельности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выставок в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59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количество посетителей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jc w:val="center"/>
            </w:pPr>
            <w:r w:rsidRPr="00344A95">
              <w:t>9 500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jc w:val="center"/>
            </w:pPr>
            <w:r w:rsidRPr="00344A95"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10 000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количество передвижных выставок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jc w:val="center"/>
            </w:pPr>
          </w:p>
        </w:tc>
      </w:tr>
      <w:tr w:rsidR="00767B90" w:rsidRPr="00344A95" w:rsidTr="00344A95">
        <w:trPr>
          <w:trHeight w:val="125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количество лекций и уроков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205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jc w:val="center"/>
            </w:pPr>
          </w:p>
        </w:tc>
      </w:tr>
    </w:tbl>
    <w:p w:rsidR="00F46682" w:rsidRPr="00F46682" w:rsidRDefault="00F46682" w:rsidP="00F46682">
      <w:pPr>
        <w:spacing w:line="276" w:lineRule="auto"/>
        <w:rPr>
          <w:sz w:val="28"/>
          <w:szCs w:val="28"/>
        </w:rPr>
      </w:pP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  <w:sectPr w:rsidR="00F46682" w:rsidRPr="00F46682" w:rsidSect="00344A95">
          <w:pgSz w:w="16838" w:h="11906" w:orient="landscape"/>
          <w:pgMar w:top="709" w:right="678" w:bottom="142" w:left="709" w:header="709" w:footer="709" w:gutter="0"/>
          <w:cols w:space="720"/>
        </w:sectPr>
      </w:pPr>
    </w:p>
    <w:p w:rsidR="00D8645A" w:rsidRPr="000649FF" w:rsidRDefault="00D8645A" w:rsidP="000649F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pacing w:val="-2"/>
          <w:sz w:val="22"/>
          <w:szCs w:val="22"/>
        </w:rPr>
      </w:pPr>
      <w:r w:rsidRPr="000649FF">
        <w:rPr>
          <w:b/>
          <w:bCs/>
          <w:sz w:val="22"/>
          <w:szCs w:val="22"/>
        </w:rPr>
        <w:lastRenderedPageBreak/>
        <w:t>Раздел 8.</w:t>
      </w:r>
      <w:r w:rsidR="00BA4538" w:rsidRPr="000649FF">
        <w:rPr>
          <w:b/>
          <w:color w:val="000000" w:themeColor="text1"/>
          <w:spacing w:val="-6"/>
          <w:sz w:val="22"/>
          <w:szCs w:val="22"/>
        </w:rPr>
        <w:t xml:space="preserve"> Мониторинг и контроль</w:t>
      </w:r>
      <w:r w:rsidR="00BA4538" w:rsidRPr="000649FF">
        <w:rPr>
          <w:b/>
          <w:color w:val="000000" w:themeColor="text1"/>
          <w:spacing w:val="-2"/>
          <w:sz w:val="22"/>
          <w:szCs w:val="22"/>
        </w:rPr>
        <w:t xml:space="preserve"> реализации программы</w:t>
      </w:r>
    </w:p>
    <w:p w:rsidR="00BA4538" w:rsidRPr="000649FF" w:rsidRDefault="00BA4538" w:rsidP="000649FF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Механизм управления реализацией Программы базируется на принципах партнерства администрации Юргинского муниципального района,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Управление реализацией Программы будет осуществляться на трех уровнях: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стратегический и тактический уровни – государственный заказчик – координатор –</w:t>
      </w:r>
      <w:r w:rsidR="000649FF" w:rsidRPr="000649FF">
        <w:rPr>
          <w:sz w:val="22"/>
          <w:szCs w:val="22"/>
        </w:rPr>
        <w:t xml:space="preserve"> </w:t>
      </w:r>
      <w:r w:rsidRPr="000649FF">
        <w:rPr>
          <w:sz w:val="22"/>
          <w:szCs w:val="22"/>
        </w:rPr>
        <w:t>администрация  Юргинского муниципального района;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оперативный уровень – Управление культуры, молодёжной политики и спорта администрации Юргинского муниципального района;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Администрация  Юргинского муниципального района осуществляет следующие функции: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рассматривает материалы о ходе реализации мероприятий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готовит  рекомендации по эффективному выполнению мероприятий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координацию деятельности по реализации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ежегодно при необходимости уточняет механизм реализации Программы, расходы на реализацию мероприятий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общее руководство реализацией Программы (организация, координация, контроль);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определяет приоритетные направления просветительско-образовательной работы;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корректирует составляющие элементы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обеспечивает эффективное использование средств, выделяемых на реализацию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управление деятельностью исполнителей мероприятий Программы в рамках выполнения программных мероприятий;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отбор исполнителей услуг;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организует и проводит семинары по проблемам работы с одаренными детьми;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готовит  методические рекомендации для работы по Программе;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мониторинг реализации муниципальной целевой программы.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 выполняет следующие функции: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организует обработку и хранение полученных в результате мониторинга данных.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Администрация  Юргинского района на основе мониторинга: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82512B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sectPr w:rsidR="0082512B" w:rsidRPr="000649FF" w:rsidSect="000649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8F" w:rsidRDefault="000F568F" w:rsidP="00F46682">
      <w:r>
        <w:separator/>
      </w:r>
    </w:p>
  </w:endnote>
  <w:endnote w:type="continuationSeparator" w:id="0">
    <w:p w:rsidR="000F568F" w:rsidRDefault="000F568F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8F" w:rsidRDefault="000F568F" w:rsidP="00F46682">
      <w:r>
        <w:separator/>
      </w:r>
    </w:p>
  </w:footnote>
  <w:footnote w:type="continuationSeparator" w:id="0">
    <w:p w:rsidR="000F568F" w:rsidRDefault="000F568F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66C9"/>
    <w:multiLevelType w:val="hybridMultilevel"/>
    <w:tmpl w:val="3AA2E65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C4F6D95"/>
    <w:multiLevelType w:val="hybridMultilevel"/>
    <w:tmpl w:val="8992209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8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21"/>
  </w:num>
  <w:num w:numId="5">
    <w:abstractNumId w:val="17"/>
  </w:num>
  <w:num w:numId="6">
    <w:abstractNumId w:val="14"/>
  </w:num>
  <w:num w:numId="7">
    <w:abstractNumId w:val="31"/>
  </w:num>
  <w:num w:numId="8">
    <w:abstractNumId w:val="23"/>
  </w:num>
  <w:num w:numId="9">
    <w:abstractNumId w:val="11"/>
  </w:num>
  <w:num w:numId="10">
    <w:abstractNumId w:val="24"/>
  </w:num>
  <w:num w:numId="11">
    <w:abstractNumId w:val="13"/>
  </w:num>
  <w:num w:numId="12">
    <w:abstractNumId w:val="2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2"/>
  </w:num>
  <w:num w:numId="26">
    <w:abstractNumId w:val="19"/>
  </w:num>
  <w:num w:numId="27">
    <w:abstractNumId w:val="10"/>
  </w:num>
  <w:num w:numId="28">
    <w:abstractNumId w:val="30"/>
  </w:num>
  <w:num w:numId="29">
    <w:abstractNumId w:val="20"/>
  </w:num>
  <w:num w:numId="30">
    <w:abstractNumId w:val="12"/>
  </w:num>
  <w:num w:numId="31">
    <w:abstractNumId w:val="15"/>
  </w:num>
  <w:num w:numId="32">
    <w:abstractNumId w:val="29"/>
  </w:num>
  <w:num w:numId="33">
    <w:abstractNumId w:val="28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3692"/>
    <w:rsid w:val="00025822"/>
    <w:rsid w:val="00025C39"/>
    <w:rsid w:val="00026946"/>
    <w:rsid w:val="00027D35"/>
    <w:rsid w:val="000311FC"/>
    <w:rsid w:val="00032A2D"/>
    <w:rsid w:val="00032C8F"/>
    <w:rsid w:val="00033BC0"/>
    <w:rsid w:val="00034957"/>
    <w:rsid w:val="00037FDD"/>
    <w:rsid w:val="000414EB"/>
    <w:rsid w:val="000430B0"/>
    <w:rsid w:val="000437F3"/>
    <w:rsid w:val="00045FF8"/>
    <w:rsid w:val="00055D4B"/>
    <w:rsid w:val="00056586"/>
    <w:rsid w:val="00057A38"/>
    <w:rsid w:val="000649FF"/>
    <w:rsid w:val="0006527F"/>
    <w:rsid w:val="0007346B"/>
    <w:rsid w:val="00085B75"/>
    <w:rsid w:val="00087FEF"/>
    <w:rsid w:val="000A0225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715C"/>
    <w:rsid w:val="000D731B"/>
    <w:rsid w:val="000E3129"/>
    <w:rsid w:val="000E7189"/>
    <w:rsid w:val="000F568F"/>
    <w:rsid w:val="0010373E"/>
    <w:rsid w:val="00106BAE"/>
    <w:rsid w:val="0010774C"/>
    <w:rsid w:val="00113802"/>
    <w:rsid w:val="0012424A"/>
    <w:rsid w:val="001247F9"/>
    <w:rsid w:val="00125796"/>
    <w:rsid w:val="00127009"/>
    <w:rsid w:val="001276B7"/>
    <w:rsid w:val="00127CBD"/>
    <w:rsid w:val="001300F0"/>
    <w:rsid w:val="00132128"/>
    <w:rsid w:val="00140AA6"/>
    <w:rsid w:val="00141966"/>
    <w:rsid w:val="00145376"/>
    <w:rsid w:val="001476DC"/>
    <w:rsid w:val="00154B68"/>
    <w:rsid w:val="001606B0"/>
    <w:rsid w:val="0017664E"/>
    <w:rsid w:val="0017692C"/>
    <w:rsid w:val="00181169"/>
    <w:rsid w:val="001837A8"/>
    <w:rsid w:val="0018710F"/>
    <w:rsid w:val="00191D10"/>
    <w:rsid w:val="001A4884"/>
    <w:rsid w:val="001A541A"/>
    <w:rsid w:val="001A6F27"/>
    <w:rsid w:val="001B0AF9"/>
    <w:rsid w:val="001B269C"/>
    <w:rsid w:val="001B391E"/>
    <w:rsid w:val="001B5FDA"/>
    <w:rsid w:val="001C3D31"/>
    <w:rsid w:val="001E251E"/>
    <w:rsid w:val="001E59AF"/>
    <w:rsid w:val="001F0197"/>
    <w:rsid w:val="001F27C9"/>
    <w:rsid w:val="001F37AF"/>
    <w:rsid w:val="00223540"/>
    <w:rsid w:val="002256AC"/>
    <w:rsid w:val="002314E6"/>
    <w:rsid w:val="00241FCC"/>
    <w:rsid w:val="00244D6B"/>
    <w:rsid w:val="0024784A"/>
    <w:rsid w:val="0025388F"/>
    <w:rsid w:val="0025398A"/>
    <w:rsid w:val="002623C9"/>
    <w:rsid w:val="00262457"/>
    <w:rsid w:val="00266F0E"/>
    <w:rsid w:val="002718D9"/>
    <w:rsid w:val="002734C7"/>
    <w:rsid w:val="00280C1E"/>
    <w:rsid w:val="002811D3"/>
    <w:rsid w:val="00283D28"/>
    <w:rsid w:val="00285EB7"/>
    <w:rsid w:val="00287476"/>
    <w:rsid w:val="00287EB6"/>
    <w:rsid w:val="00292783"/>
    <w:rsid w:val="00296C4D"/>
    <w:rsid w:val="00297B00"/>
    <w:rsid w:val="002A0DB5"/>
    <w:rsid w:val="002A1F35"/>
    <w:rsid w:val="002A2445"/>
    <w:rsid w:val="002A4C89"/>
    <w:rsid w:val="002B7379"/>
    <w:rsid w:val="002C5955"/>
    <w:rsid w:val="002C61D7"/>
    <w:rsid w:val="002D5A29"/>
    <w:rsid w:val="002D6DFF"/>
    <w:rsid w:val="002E1B94"/>
    <w:rsid w:val="002E779B"/>
    <w:rsid w:val="002F0B22"/>
    <w:rsid w:val="002F51D2"/>
    <w:rsid w:val="00304E6F"/>
    <w:rsid w:val="00314509"/>
    <w:rsid w:val="00324F51"/>
    <w:rsid w:val="003265E6"/>
    <w:rsid w:val="003322B5"/>
    <w:rsid w:val="003328D2"/>
    <w:rsid w:val="00334572"/>
    <w:rsid w:val="003347E8"/>
    <w:rsid w:val="00334A6F"/>
    <w:rsid w:val="00344A95"/>
    <w:rsid w:val="003455F8"/>
    <w:rsid w:val="003502B6"/>
    <w:rsid w:val="00360DFD"/>
    <w:rsid w:val="00363417"/>
    <w:rsid w:val="00364692"/>
    <w:rsid w:val="00364B43"/>
    <w:rsid w:val="00365123"/>
    <w:rsid w:val="003706BF"/>
    <w:rsid w:val="00370AA4"/>
    <w:rsid w:val="00397636"/>
    <w:rsid w:val="003A59C7"/>
    <w:rsid w:val="003B47B5"/>
    <w:rsid w:val="003C1484"/>
    <w:rsid w:val="003C22CD"/>
    <w:rsid w:val="003C2B02"/>
    <w:rsid w:val="003C4ECF"/>
    <w:rsid w:val="003C6185"/>
    <w:rsid w:val="003D036D"/>
    <w:rsid w:val="003D606D"/>
    <w:rsid w:val="003E0C76"/>
    <w:rsid w:val="003E324B"/>
    <w:rsid w:val="003E351C"/>
    <w:rsid w:val="003F0C89"/>
    <w:rsid w:val="003F7845"/>
    <w:rsid w:val="00412533"/>
    <w:rsid w:val="004166E1"/>
    <w:rsid w:val="004202C7"/>
    <w:rsid w:val="004224E7"/>
    <w:rsid w:val="0042308F"/>
    <w:rsid w:val="004264F2"/>
    <w:rsid w:val="00435213"/>
    <w:rsid w:val="004374FF"/>
    <w:rsid w:val="004553C8"/>
    <w:rsid w:val="00467D28"/>
    <w:rsid w:val="004704F5"/>
    <w:rsid w:val="00473D5F"/>
    <w:rsid w:val="00480CC5"/>
    <w:rsid w:val="00493280"/>
    <w:rsid w:val="004A3625"/>
    <w:rsid w:val="004B527A"/>
    <w:rsid w:val="004C0215"/>
    <w:rsid w:val="004D16FB"/>
    <w:rsid w:val="004D4341"/>
    <w:rsid w:val="004E3DD6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46192"/>
    <w:rsid w:val="00552F74"/>
    <w:rsid w:val="00565B9D"/>
    <w:rsid w:val="0056680B"/>
    <w:rsid w:val="00566ED8"/>
    <w:rsid w:val="00571ACD"/>
    <w:rsid w:val="00576957"/>
    <w:rsid w:val="00591963"/>
    <w:rsid w:val="00593C96"/>
    <w:rsid w:val="00594AF8"/>
    <w:rsid w:val="005A491F"/>
    <w:rsid w:val="005A6B98"/>
    <w:rsid w:val="005C1F08"/>
    <w:rsid w:val="005C55A9"/>
    <w:rsid w:val="005C75A3"/>
    <w:rsid w:val="005C7769"/>
    <w:rsid w:val="005E2C81"/>
    <w:rsid w:val="005E7119"/>
    <w:rsid w:val="005F0EE8"/>
    <w:rsid w:val="005F597F"/>
    <w:rsid w:val="00600F12"/>
    <w:rsid w:val="00612233"/>
    <w:rsid w:val="00613553"/>
    <w:rsid w:val="00623164"/>
    <w:rsid w:val="006255C5"/>
    <w:rsid w:val="00631453"/>
    <w:rsid w:val="00633DC2"/>
    <w:rsid w:val="00641488"/>
    <w:rsid w:val="00642085"/>
    <w:rsid w:val="0065073B"/>
    <w:rsid w:val="00653EAE"/>
    <w:rsid w:val="00666DE4"/>
    <w:rsid w:val="006852E8"/>
    <w:rsid w:val="00695783"/>
    <w:rsid w:val="006A72DF"/>
    <w:rsid w:val="006B130C"/>
    <w:rsid w:val="006B3E46"/>
    <w:rsid w:val="006C011E"/>
    <w:rsid w:val="006D2C1B"/>
    <w:rsid w:val="006D74EC"/>
    <w:rsid w:val="006E2636"/>
    <w:rsid w:val="006E6AB6"/>
    <w:rsid w:val="006E7020"/>
    <w:rsid w:val="006F4E5B"/>
    <w:rsid w:val="006F7019"/>
    <w:rsid w:val="006F74C2"/>
    <w:rsid w:val="0070021D"/>
    <w:rsid w:val="007067AC"/>
    <w:rsid w:val="00706CBC"/>
    <w:rsid w:val="0071062D"/>
    <w:rsid w:val="00710F83"/>
    <w:rsid w:val="00713A89"/>
    <w:rsid w:val="00730278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5139"/>
    <w:rsid w:val="00777E0E"/>
    <w:rsid w:val="007826E5"/>
    <w:rsid w:val="0078532B"/>
    <w:rsid w:val="00785DF4"/>
    <w:rsid w:val="00795115"/>
    <w:rsid w:val="007969E4"/>
    <w:rsid w:val="007B15C2"/>
    <w:rsid w:val="007B5159"/>
    <w:rsid w:val="007D43D3"/>
    <w:rsid w:val="007D5E56"/>
    <w:rsid w:val="007D76AC"/>
    <w:rsid w:val="007E0874"/>
    <w:rsid w:val="007E2FE2"/>
    <w:rsid w:val="007E68FA"/>
    <w:rsid w:val="007F07ED"/>
    <w:rsid w:val="007F69DA"/>
    <w:rsid w:val="007F7B9E"/>
    <w:rsid w:val="00801EDA"/>
    <w:rsid w:val="00804611"/>
    <w:rsid w:val="0080537F"/>
    <w:rsid w:val="00805D35"/>
    <w:rsid w:val="00811D34"/>
    <w:rsid w:val="008149B5"/>
    <w:rsid w:val="0082133E"/>
    <w:rsid w:val="00821D85"/>
    <w:rsid w:val="00824AE8"/>
    <w:rsid w:val="0082512B"/>
    <w:rsid w:val="0083335F"/>
    <w:rsid w:val="00833CC4"/>
    <w:rsid w:val="008353D8"/>
    <w:rsid w:val="00836205"/>
    <w:rsid w:val="00840783"/>
    <w:rsid w:val="00842196"/>
    <w:rsid w:val="0085272D"/>
    <w:rsid w:val="00861715"/>
    <w:rsid w:val="00864B16"/>
    <w:rsid w:val="008650C3"/>
    <w:rsid w:val="00866DD2"/>
    <w:rsid w:val="0087423D"/>
    <w:rsid w:val="00877098"/>
    <w:rsid w:val="00877395"/>
    <w:rsid w:val="008779BF"/>
    <w:rsid w:val="00887413"/>
    <w:rsid w:val="008878F0"/>
    <w:rsid w:val="00893C27"/>
    <w:rsid w:val="008A0FEF"/>
    <w:rsid w:val="008A19A5"/>
    <w:rsid w:val="008A6672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E7FF8"/>
    <w:rsid w:val="008F6EDB"/>
    <w:rsid w:val="009056C4"/>
    <w:rsid w:val="00917CB9"/>
    <w:rsid w:val="00924C27"/>
    <w:rsid w:val="00926299"/>
    <w:rsid w:val="00932F3C"/>
    <w:rsid w:val="009361E5"/>
    <w:rsid w:val="009429F7"/>
    <w:rsid w:val="009452F5"/>
    <w:rsid w:val="0095044C"/>
    <w:rsid w:val="009507F4"/>
    <w:rsid w:val="00951322"/>
    <w:rsid w:val="009529F1"/>
    <w:rsid w:val="009605C7"/>
    <w:rsid w:val="00962D96"/>
    <w:rsid w:val="00962F6F"/>
    <w:rsid w:val="00964852"/>
    <w:rsid w:val="00964FEE"/>
    <w:rsid w:val="00965013"/>
    <w:rsid w:val="00966C78"/>
    <w:rsid w:val="00970CBB"/>
    <w:rsid w:val="00987F67"/>
    <w:rsid w:val="009903E1"/>
    <w:rsid w:val="00991EAC"/>
    <w:rsid w:val="0099486D"/>
    <w:rsid w:val="0099566E"/>
    <w:rsid w:val="009956B2"/>
    <w:rsid w:val="00995EFF"/>
    <w:rsid w:val="009A7A9B"/>
    <w:rsid w:val="009B0E92"/>
    <w:rsid w:val="009D48C6"/>
    <w:rsid w:val="009D5A56"/>
    <w:rsid w:val="009E0719"/>
    <w:rsid w:val="009E0841"/>
    <w:rsid w:val="009E28B1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45665"/>
    <w:rsid w:val="00A53C67"/>
    <w:rsid w:val="00A55934"/>
    <w:rsid w:val="00A62055"/>
    <w:rsid w:val="00A65378"/>
    <w:rsid w:val="00A65CEA"/>
    <w:rsid w:val="00A70DE0"/>
    <w:rsid w:val="00A77063"/>
    <w:rsid w:val="00A776A4"/>
    <w:rsid w:val="00A83C0C"/>
    <w:rsid w:val="00A93613"/>
    <w:rsid w:val="00A93CA9"/>
    <w:rsid w:val="00A97293"/>
    <w:rsid w:val="00AA0489"/>
    <w:rsid w:val="00AA4E30"/>
    <w:rsid w:val="00AB47F8"/>
    <w:rsid w:val="00AB61BC"/>
    <w:rsid w:val="00AB7028"/>
    <w:rsid w:val="00AC01DD"/>
    <w:rsid w:val="00AD3C62"/>
    <w:rsid w:val="00AE7D23"/>
    <w:rsid w:val="00B2117E"/>
    <w:rsid w:val="00B21CF9"/>
    <w:rsid w:val="00B25EB6"/>
    <w:rsid w:val="00B319E5"/>
    <w:rsid w:val="00B35277"/>
    <w:rsid w:val="00B361C0"/>
    <w:rsid w:val="00B50238"/>
    <w:rsid w:val="00B50CCA"/>
    <w:rsid w:val="00B60079"/>
    <w:rsid w:val="00B61FCF"/>
    <w:rsid w:val="00B73A57"/>
    <w:rsid w:val="00B75251"/>
    <w:rsid w:val="00B75E09"/>
    <w:rsid w:val="00B81B8A"/>
    <w:rsid w:val="00B863F1"/>
    <w:rsid w:val="00B86D9A"/>
    <w:rsid w:val="00BA1D79"/>
    <w:rsid w:val="00BA34D1"/>
    <w:rsid w:val="00BA4538"/>
    <w:rsid w:val="00BA63E8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0677"/>
    <w:rsid w:val="00C23BC6"/>
    <w:rsid w:val="00C33F2C"/>
    <w:rsid w:val="00C53728"/>
    <w:rsid w:val="00C613F9"/>
    <w:rsid w:val="00C61E51"/>
    <w:rsid w:val="00C673F5"/>
    <w:rsid w:val="00C811A3"/>
    <w:rsid w:val="00C8232A"/>
    <w:rsid w:val="00C86E3C"/>
    <w:rsid w:val="00C90257"/>
    <w:rsid w:val="00C90762"/>
    <w:rsid w:val="00CA1AE1"/>
    <w:rsid w:val="00CB50DA"/>
    <w:rsid w:val="00CB6F66"/>
    <w:rsid w:val="00CD42A9"/>
    <w:rsid w:val="00CD7E6F"/>
    <w:rsid w:val="00CE3E90"/>
    <w:rsid w:val="00CE4DDE"/>
    <w:rsid w:val="00CE547B"/>
    <w:rsid w:val="00CF6BFE"/>
    <w:rsid w:val="00CF7482"/>
    <w:rsid w:val="00D03D1D"/>
    <w:rsid w:val="00D11816"/>
    <w:rsid w:val="00D124DE"/>
    <w:rsid w:val="00D149A4"/>
    <w:rsid w:val="00D15753"/>
    <w:rsid w:val="00D15CAE"/>
    <w:rsid w:val="00D26B56"/>
    <w:rsid w:val="00D27654"/>
    <w:rsid w:val="00D35AF8"/>
    <w:rsid w:val="00D41ABB"/>
    <w:rsid w:val="00D43F0B"/>
    <w:rsid w:val="00D47F89"/>
    <w:rsid w:val="00D50D9F"/>
    <w:rsid w:val="00D579F6"/>
    <w:rsid w:val="00D70385"/>
    <w:rsid w:val="00D77C9B"/>
    <w:rsid w:val="00D835CB"/>
    <w:rsid w:val="00D84800"/>
    <w:rsid w:val="00D8645A"/>
    <w:rsid w:val="00D9285D"/>
    <w:rsid w:val="00D93391"/>
    <w:rsid w:val="00D95F33"/>
    <w:rsid w:val="00D96FF5"/>
    <w:rsid w:val="00DA3797"/>
    <w:rsid w:val="00DA7896"/>
    <w:rsid w:val="00DB6507"/>
    <w:rsid w:val="00DC1763"/>
    <w:rsid w:val="00DC37CF"/>
    <w:rsid w:val="00DC3CA6"/>
    <w:rsid w:val="00DC44C2"/>
    <w:rsid w:val="00DC683C"/>
    <w:rsid w:val="00DE0A73"/>
    <w:rsid w:val="00DF0EAD"/>
    <w:rsid w:val="00DF3EF2"/>
    <w:rsid w:val="00E011DE"/>
    <w:rsid w:val="00E06CCC"/>
    <w:rsid w:val="00E142B4"/>
    <w:rsid w:val="00E17CA1"/>
    <w:rsid w:val="00E2550D"/>
    <w:rsid w:val="00E3625D"/>
    <w:rsid w:val="00E36305"/>
    <w:rsid w:val="00E37080"/>
    <w:rsid w:val="00E46C1E"/>
    <w:rsid w:val="00E52099"/>
    <w:rsid w:val="00E52536"/>
    <w:rsid w:val="00E6436C"/>
    <w:rsid w:val="00E64695"/>
    <w:rsid w:val="00E71B71"/>
    <w:rsid w:val="00E808F8"/>
    <w:rsid w:val="00E81768"/>
    <w:rsid w:val="00E915CC"/>
    <w:rsid w:val="00E91BBB"/>
    <w:rsid w:val="00E94CCE"/>
    <w:rsid w:val="00E97945"/>
    <w:rsid w:val="00EB194C"/>
    <w:rsid w:val="00EC5B21"/>
    <w:rsid w:val="00ED1B22"/>
    <w:rsid w:val="00ED1C99"/>
    <w:rsid w:val="00ED1E7F"/>
    <w:rsid w:val="00ED20E9"/>
    <w:rsid w:val="00ED6901"/>
    <w:rsid w:val="00EE30DF"/>
    <w:rsid w:val="00EE3910"/>
    <w:rsid w:val="00EF093B"/>
    <w:rsid w:val="00EF3AF4"/>
    <w:rsid w:val="00F013A5"/>
    <w:rsid w:val="00F0149A"/>
    <w:rsid w:val="00F06B03"/>
    <w:rsid w:val="00F10BD3"/>
    <w:rsid w:val="00F12048"/>
    <w:rsid w:val="00F31918"/>
    <w:rsid w:val="00F3299B"/>
    <w:rsid w:val="00F3314B"/>
    <w:rsid w:val="00F46682"/>
    <w:rsid w:val="00F50990"/>
    <w:rsid w:val="00F54754"/>
    <w:rsid w:val="00F60D02"/>
    <w:rsid w:val="00F62473"/>
    <w:rsid w:val="00F625CD"/>
    <w:rsid w:val="00F64F6B"/>
    <w:rsid w:val="00F66F55"/>
    <w:rsid w:val="00F80277"/>
    <w:rsid w:val="00F8091D"/>
    <w:rsid w:val="00F82AFF"/>
    <w:rsid w:val="00F856D8"/>
    <w:rsid w:val="00F95CBB"/>
    <w:rsid w:val="00F97B3A"/>
    <w:rsid w:val="00FA1C27"/>
    <w:rsid w:val="00FA59C8"/>
    <w:rsid w:val="00FB2506"/>
    <w:rsid w:val="00FB6FFF"/>
    <w:rsid w:val="00FC092A"/>
    <w:rsid w:val="00FC217D"/>
    <w:rsid w:val="00FD5E52"/>
    <w:rsid w:val="00FE20D5"/>
    <w:rsid w:val="00FE613F"/>
    <w:rsid w:val="00FE75B5"/>
    <w:rsid w:val="00FF0363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72E46C-B8FF-4CE1-B303-C3801FD4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19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34</cp:revision>
  <cp:lastPrinted>2017-10-24T02:01:00Z</cp:lastPrinted>
  <dcterms:created xsi:type="dcterms:W3CDTF">2017-09-06T08:32:00Z</dcterms:created>
  <dcterms:modified xsi:type="dcterms:W3CDTF">2017-10-26T01:46:00Z</dcterms:modified>
</cp:coreProperties>
</file>