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A" w:rsidRPr="00B72855" w:rsidRDefault="004D10FA" w:rsidP="004D10F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D10FA" w:rsidRPr="00B72855" w:rsidRDefault="004D10FA" w:rsidP="004D10F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D10FA" w:rsidRDefault="004D10FA" w:rsidP="004D10F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D10FA" w:rsidRDefault="004D10FA" w:rsidP="004D10F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D10FA" w:rsidRDefault="004D10FA" w:rsidP="004D10F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D10FA" w:rsidRDefault="004D10FA" w:rsidP="004D10FA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D10FA" w:rsidRDefault="004D10FA" w:rsidP="004D10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D10FA" w:rsidRDefault="004D10FA" w:rsidP="004D10F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D10FA" w:rsidTr="00FD2C48">
        <w:trPr>
          <w:trHeight w:val="328"/>
          <w:jc w:val="center"/>
        </w:trPr>
        <w:tc>
          <w:tcPr>
            <w:tcW w:w="784" w:type="dxa"/>
            <w:hideMark/>
          </w:tcPr>
          <w:p w:rsidR="004D10FA" w:rsidRDefault="004D10FA" w:rsidP="00FD2C4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0FA" w:rsidRDefault="00AC38FA" w:rsidP="00F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4D10FA" w:rsidRDefault="004D10FA" w:rsidP="00F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0FA" w:rsidRDefault="00AC38FA" w:rsidP="00F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D10FA" w:rsidRDefault="004D10FA" w:rsidP="00FD2C4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0FA" w:rsidRDefault="00AC38FA" w:rsidP="00FD2C4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4D10FA" w:rsidRDefault="004D10FA" w:rsidP="00FD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D10FA" w:rsidRDefault="004D10FA" w:rsidP="00FD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D10FA" w:rsidRDefault="004D10FA" w:rsidP="00FD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0FA" w:rsidRDefault="00AC38FA" w:rsidP="00AC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22-МНА</w:t>
            </w:r>
          </w:p>
        </w:tc>
      </w:tr>
    </w:tbl>
    <w:p w:rsidR="000A7C47" w:rsidRDefault="000A7C47" w:rsidP="0025398A"/>
    <w:p w:rsidR="004D10FA" w:rsidRPr="00695783" w:rsidRDefault="004D10FA" w:rsidP="0025398A"/>
    <w:p w:rsidR="00B91C32" w:rsidRPr="009D6165" w:rsidRDefault="00B91C32" w:rsidP="004D10FA">
      <w:pPr>
        <w:jc w:val="center"/>
        <w:rPr>
          <w:b/>
          <w:sz w:val="26"/>
        </w:rPr>
      </w:pPr>
      <w:r w:rsidRPr="009D6165">
        <w:rPr>
          <w:b/>
          <w:sz w:val="26"/>
        </w:rPr>
        <w:t>Об утверждении муниципальной Программы</w:t>
      </w:r>
    </w:p>
    <w:p w:rsidR="002E665D" w:rsidRDefault="00B91C32" w:rsidP="004D10FA">
      <w:pPr>
        <w:jc w:val="center"/>
        <w:rPr>
          <w:b/>
          <w:spacing w:val="-3"/>
          <w:sz w:val="26"/>
          <w:szCs w:val="26"/>
        </w:rPr>
      </w:pPr>
      <w:r w:rsidRPr="009D6165">
        <w:rPr>
          <w:b/>
          <w:sz w:val="26"/>
        </w:rPr>
        <w:t>«Профилактика безнадзорности и</w:t>
      </w:r>
      <w:r w:rsidR="00B55E88">
        <w:rPr>
          <w:b/>
          <w:sz w:val="26"/>
        </w:rPr>
        <w:t xml:space="preserve"> </w:t>
      </w:r>
      <w:r w:rsidRPr="009D6165">
        <w:rPr>
          <w:b/>
          <w:sz w:val="26"/>
        </w:rPr>
        <w:t>правонарушений несовершеннолетних»</w:t>
      </w:r>
    </w:p>
    <w:p w:rsidR="00B91C32" w:rsidRPr="002E665D" w:rsidRDefault="00DF2CF5" w:rsidP="004D10FA">
      <w:pPr>
        <w:spacing w:line="480" w:lineRule="auto"/>
        <w:jc w:val="center"/>
        <w:rPr>
          <w:b/>
          <w:sz w:val="26"/>
        </w:rPr>
      </w:pPr>
      <w:r>
        <w:rPr>
          <w:b/>
          <w:spacing w:val="-3"/>
          <w:sz w:val="26"/>
          <w:szCs w:val="26"/>
        </w:rPr>
        <w:t>на 20</w:t>
      </w:r>
      <w:r w:rsidR="0007707C">
        <w:rPr>
          <w:b/>
          <w:spacing w:val="-3"/>
          <w:sz w:val="26"/>
          <w:szCs w:val="26"/>
        </w:rPr>
        <w:t>20</w:t>
      </w:r>
      <w:r w:rsidR="0038436F">
        <w:rPr>
          <w:b/>
          <w:spacing w:val="-3"/>
          <w:sz w:val="26"/>
          <w:szCs w:val="26"/>
        </w:rPr>
        <w:t xml:space="preserve"> год и плановый период 20</w:t>
      </w:r>
      <w:r w:rsidR="0007707C">
        <w:rPr>
          <w:b/>
          <w:spacing w:val="-3"/>
          <w:sz w:val="26"/>
          <w:szCs w:val="26"/>
        </w:rPr>
        <w:t>21-2022</w:t>
      </w:r>
      <w:r w:rsidR="001A62DD">
        <w:rPr>
          <w:b/>
          <w:spacing w:val="-3"/>
          <w:sz w:val="26"/>
          <w:szCs w:val="26"/>
        </w:rPr>
        <w:t xml:space="preserve"> год</w:t>
      </w:r>
      <w:r w:rsidR="002E665D">
        <w:rPr>
          <w:b/>
          <w:spacing w:val="-3"/>
          <w:sz w:val="26"/>
          <w:szCs w:val="26"/>
        </w:rPr>
        <w:t>ы</w:t>
      </w:r>
    </w:p>
    <w:p w:rsidR="00B91C32" w:rsidRDefault="00B91C32" w:rsidP="004D10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Во исполнени</w:t>
      </w:r>
      <w:r w:rsidR="00291C75">
        <w:rPr>
          <w:rFonts w:eastAsia="Calibri"/>
          <w:sz w:val="26"/>
          <w:szCs w:val="26"/>
          <w:lang w:eastAsia="en-US"/>
        </w:rPr>
        <w:t>е</w:t>
      </w:r>
      <w:r w:rsidR="00FC306F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FC306F">
        <w:rPr>
          <w:rFonts w:eastAsia="Calibri"/>
          <w:sz w:val="26"/>
          <w:szCs w:val="26"/>
          <w:lang w:eastAsia="en-US"/>
        </w:rPr>
        <w:t>120-</w:t>
      </w:r>
      <w:r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>
        <w:rPr>
          <w:rFonts w:eastAsia="Calibri"/>
          <w:sz w:val="26"/>
          <w:szCs w:val="26"/>
          <w:lang w:eastAsia="en-US"/>
        </w:rPr>
        <w:t>о ст. 179 Бюджетного кодекса Р</w:t>
      </w:r>
      <w:r w:rsidR="004D10FA">
        <w:rPr>
          <w:rFonts w:eastAsia="Calibri"/>
          <w:sz w:val="26"/>
          <w:szCs w:val="26"/>
          <w:lang w:eastAsia="en-US"/>
        </w:rPr>
        <w:t xml:space="preserve">оссийской </w:t>
      </w:r>
      <w:r w:rsidR="00156EFB">
        <w:rPr>
          <w:rFonts w:eastAsia="Calibri"/>
          <w:sz w:val="26"/>
          <w:szCs w:val="26"/>
          <w:lang w:eastAsia="en-US"/>
        </w:rPr>
        <w:t>Ф</w:t>
      </w:r>
      <w:r w:rsidR="004D10FA">
        <w:rPr>
          <w:rFonts w:eastAsia="Calibri"/>
          <w:sz w:val="26"/>
          <w:szCs w:val="26"/>
          <w:lang w:eastAsia="en-US"/>
        </w:rPr>
        <w:t>едерации</w:t>
      </w:r>
      <w:r w:rsidR="00156EFB">
        <w:rPr>
          <w:rFonts w:eastAsia="Calibri"/>
          <w:sz w:val="26"/>
          <w:szCs w:val="26"/>
          <w:lang w:eastAsia="en-US"/>
        </w:rPr>
        <w:t>, Постановлением</w:t>
      </w:r>
      <w:r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района </w:t>
      </w:r>
      <w:r w:rsidR="004D10FA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от </w:t>
      </w:r>
      <w:r w:rsidR="001A62DD">
        <w:rPr>
          <w:rFonts w:eastAsia="Calibri"/>
          <w:sz w:val="26"/>
          <w:szCs w:val="26"/>
          <w:lang w:eastAsia="en-US"/>
        </w:rPr>
        <w:t>24.06.2</w:t>
      </w:r>
      <w:r w:rsidR="00FC306F">
        <w:rPr>
          <w:rFonts w:eastAsia="Calibri"/>
          <w:sz w:val="26"/>
          <w:szCs w:val="26"/>
          <w:lang w:eastAsia="en-US"/>
        </w:rPr>
        <w:t>016</w:t>
      </w:r>
      <w:r w:rsidR="001A62DD">
        <w:rPr>
          <w:rFonts w:eastAsia="Calibri"/>
          <w:sz w:val="26"/>
          <w:szCs w:val="26"/>
          <w:lang w:eastAsia="en-US"/>
        </w:rPr>
        <w:t xml:space="preserve"> № 33-МНА</w:t>
      </w:r>
      <w:r w:rsidR="00156EFB">
        <w:rPr>
          <w:rFonts w:eastAsia="Calibri"/>
          <w:sz w:val="26"/>
          <w:szCs w:val="26"/>
          <w:lang w:eastAsia="en-US"/>
        </w:rPr>
        <w:t xml:space="preserve"> </w:t>
      </w:r>
      <w:r w:rsidR="00156EFB" w:rsidRPr="00377FFC">
        <w:rPr>
          <w:rFonts w:eastAsia="Calibri"/>
          <w:sz w:val="26"/>
          <w:szCs w:val="26"/>
          <w:lang w:eastAsia="en-US"/>
        </w:rPr>
        <w:t>(ред. от 21.10.2019)</w:t>
      </w:r>
      <w:r w:rsidR="001A62DD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DE2CC3" w:rsidRPr="00377FFC">
        <w:rPr>
          <w:rFonts w:eastAsia="Calibri"/>
          <w:sz w:val="26"/>
          <w:szCs w:val="26"/>
          <w:lang w:eastAsia="en-US"/>
        </w:rPr>
        <w:t>,</w:t>
      </w:r>
      <w:r w:rsidR="00DE2CC3" w:rsidRPr="00377FFC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77FFC">
        <w:rPr>
          <w:color w:val="000000" w:themeColor="text1"/>
          <w:sz w:val="26"/>
          <w:szCs w:val="26"/>
        </w:rPr>
        <w:t>руководствуясь Уставом Юргинского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:  </w:t>
      </w:r>
      <w:proofErr w:type="gramEnd"/>
    </w:p>
    <w:p w:rsidR="00B91C32" w:rsidRPr="00C3781A" w:rsidRDefault="00B91C32" w:rsidP="004D1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C32" w:rsidRDefault="00B91C32" w:rsidP="004D10FA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781A">
        <w:rPr>
          <w:spacing w:val="-3"/>
          <w:sz w:val="26"/>
          <w:szCs w:val="26"/>
        </w:rPr>
        <w:t>Утвердить муниципа</w:t>
      </w:r>
      <w:r>
        <w:rPr>
          <w:spacing w:val="-3"/>
          <w:sz w:val="26"/>
          <w:szCs w:val="26"/>
        </w:rPr>
        <w:t>льную</w:t>
      </w:r>
      <w:r w:rsidRPr="00C3781A">
        <w:rPr>
          <w:spacing w:val="-3"/>
          <w:sz w:val="26"/>
          <w:szCs w:val="26"/>
        </w:rPr>
        <w:t xml:space="preserve"> программу</w:t>
      </w:r>
      <w:r w:rsidR="00EA3C08">
        <w:rPr>
          <w:spacing w:val="-3"/>
          <w:sz w:val="26"/>
          <w:szCs w:val="26"/>
        </w:rPr>
        <w:t xml:space="preserve"> </w:t>
      </w:r>
      <w:r w:rsidR="002E665D">
        <w:rPr>
          <w:spacing w:val="-3"/>
          <w:sz w:val="26"/>
          <w:szCs w:val="26"/>
        </w:rPr>
        <w:t>«</w:t>
      </w:r>
      <w:r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>
        <w:rPr>
          <w:sz w:val="26"/>
          <w:szCs w:val="26"/>
        </w:rPr>
        <w:t>»</w:t>
      </w:r>
      <w:r w:rsidR="00EA3C08">
        <w:rPr>
          <w:sz w:val="26"/>
          <w:szCs w:val="26"/>
        </w:rPr>
        <w:t xml:space="preserve"> </w:t>
      </w:r>
      <w:r w:rsidR="0007707C">
        <w:rPr>
          <w:spacing w:val="-3"/>
          <w:sz w:val="26"/>
          <w:szCs w:val="26"/>
        </w:rPr>
        <w:t>на 2020</w:t>
      </w:r>
      <w:r w:rsidR="001A62DD">
        <w:rPr>
          <w:spacing w:val="-3"/>
          <w:sz w:val="26"/>
          <w:szCs w:val="26"/>
        </w:rPr>
        <w:t xml:space="preserve"> год и плановый пери</w:t>
      </w:r>
      <w:r w:rsidR="0038436F">
        <w:rPr>
          <w:spacing w:val="-3"/>
          <w:sz w:val="26"/>
          <w:szCs w:val="26"/>
        </w:rPr>
        <w:t>од 20</w:t>
      </w:r>
      <w:r w:rsidR="0007707C">
        <w:rPr>
          <w:spacing w:val="-3"/>
          <w:sz w:val="26"/>
          <w:szCs w:val="26"/>
        </w:rPr>
        <w:t>21-2022</w:t>
      </w:r>
      <w:r w:rsidR="001A62DD">
        <w:rPr>
          <w:spacing w:val="-3"/>
          <w:sz w:val="26"/>
          <w:szCs w:val="26"/>
        </w:rPr>
        <w:t xml:space="preserve"> год</w:t>
      </w:r>
      <w:r w:rsidR="002E665D">
        <w:rPr>
          <w:spacing w:val="-3"/>
          <w:sz w:val="26"/>
          <w:szCs w:val="26"/>
        </w:rPr>
        <w:t>ы</w:t>
      </w:r>
      <w:r w:rsidR="002E665D">
        <w:rPr>
          <w:sz w:val="26"/>
          <w:szCs w:val="26"/>
        </w:rPr>
        <w:t>, согласно П</w:t>
      </w:r>
      <w:r>
        <w:rPr>
          <w:sz w:val="26"/>
          <w:szCs w:val="26"/>
        </w:rPr>
        <w:t>риложени</w:t>
      </w:r>
      <w:r w:rsidR="002E665D">
        <w:rPr>
          <w:sz w:val="26"/>
          <w:szCs w:val="26"/>
        </w:rPr>
        <w:t>ю</w:t>
      </w:r>
      <w:r w:rsidRPr="00C3781A">
        <w:rPr>
          <w:sz w:val="26"/>
          <w:szCs w:val="26"/>
        </w:rPr>
        <w:t>.</w:t>
      </w:r>
    </w:p>
    <w:p w:rsidR="00B91C32" w:rsidRPr="00C3781A" w:rsidRDefault="00B91C32" w:rsidP="004D10FA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C3781A">
        <w:rPr>
          <w:sz w:val="26"/>
          <w:szCs w:val="26"/>
        </w:rPr>
        <w:t>Финансовому</w:t>
      </w:r>
      <w:r w:rsidR="00B55E88">
        <w:rPr>
          <w:sz w:val="26"/>
          <w:szCs w:val="26"/>
        </w:rPr>
        <w:t xml:space="preserve"> управлению по Юргинскому муниципальному округу</w:t>
      </w:r>
      <w:r>
        <w:rPr>
          <w:sz w:val="26"/>
          <w:szCs w:val="26"/>
        </w:rPr>
        <w:t xml:space="preserve"> </w:t>
      </w:r>
      <w:r w:rsidR="004D10FA">
        <w:rPr>
          <w:sz w:val="26"/>
          <w:szCs w:val="26"/>
        </w:rPr>
        <w:br/>
      </w:r>
      <w:r>
        <w:rPr>
          <w:sz w:val="26"/>
          <w:szCs w:val="26"/>
        </w:rPr>
        <w:t>(Е.В.</w:t>
      </w:r>
      <w:r w:rsidR="00DF2CF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C3781A">
        <w:rPr>
          <w:sz w:val="26"/>
          <w:szCs w:val="26"/>
        </w:rPr>
        <w:t>вердохлебов)</w:t>
      </w:r>
      <w:r w:rsidR="00EA3C08">
        <w:rPr>
          <w:sz w:val="26"/>
          <w:szCs w:val="26"/>
        </w:rPr>
        <w:t xml:space="preserve"> </w:t>
      </w:r>
      <w:r w:rsidR="001A62DD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>
        <w:rPr>
          <w:sz w:val="26"/>
          <w:szCs w:val="26"/>
        </w:rPr>
        <w:t xml:space="preserve"> бюджета Юргинско</w:t>
      </w:r>
      <w:r w:rsidR="0007707C">
        <w:rPr>
          <w:sz w:val="26"/>
          <w:szCs w:val="26"/>
        </w:rPr>
        <w:t xml:space="preserve">го </w:t>
      </w:r>
      <w:r w:rsidR="00B55E88">
        <w:rPr>
          <w:sz w:val="26"/>
          <w:szCs w:val="26"/>
        </w:rPr>
        <w:t>муниципального округа</w:t>
      </w:r>
      <w:r w:rsidR="0007707C">
        <w:rPr>
          <w:sz w:val="26"/>
          <w:szCs w:val="26"/>
        </w:rPr>
        <w:t xml:space="preserve"> на 2020</w:t>
      </w:r>
      <w:r w:rsidR="0038436F">
        <w:rPr>
          <w:sz w:val="26"/>
          <w:szCs w:val="26"/>
        </w:rPr>
        <w:t xml:space="preserve"> год и плановый период 20</w:t>
      </w:r>
      <w:r w:rsidR="0007707C">
        <w:rPr>
          <w:sz w:val="26"/>
          <w:szCs w:val="26"/>
        </w:rPr>
        <w:t>21-2022</w:t>
      </w:r>
      <w:r w:rsidR="001A62DD">
        <w:rPr>
          <w:sz w:val="26"/>
          <w:szCs w:val="26"/>
        </w:rPr>
        <w:t xml:space="preserve"> год</w:t>
      </w:r>
      <w:r w:rsidR="002E665D">
        <w:rPr>
          <w:sz w:val="26"/>
          <w:szCs w:val="26"/>
        </w:rPr>
        <w:t>ы.</w:t>
      </w:r>
    </w:p>
    <w:p w:rsidR="00E40E62" w:rsidRPr="002E665D" w:rsidRDefault="00E40E62" w:rsidP="004D10FA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E665D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2E665D">
        <w:rPr>
          <w:spacing w:val="-3"/>
          <w:sz w:val="26"/>
          <w:szCs w:val="26"/>
        </w:rPr>
        <w:t>после</w:t>
      </w:r>
      <w:r w:rsidRPr="002E665D">
        <w:rPr>
          <w:spacing w:val="-3"/>
          <w:sz w:val="26"/>
          <w:szCs w:val="26"/>
        </w:rPr>
        <w:t xml:space="preserve"> его опубликования </w:t>
      </w:r>
      <w:r w:rsidR="002E665D" w:rsidRPr="002E665D">
        <w:rPr>
          <w:spacing w:val="-3"/>
          <w:sz w:val="26"/>
          <w:szCs w:val="26"/>
        </w:rPr>
        <w:t xml:space="preserve">в районной газете </w:t>
      </w:r>
      <w:r w:rsidR="002E665D" w:rsidRPr="002E665D">
        <w:rPr>
          <w:sz w:val="26"/>
          <w:szCs w:val="26"/>
        </w:rPr>
        <w:t>«Юргинские ведомости»</w:t>
      </w:r>
      <w:r w:rsidR="00DF2CF5">
        <w:rPr>
          <w:sz w:val="26"/>
          <w:szCs w:val="26"/>
        </w:rPr>
        <w:t xml:space="preserve"> </w:t>
      </w:r>
      <w:r w:rsidRPr="002E665D">
        <w:rPr>
          <w:spacing w:val="-3"/>
          <w:sz w:val="26"/>
          <w:szCs w:val="26"/>
        </w:rPr>
        <w:t>и распространяет свое де</w:t>
      </w:r>
      <w:r w:rsidR="0007707C">
        <w:rPr>
          <w:spacing w:val="-3"/>
          <w:sz w:val="26"/>
          <w:szCs w:val="26"/>
        </w:rPr>
        <w:t>йствие на отношения с 01.01.2020</w:t>
      </w:r>
      <w:r w:rsidR="002E665D" w:rsidRPr="002E665D">
        <w:rPr>
          <w:spacing w:val="-3"/>
          <w:sz w:val="26"/>
          <w:szCs w:val="26"/>
        </w:rPr>
        <w:t>.</w:t>
      </w:r>
    </w:p>
    <w:p w:rsidR="00B91C32" w:rsidRPr="002117DB" w:rsidRDefault="00E40E62" w:rsidP="004D10FA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E40E62">
        <w:rPr>
          <w:sz w:val="26"/>
          <w:szCs w:val="26"/>
        </w:rPr>
        <w:t>Разместить</w:t>
      </w:r>
      <w:proofErr w:type="gramEnd"/>
      <w:r w:rsidR="00DF2CF5">
        <w:rPr>
          <w:sz w:val="26"/>
          <w:szCs w:val="26"/>
        </w:rPr>
        <w:t xml:space="preserve"> </w:t>
      </w:r>
      <w:r w:rsidR="002E665D">
        <w:rPr>
          <w:sz w:val="26"/>
          <w:szCs w:val="26"/>
        </w:rPr>
        <w:t xml:space="preserve">настоящее постановление </w:t>
      </w:r>
      <w:r w:rsidR="001A62DD" w:rsidRPr="00E40E62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</w:t>
      </w:r>
      <w:r w:rsidR="00B55E88">
        <w:rPr>
          <w:sz w:val="26"/>
          <w:szCs w:val="26"/>
        </w:rPr>
        <w:t>муниципального округа</w:t>
      </w:r>
      <w:r w:rsidR="00B91C32" w:rsidRPr="00E40E62">
        <w:rPr>
          <w:sz w:val="26"/>
          <w:szCs w:val="26"/>
        </w:rPr>
        <w:t>.</w:t>
      </w:r>
    </w:p>
    <w:p w:rsidR="00A745C4" w:rsidRPr="00291C75" w:rsidRDefault="00B91C32" w:rsidP="004D10FA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291C75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B55E88">
        <w:rPr>
          <w:sz w:val="26"/>
          <w:szCs w:val="26"/>
        </w:rPr>
        <w:t>округа</w:t>
      </w:r>
      <w:r w:rsidRPr="00291C75">
        <w:rPr>
          <w:sz w:val="26"/>
          <w:szCs w:val="26"/>
        </w:rPr>
        <w:t xml:space="preserve"> по социальным вопросам</w:t>
      </w:r>
      <w:r w:rsidR="00A745C4" w:rsidRPr="00291C75">
        <w:rPr>
          <w:sz w:val="26"/>
          <w:szCs w:val="26"/>
        </w:rPr>
        <w:t>.</w:t>
      </w:r>
    </w:p>
    <w:p w:rsidR="000A7C47" w:rsidRPr="000A7C47" w:rsidRDefault="000A7C47" w:rsidP="00A745C4">
      <w:pPr>
        <w:ind w:firstLine="851"/>
        <w:jc w:val="both"/>
        <w:rPr>
          <w:sz w:val="26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EF3AF4" w:rsidRPr="00A83C0C" w:rsidTr="00502EC1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D10FA" w:rsidRPr="00D15FAE" w:rsidTr="00FD2C48">
              <w:tc>
                <w:tcPr>
                  <w:tcW w:w="6062" w:type="dxa"/>
                  <w:hideMark/>
                </w:tcPr>
                <w:p w:rsidR="004D10FA" w:rsidRPr="00D15FAE" w:rsidRDefault="004D10FA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>Глава Юргинского</w:t>
                  </w:r>
                </w:p>
                <w:p w:rsidR="004D10FA" w:rsidRPr="00D15FAE" w:rsidRDefault="004D10FA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4D10FA" w:rsidRPr="00D15FAE" w:rsidRDefault="004D10FA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4D10FA" w:rsidRPr="00D15FAE" w:rsidRDefault="004D10FA" w:rsidP="00556610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Д.К.Дадашов</w:t>
                  </w:r>
                  <w:proofErr w:type="spellEnd"/>
                </w:p>
              </w:tc>
            </w:tr>
            <w:tr w:rsidR="004D10FA" w:rsidRPr="00D15FAE" w:rsidTr="00FD2C48">
              <w:tc>
                <w:tcPr>
                  <w:tcW w:w="6062" w:type="dxa"/>
                </w:tcPr>
                <w:p w:rsidR="004D10FA" w:rsidRPr="000E532F" w:rsidRDefault="004D10FA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4D10FA" w:rsidRPr="000E532F" w:rsidRDefault="004D10FA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4D10FA" w:rsidRPr="000E532F" w:rsidRDefault="00556610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и.о</w:t>
                  </w:r>
                  <w:proofErr w:type="spellEnd"/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4D10FA"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начальник</w:t>
                  </w:r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а</w:t>
                  </w:r>
                  <w:r w:rsidR="004D10FA"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 юридического отдела</w:t>
                  </w:r>
                </w:p>
              </w:tc>
              <w:tc>
                <w:tcPr>
                  <w:tcW w:w="3544" w:type="dxa"/>
                </w:tcPr>
                <w:p w:rsidR="004D10FA" w:rsidRPr="000E532F" w:rsidRDefault="004D10FA" w:rsidP="00FD2C48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4D10FA" w:rsidRPr="000E532F" w:rsidRDefault="004D10FA" w:rsidP="00FD2C48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4D10FA" w:rsidRPr="000E532F" w:rsidRDefault="00556610" w:rsidP="00556610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И</w:t>
                  </w:r>
                  <w:r w:rsidR="004D10FA"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.</w:t>
                  </w:r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В</w:t>
                  </w:r>
                  <w:r w:rsidR="004D10FA"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.</w:t>
                  </w:r>
                  <w:r w:rsidRPr="000E532F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Шутова</w:t>
                  </w:r>
                  <w:proofErr w:type="spellEnd"/>
                </w:p>
              </w:tc>
            </w:tr>
          </w:tbl>
          <w:p w:rsidR="00E07BFD" w:rsidRPr="00A83C0C" w:rsidRDefault="00E07BFD" w:rsidP="00502EC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07BFD" w:rsidRPr="00A83C0C" w:rsidRDefault="00E07BFD" w:rsidP="00502EC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DF2CF5" w:rsidRDefault="00DF2CF5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4D10FA" w:rsidRPr="00BB536E" w:rsidRDefault="004D10FA" w:rsidP="004D10F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4D10FA" w:rsidRPr="00BB536E" w:rsidRDefault="004D10FA" w:rsidP="004D10F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D10FA" w:rsidRPr="00BB536E" w:rsidRDefault="004D10FA" w:rsidP="004D10F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4D10FA" w:rsidRPr="00BB536E" w:rsidRDefault="004D10FA" w:rsidP="004D10F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от </w:t>
      </w:r>
      <w:r w:rsidR="00AC38FA">
        <w:rPr>
          <w:sz w:val="26"/>
          <w:szCs w:val="26"/>
        </w:rPr>
        <w:t xml:space="preserve">30.10.2019 </w:t>
      </w:r>
      <w:r w:rsidRPr="00BB536E">
        <w:rPr>
          <w:sz w:val="26"/>
          <w:szCs w:val="26"/>
        </w:rPr>
        <w:t>№</w:t>
      </w:r>
      <w:r w:rsidR="00AC38FA">
        <w:rPr>
          <w:sz w:val="26"/>
          <w:szCs w:val="26"/>
        </w:rPr>
        <w:t xml:space="preserve"> 22-МНА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Муниципальная программа</w:t>
      </w:r>
    </w:p>
    <w:p w:rsidR="00A12670" w:rsidRDefault="000516A5" w:rsidP="000516A5">
      <w:pPr>
        <w:jc w:val="center"/>
        <w:rPr>
          <w:b/>
          <w:spacing w:val="-3"/>
          <w:sz w:val="36"/>
          <w:szCs w:val="36"/>
        </w:rPr>
      </w:pPr>
      <w:r w:rsidRPr="000516A5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>
        <w:rPr>
          <w:b/>
          <w:spacing w:val="-3"/>
          <w:sz w:val="36"/>
          <w:szCs w:val="36"/>
        </w:rPr>
        <w:t xml:space="preserve"> на 20</w:t>
      </w:r>
      <w:r w:rsidR="0007707C">
        <w:rPr>
          <w:b/>
          <w:spacing w:val="-3"/>
          <w:sz w:val="36"/>
          <w:szCs w:val="36"/>
        </w:rPr>
        <w:t>20</w:t>
      </w:r>
      <w:r w:rsidR="00A12670">
        <w:rPr>
          <w:b/>
          <w:spacing w:val="-3"/>
          <w:sz w:val="36"/>
          <w:szCs w:val="36"/>
        </w:rPr>
        <w:t xml:space="preserve"> год и плановый </w:t>
      </w:r>
    </w:p>
    <w:p w:rsidR="000516A5" w:rsidRPr="000516A5" w:rsidRDefault="00A12670" w:rsidP="000516A5">
      <w:pPr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>период 20</w:t>
      </w:r>
      <w:r w:rsidR="0007707C">
        <w:rPr>
          <w:b/>
          <w:spacing w:val="-3"/>
          <w:sz w:val="36"/>
          <w:szCs w:val="36"/>
        </w:rPr>
        <w:t>21-2022</w:t>
      </w:r>
      <w:r w:rsidR="000516A5" w:rsidRPr="000516A5">
        <w:rPr>
          <w:b/>
          <w:spacing w:val="-3"/>
          <w:sz w:val="36"/>
          <w:szCs w:val="36"/>
        </w:rPr>
        <w:t xml:space="preserve"> годов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1A62DD" w:rsidRPr="004D10FA" w:rsidRDefault="0007707C" w:rsidP="00E07BFD">
      <w:pPr>
        <w:jc w:val="center"/>
        <w:rPr>
          <w:b/>
          <w:sz w:val="36"/>
          <w:szCs w:val="36"/>
        </w:rPr>
      </w:pPr>
      <w:r w:rsidRPr="004D10FA">
        <w:rPr>
          <w:b/>
          <w:sz w:val="36"/>
          <w:szCs w:val="36"/>
        </w:rPr>
        <w:t>2019</w:t>
      </w:r>
      <w:r w:rsidR="004D10FA">
        <w:rPr>
          <w:b/>
          <w:sz w:val="36"/>
          <w:szCs w:val="36"/>
        </w:rPr>
        <w:t xml:space="preserve"> </w:t>
      </w:r>
    </w:p>
    <w:p w:rsidR="00B91C32" w:rsidRPr="00E07BFD" w:rsidRDefault="00B91C32" w:rsidP="00FD2C48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E07BFD" w:rsidRDefault="00B91C32" w:rsidP="00FD2C48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Default="00B91C32" w:rsidP="00FD2C48">
      <w:pPr>
        <w:jc w:val="center"/>
        <w:rPr>
          <w:b/>
          <w:sz w:val="26"/>
          <w:szCs w:val="26"/>
        </w:rPr>
      </w:pPr>
      <w:r w:rsidRPr="00E07BFD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E07BFD" w:rsidRDefault="00E07BFD" w:rsidP="00FD2C48">
      <w:pPr>
        <w:jc w:val="center"/>
        <w:rPr>
          <w:b/>
          <w:spacing w:val="-3"/>
          <w:sz w:val="26"/>
          <w:szCs w:val="26"/>
        </w:rPr>
      </w:pPr>
      <w:r w:rsidRPr="00E07BFD">
        <w:rPr>
          <w:b/>
          <w:sz w:val="26"/>
          <w:szCs w:val="26"/>
        </w:rPr>
        <w:t xml:space="preserve">на </w:t>
      </w:r>
      <w:r w:rsidR="0007707C">
        <w:rPr>
          <w:b/>
          <w:spacing w:val="-3"/>
          <w:sz w:val="26"/>
          <w:szCs w:val="26"/>
        </w:rPr>
        <w:t>2020</w:t>
      </w:r>
      <w:r w:rsidRPr="00E07BFD">
        <w:rPr>
          <w:b/>
          <w:spacing w:val="-3"/>
          <w:sz w:val="26"/>
          <w:szCs w:val="26"/>
        </w:rPr>
        <w:t xml:space="preserve"> год и плановый период 20</w:t>
      </w:r>
      <w:r w:rsidR="0007707C">
        <w:rPr>
          <w:b/>
          <w:spacing w:val="-3"/>
          <w:sz w:val="26"/>
          <w:szCs w:val="26"/>
        </w:rPr>
        <w:t>21-2022</w:t>
      </w:r>
      <w:r w:rsidRPr="00E07BFD">
        <w:rPr>
          <w:b/>
          <w:spacing w:val="-3"/>
          <w:sz w:val="26"/>
          <w:szCs w:val="26"/>
        </w:rPr>
        <w:t xml:space="preserve"> годов</w:t>
      </w:r>
    </w:p>
    <w:p w:rsidR="00B91C32" w:rsidRPr="00E07BFD" w:rsidRDefault="00B91C32" w:rsidP="00FD2C48">
      <w:pPr>
        <w:pStyle w:val="2"/>
        <w:spacing w:before="0"/>
        <w:jc w:val="center"/>
        <w:rPr>
          <w:bCs w:val="0"/>
          <w:color w:val="auto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509"/>
      </w:tblGrid>
      <w:tr w:rsidR="00B91C32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9077CE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9077CE">
              <w:t>Муниципальная программа «Профилактика безнадзорности и правонарушений несовершеннолетних</w:t>
            </w:r>
            <w:r w:rsidR="00E07BFD" w:rsidRPr="009077CE">
              <w:t xml:space="preserve"> на </w:t>
            </w:r>
            <w:r w:rsidR="0007707C">
              <w:rPr>
                <w:spacing w:val="-3"/>
              </w:rPr>
              <w:t>2020</w:t>
            </w:r>
            <w:r w:rsidR="00E07BFD" w:rsidRPr="009077CE">
              <w:rPr>
                <w:spacing w:val="-3"/>
              </w:rPr>
              <w:t xml:space="preserve"> год и плановый период 20</w:t>
            </w:r>
            <w:r w:rsidR="0007707C">
              <w:rPr>
                <w:spacing w:val="-3"/>
              </w:rPr>
              <w:t>21-2022</w:t>
            </w:r>
            <w:r w:rsidR="00E07BFD" w:rsidRPr="009077CE">
              <w:rPr>
                <w:spacing w:val="-3"/>
              </w:rPr>
              <w:t xml:space="preserve"> годов</w:t>
            </w:r>
            <w:r w:rsidRPr="009077CE">
              <w:t>»</w:t>
            </w:r>
            <w:r w:rsidR="00EA3C08">
              <w:t xml:space="preserve"> </w:t>
            </w:r>
            <w:r w:rsidRPr="009077CE">
              <w:t xml:space="preserve">(далее - Программа) </w:t>
            </w:r>
          </w:p>
        </w:tc>
      </w:tr>
      <w:tr w:rsidR="00B91C32" w:rsidTr="00DF0799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54811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A05C13" w:rsidRDefault="00A05C13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5C13">
              <w:t xml:space="preserve">Администрация Юргинского муниципального </w:t>
            </w:r>
            <w:r w:rsidR="00B55E88">
              <w:t>округа</w:t>
            </w:r>
          </w:p>
          <w:p w:rsidR="00B91C32" w:rsidRDefault="00A05C13" w:rsidP="00A05C13">
            <w:pPr>
              <w:tabs>
                <w:tab w:val="left" w:pos="5025"/>
              </w:tabs>
              <w:outlineLvl w:val="0"/>
            </w:pPr>
            <w:r>
              <w:tab/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0516A5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6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Юргинского муниципального </w:t>
            </w:r>
            <w:r w:rsidR="00156E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156E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«Сельский» Межмуниципального отдела МВД России «Юргинский» (по согласованию),</w:t>
            </w:r>
          </w:p>
        </w:tc>
      </w:tr>
      <w:tr w:rsidR="00156EFB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B" w:rsidRPr="00A05C13" w:rsidRDefault="00156EFB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C1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Юргинского муниципального района,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спорта администрации Юргинского муниципального района,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округа,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округа (по согласованию),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«Сельский» Межмуниципального отдела МВД России «Юргинский» (по согласованию),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156EFB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на подпрограммы не разделяется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улучшение координации деятельности различных структур, осуществляющих профилактическую работу с детьми и </w:t>
            </w:r>
            <w:r>
              <w:lastRenderedPageBreak/>
              <w:t xml:space="preserve">подростками; 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обеспечение защиты прав и законных интересов несовершеннолетних;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8F58E0" w:rsidRDefault="008F58E0" w:rsidP="00A872DB">
            <w:pPr>
              <w:numPr>
                <w:ilvl w:val="0"/>
                <w:numId w:val="18"/>
              </w:numPr>
              <w:jc w:val="both"/>
            </w:pPr>
            <w: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 состоящих на учете в</w:t>
            </w:r>
            <w:r w:rsidR="00DF30A6" w:rsidRPr="0078262E">
              <w:t>комиссия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FD2C48" w:rsidP="006A64D4">
            <w:pPr>
              <w:jc w:val="both"/>
            </w:pPr>
            <w:r>
              <w:t xml:space="preserve">        </w:t>
            </w:r>
            <w:r w:rsidR="008F58E0">
              <w:t xml:space="preserve">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Default="008F58E0" w:rsidP="006A64D4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6A64D4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6A64D4">
            <w:pPr>
              <w:numPr>
                <w:ilvl w:val="0"/>
                <w:numId w:val="18"/>
              </w:numPr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1CEE">
              <w:t>Разделение Программ</w:t>
            </w:r>
            <w:r w:rsidR="00FD2C48">
              <w:t>ы на этапы не предусматривается,</w:t>
            </w:r>
          </w:p>
          <w:p w:rsidR="008F58E0" w:rsidRPr="00411CEE" w:rsidRDefault="0007707C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 w:rsidR="008F58E0" w:rsidRPr="00411C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96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программы, в т.ч. </w:t>
            </w:r>
            <w:r w:rsidRPr="00B9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бюджетных ассигнований</w:t>
            </w:r>
          </w:p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496F">
              <w:lastRenderedPageBreak/>
              <w:t xml:space="preserve"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</w:t>
            </w:r>
            <w:r w:rsidRPr="00B9496F">
              <w:lastRenderedPageBreak/>
              <w:t>плановый период.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9"/>
              <w:gridCol w:w="1197"/>
              <w:gridCol w:w="1061"/>
              <w:gridCol w:w="1061"/>
              <w:gridCol w:w="1191"/>
            </w:tblGrid>
            <w:tr w:rsidR="008F58E0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Всего,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07707C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332C24">
                    <w:rPr>
                      <w:b/>
                      <w:sz w:val="22"/>
                      <w:szCs w:val="22"/>
                    </w:rPr>
                    <w:t>2</w:t>
                  </w:r>
                  <w:r w:rsidR="0007707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332C24" w:rsidP="00A126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</w:t>
                  </w:r>
                  <w:r w:rsidR="0007707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  <w:tr w:rsidR="00CD3370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294948">
                    <w:rPr>
                      <w:sz w:val="22"/>
                      <w:szCs w:val="22"/>
                    </w:rPr>
                    <w:t xml:space="preserve">областной </w:t>
                  </w:r>
                  <w:r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</w:tbl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58E0" w:rsidTr="00DF0799">
        <w:trPr>
          <w:trHeight w:val="72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</w:t>
            </w:r>
            <w:r w:rsidR="00DF30A6">
              <w:t xml:space="preserve"> состоящих в</w:t>
            </w:r>
            <w:r w:rsidR="00DF30A6" w:rsidRPr="0078262E">
              <w:t>комиссия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FD2C48" w:rsidP="00502EC1">
            <w:pPr>
              <w:jc w:val="both"/>
            </w:pPr>
            <w:r>
              <w:t xml:space="preserve">     </w:t>
            </w:r>
            <w:r w:rsidR="008F58E0">
              <w:t xml:space="preserve">   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Default="00B91C32" w:rsidP="00B91C32"/>
    <w:p w:rsidR="00FE03C9" w:rsidRPr="00FD2C48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1. Характеристика сферы реализации программы, описание основных проблем в данн</w:t>
      </w:r>
      <w:r w:rsidR="00495B49">
        <w:rPr>
          <w:b/>
          <w:sz w:val="26"/>
          <w:szCs w:val="26"/>
        </w:rPr>
        <w:t>ой сфере и перспективы развития</w:t>
      </w:r>
    </w:p>
    <w:p w:rsidR="00B91C32" w:rsidRPr="00FD2C48" w:rsidRDefault="00B91C32" w:rsidP="00B91C32">
      <w:pPr>
        <w:jc w:val="center"/>
        <w:rPr>
          <w:b/>
          <w:sz w:val="26"/>
          <w:szCs w:val="26"/>
        </w:rPr>
      </w:pPr>
    </w:p>
    <w:p w:rsidR="00B91C32" w:rsidRPr="00FD2C48" w:rsidRDefault="00B91C32" w:rsidP="00FD2C4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 xml:space="preserve">По статистическим данным на территории Юргинского </w:t>
      </w:r>
      <w:r w:rsidR="00332C24" w:rsidRPr="00FD2C48">
        <w:rPr>
          <w:sz w:val="26"/>
          <w:szCs w:val="26"/>
        </w:rPr>
        <w:t xml:space="preserve">муниципального </w:t>
      </w:r>
      <w:r w:rsidR="00156EFB" w:rsidRPr="00FD2C48">
        <w:rPr>
          <w:sz w:val="26"/>
          <w:szCs w:val="26"/>
        </w:rPr>
        <w:t>района</w:t>
      </w:r>
      <w:r w:rsidRPr="00FD2C48">
        <w:rPr>
          <w:sz w:val="26"/>
          <w:szCs w:val="26"/>
        </w:rPr>
        <w:t xml:space="preserve"> зарегистрировано </w:t>
      </w:r>
      <w:r w:rsidR="00564627" w:rsidRPr="00FD2C48">
        <w:rPr>
          <w:sz w:val="26"/>
          <w:szCs w:val="26"/>
        </w:rPr>
        <w:t>4660</w:t>
      </w:r>
      <w:r w:rsidRPr="00FD2C48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FD2C48">
        <w:rPr>
          <w:sz w:val="26"/>
          <w:szCs w:val="26"/>
        </w:rPr>
        <w:t>шеннолетних детей</w:t>
      </w:r>
      <w:r w:rsidR="0007707C" w:rsidRPr="00FD2C48">
        <w:rPr>
          <w:sz w:val="26"/>
          <w:szCs w:val="26"/>
        </w:rPr>
        <w:t>. На 01.11.2019</w:t>
      </w:r>
      <w:r w:rsidRPr="00FD2C48">
        <w:rPr>
          <w:sz w:val="26"/>
          <w:szCs w:val="26"/>
        </w:rPr>
        <w:t xml:space="preserve"> в Юргинском </w:t>
      </w:r>
      <w:r w:rsidR="00332C24" w:rsidRPr="00FD2C48">
        <w:rPr>
          <w:sz w:val="26"/>
          <w:szCs w:val="26"/>
        </w:rPr>
        <w:t xml:space="preserve">муниципальном </w:t>
      </w:r>
      <w:r w:rsidR="00FD2C48">
        <w:rPr>
          <w:sz w:val="26"/>
          <w:szCs w:val="26"/>
        </w:rPr>
        <w:t>районе</w:t>
      </w:r>
      <w:r w:rsidRPr="00FD2C48">
        <w:rPr>
          <w:sz w:val="26"/>
          <w:szCs w:val="26"/>
        </w:rPr>
        <w:t xml:space="preserve"> выявлено и зарегистрировано, в создаваемом банке данных, </w:t>
      </w:r>
      <w:r w:rsidR="00C12D32" w:rsidRPr="00FD2C48">
        <w:rPr>
          <w:sz w:val="26"/>
          <w:szCs w:val="26"/>
        </w:rPr>
        <w:t>43</w:t>
      </w:r>
      <w:r w:rsidR="007731C3" w:rsidRPr="00FD2C48">
        <w:rPr>
          <w:sz w:val="26"/>
          <w:szCs w:val="26"/>
        </w:rPr>
        <w:t xml:space="preserve"> семьи</w:t>
      </w:r>
      <w:r w:rsidRPr="00FD2C48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C12D32" w:rsidRPr="00FD2C48">
        <w:rPr>
          <w:sz w:val="26"/>
          <w:szCs w:val="26"/>
        </w:rPr>
        <w:t>117</w:t>
      </w:r>
      <w:r w:rsidR="00332C24" w:rsidRPr="00FD2C48">
        <w:rPr>
          <w:sz w:val="26"/>
          <w:szCs w:val="26"/>
        </w:rPr>
        <w:t xml:space="preserve"> </w:t>
      </w:r>
      <w:r w:rsidR="007731C3" w:rsidRPr="00FD2C48">
        <w:rPr>
          <w:sz w:val="26"/>
          <w:szCs w:val="26"/>
        </w:rPr>
        <w:t>детей.</w:t>
      </w:r>
      <w:r w:rsidR="00332C24" w:rsidRPr="00FD2C48">
        <w:rPr>
          <w:sz w:val="26"/>
          <w:szCs w:val="26"/>
        </w:rPr>
        <w:t xml:space="preserve"> </w:t>
      </w:r>
      <w:proofErr w:type="gramStart"/>
      <w:r w:rsidRPr="00FD2C48">
        <w:rPr>
          <w:sz w:val="26"/>
          <w:szCs w:val="26"/>
        </w:rPr>
        <w:t>На учете в комиссии по делам несовершеннолетних и защите их прав администрации Юргинского муниципального района состои</w:t>
      </w:r>
      <w:r w:rsidR="00C7349A" w:rsidRPr="00FD2C48">
        <w:rPr>
          <w:sz w:val="26"/>
          <w:szCs w:val="26"/>
        </w:rPr>
        <w:t>т 42</w:t>
      </w:r>
      <w:r w:rsidRPr="00FD2C48">
        <w:rPr>
          <w:sz w:val="26"/>
          <w:szCs w:val="26"/>
        </w:rP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</w:t>
      </w:r>
      <w:proofErr w:type="gramEnd"/>
      <w:r w:rsidRPr="00FD2C48">
        <w:rPr>
          <w:sz w:val="26"/>
          <w:szCs w:val="26"/>
        </w:rPr>
        <w:t xml:space="preserve"> С каждым годом </w:t>
      </w:r>
      <w:r w:rsidRPr="00FD2C48">
        <w:rPr>
          <w:sz w:val="26"/>
          <w:szCs w:val="26"/>
        </w:rPr>
        <w:lastRenderedPageBreak/>
        <w:t>увеличивается число исков о лишении родительских прав, удовлетворяемых судами Российской Федерации.</w:t>
      </w:r>
    </w:p>
    <w:p w:rsidR="00B91C32" w:rsidRPr="00FD2C48" w:rsidRDefault="00B91C32" w:rsidP="00FD2C48">
      <w:pPr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FD2C48" w:rsidRDefault="00B91C32" w:rsidP="00FD2C48">
      <w:pPr>
        <w:ind w:firstLine="709"/>
        <w:jc w:val="both"/>
        <w:rPr>
          <w:sz w:val="26"/>
          <w:szCs w:val="26"/>
        </w:rPr>
      </w:pPr>
    </w:p>
    <w:p w:rsidR="00B91C32" w:rsidRPr="00FD2C48" w:rsidRDefault="00B91C32" w:rsidP="00FD2C48">
      <w:pPr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2. Цель и задачи программы</w:t>
      </w:r>
    </w:p>
    <w:p w:rsidR="00B91C32" w:rsidRPr="00FD2C48" w:rsidRDefault="00B91C32" w:rsidP="00FD2C48">
      <w:pPr>
        <w:ind w:firstLine="709"/>
        <w:jc w:val="center"/>
        <w:rPr>
          <w:b/>
          <w:sz w:val="26"/>
          <w:szCs w:val="26"/>
        </w:rPr>
      </w:pPr>
    </w:p>
    <w:p w:rsidR="00B91C32" w:rsidRPr="00FD2C48" w:rsidRDefault="00B91C32" w:rsidP="00FD2C48">
      <w:pPr>
        <w:ind w:firstLine="709"/>
        <w:jc w:val="both"/>
        <w:rPr>
          <w:sz w:val="26"/>
          <w:szCs w:val="26"/>
        </w:rPr>
      </w:pPr>
      <w:r w:rsidRPr="00FD2C48">
        <w:rPr>
          <w:b/>
          <w:i/>
          <w:sz w:val="26"/>
          <w:szCs w:val="26"/>
        </w:rPr>
        <w:t xml:space="preserve">Цель  </w:t>
      </w:r>
      <w:r w:rsidRPr="00FD2C48">
        <w:rPr>
          <w:sz w:val="26"/>
          <w:szCs w:val="26"/>
        </w:rPr>
        <w:t>П</w:t>
      </w:r>
      <w:r w:rsidR="00FC306F" w:rsidRPr="00FD2C48">
        <w:rPr>
          <w:sz w:val="26"/>
          <w:szCs w:val="26"/>
        </w:rPr>
        <w:t xml:space="preserve">рограммы – </w:t>
      </w:r>
      <w:r w:rsidRPr="00FD2C48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FD2C48" w:rsidRDefault="00B91C32" w:rsidP="00FD2C48">
      <w:pPr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 xml:space="preserve">В соответствии с целью определены следующие </w:t>
      </w:r>
      <w:r w:rsidRPr="00FD2C48">
        <w:rPr>
          <w:b/>
          <w:i/>
          <w:sz w:val="26"/>
          <w:szCs w:val="26"/>
        </w:rPr>
        <w:t>задачи</w:t>
      </w:r>
      <w:r w:rsidR="00332C24" w:rsidRPr="00FD2C48">
        <w:rPr>
          <w:b/>
          <w:i/>
          <w:sz w:val="26"/>
          <w:szCs w:val="26"/>
        </w:rPr>
        <w:t xml:space="preserve"> </w:t>
      </w:r>
      <w:r w:rsidRPr="00FD2C48">
        <w:rPr>
          <w:sz w:val="26"/>
          <w:szCs w:val="26"/>
        </w:rPr>
        <w:t>Программы</w:t>
      </w:r>
      <w:r w:rsidR="00C7349A" w:rsidRPr="00FD2C48">
        <w:rPr>
          <w:sz w:val="26"/>
          <w:szCs w:val="26"/>
        </w:rPr>
        <w:t>:</w:t>
      </w:r>
    </w:p>
    <w:p w:rsidR="00B91C32" w:rsidRPr="00FD2C48" w:rsidRDefault="00C7349A" w:rsidP="00FD2C48">
      <w:pPr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-</w:t>
      </w:r>
      <w:r w:rsidR="00B91C32" w:rsidRPr="00FD2C48">
        <w:rPr>
          <w:sz w:val="26"/>
          <w:szCs w:val="26"/>
        </w:rPr>
        <w:t xml:space="preserve"> Профилактика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r w:rsidR="00FC306F" w:rsidRPr="00FD2C48">
        <w:rPr>
          <w:sz w:val="26"/>
          <w:szCs w:val="26"/>
        </w:rPr>
        <w:t xml:space="preserve">Привлечения </w:t>
      </w:r>
      <w:r w:rsidR="00B91C32" w:rsidRPr="00FD2C48">
        <w:rPr>
          <w:sz w:val="26"/>
          <w:szCs w:val="26"/>
        </w:rPr>
        <w:t xml:space="preserve">широких слоев общественности, государственных и муниципальных органов власти, всех заинтересованных ведомств и структур в решения проблемы безнадзорности, беспризорности и правонарушений несовершеннолетних, </w:t>
      </w:r>
      <w:proofErr w:type="gramStart"/>
      <w:r w:rsidR="00B91C32" w:rsidRPr="00FD2C48">
        <w:rPr>
          <w:sz w:val="26"/>
          <w:szCs w:val="26"/>
        </w:rPr>
        <w:t>согласно мероприятий</w:t>
      </w:r>
      <w:proofErr w:type="gramEnd"/>
      <w:r w:rsidR="00B91C32" w:rsidRPr="00FD2C48">
        <w:rPr>
          <w:sz w:val="26"/>
          <w:szCs w:val="26"/>
        </w:rPr>
        <w:t xml:space="preserve"> Программы по профилактике безнадзорности и правонар</w:t>
      </w:r>
      <w:r w:rsidR="00C12D32" w:rsidRPr="00FD2C48">
        <w:rPr>
          <w:sz w:val="26"/>
          <w:szCs w:val="26"/>
        </w:rPr>
        <w:t>ушений несовершеннолетних на 2020 – 2022</w:t>
      </w:r>
      <w:r w:rsidR="00D37E78">
        <w:rPr>
          <w:sz w:val="26"/>
          <w:szCs w:val="26"/>
        </w:rPr>
        <w:t xml:space="preserve"> </w:t>
      </w:r>
      <w:r w:rsidR="00FD2C48">
        <w:rPr>
          <w:sz w:val="26"/>
          <w:szCs w:val="26"/>
        </w:rPr>
        <w:t>годы</w:t>
      </w:r>
      <w:r w:rsidR="00B91C32" w:rsidRPr="00FD2C48">
        <w:rPr>
          <w:sz w:val="26"/>
          <w:szCs w:val="26"/>
        </w:rPr>
        <w:t>.</w:t>
      </w:r>
    </w:p>
    <w:p w:rsidR="00B91C32" w:rsidRPr="00FD2C48" w:rsidRDefault="00B91C32" w:rsidP="00FD2C48">
      <w:pPr>
        <w:ind w:firstLine="709"/>
        <w:rPr>
          <w:sz w:val="26"/>
          <w:szCs w:val="26"/>
        </w:rPr>
      </w:pPr>
    </w:p>
    <w:p w:rsidR="007830B2" w:rsidRDefault="007830B2" w:rsidP="00FD2C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3</w:t>
      </w:r>
      <w:r w:rsidR="00D37E78">
        <w:rPr>
          <w:b/>
          <w:sz w:val="26"/>
          <w:szCs w:val="26"/>
        </w:rPr>
        <w:t>.</w:t>
      </w:r>
      <w:r w:rsidRPr="00FD2C48">
        <w:rPr>
          <w:b/>
          <w:sz w:val="26"/>
          <w:szCs w:val="26"/>
        </w:rPr>
        <w:t xml:space="preserve"> Перечень </w:t>
      </w:r>
      <w:r w:rsidR="005C6DC2" w:rsidRPr="00FD2C48">
        <w:rPr>
          <w:b/>
          <w:sz w:val="26"/>
          <w:szCs w:val="26"/>
        </w:rPr>
        <w:t xml:space="preserve">программных </w:t>
      </w:r>
      <w:r w:rsidRPr="00FD2C48">
        <w:rPr>
          <w:b/>
          <w:sz w:val="26"/>
          <w:szCs w:val="26"/>
        </w:rPr>
        <w:t xml:space="preserve">мероприятий </w:t>
      </w:r>
    </w:p>
    <w:p w:rsidR="00FD2C48" w:rsidRPr="00FD2C48" w:rsidRDefault="00FD2C48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C6DC2" w:rsidRPr="00FD2C48" w:rsidRDefault="005C6DC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В целях реализации муниципальной программы необходимо провести следующие мероприятия:</w:t>
      </w:r>
    </w:p>
    <w:p w:rsidR="007830B2" w:rsidRPr="00FD2C48" w:rsidRDefault="007830B2" w:rsidP="00FD2C48">
      <w:pPr>
        <w:tabs>
          <w:tab w:val="left" w:pos="7560"/>
        </w:tabs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>- В</w:t>
      </w:r>
      <w:r w:rsidRPr="00FD2C48">
        <w:rPr>
          <w:bCs/>
          <w:sz w:val="26"/>
          <w:szCs w:val="26"/>
        </w:rPr>
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</w:r>
    </w:p>
    <w:p w:rsidR="007830B2" w:rsidRPr="00FD2C48" w:rsidRDefault="007830B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>- Проведение рейдов в учреждения культуры, кафе, в местах скопления подростков в жилом фонде района.</w:t>
      </w:r>
    </w:p>
    <w:p w:rsidR="007830B2" w:rsidRPr="00FD2C48" w:rsidRDefault="007830B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</w:r>
      <w:r w:rsidRPr="00FD2C48">
        <w:rPr>
          <w:sz w:val="26"/>
          <w:szCs w:val="26"/>
        </w:rPr>
        <w:t>комиссии по делам несовершеннолетних и защите их прав администрации Юргинского муниципального района</w:t>
      </w:r>
      <w:r w:rsidRPr="00FD2C48">
        <w:rPr>
          <w:bCs/>
          <w:sz w:val="26"/>
          <w:szCs w:val="26"/>
        </w:rPr>
        <w:t xml:space="preserve">, </w:t>
      </w:r>
      <w:r w:rsidRPr="00FD2C48">
        <w:rPr>
          <w:sz w:val="26"/>
          <w:szCs w:val="26"/>
        </w:rPr>
        <w:t>ОУУМ и ПДН ОП «Сельский» (по согласованию).</w:t>
      </w:r>
    </w:p>
    <w:p w:rsidR="007830B2" w:rsidRPr="00FD2C48" w:rsidRDefault="007830B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Проведение плановых медицинских осмотров несовершеннолетних, с </w:t>
      </w:r>
      <w:r w:rsidRPr="00FD2C48">
        <w:rPr>
          <w:bCs/>
          <w:sz w:val="26"/>
          <w:szCs w:val="26"/>
        </w:rPr>
        <w:lastRenderedPageBreak/>
        <w:t>целью своевременного выявления детей и подростков, имеющих физические и психические расстройства здоровья.</w:t>
      </w:r>
    </w:p>
    <w:p w:rsidR="007830B2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Проведение профилактических мероприятий с несовершеннолетними, склонными к бродяжничеству, </w:t>
      </w:r>
      <w:proofErr w:type="gramStart"/>
      <w:r w:rsidRPr="00FD2C48">
        <w:rPr>
          <w:bCs/>
          <w:sz w:val="26"/>
          <w:szCs w:val="26"/>
        </w:rPr>
        <w:t>попрошайничеству</w:t>
      </w:r>
      <w:proofErr w:type="gramEnd"/>
      <w:r w:rsidRPr="00FD2C48">
        <w:rPr>
          <w:bCs/>
          <w:sz w:val="26"/>
          <w:szCs w:val="26"/>
        </w:rPr>
        <w:t>, совершению правонарушений.</w:t>
      </w:r>
    </w:p>
    <w:p w:rsidR="007830B2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Проведение профилактических мероприятий с несовершеннолетними, склонными к бродяжничеству, </w:t>
      </w:r>
      <w:proofErr w:type="gramStart"/>
      <w:r w:rsidRPr="00FD2C48">
        <w:rPr>
          <w:bCs/>
          <w:sz w:val="26"/>
          <w:szCs w:val="26"/>
        </w:rPr>
        <w:t>попрошайничеству</w:t>
      </w:r>
      <w:proofErr w:type="gramEnd"/>
      <w:r w:rsidRPr="00FD2C48">
        <w:rPr>
          <w:bCs/>
          <w:sz w:val="26"/>
          <w:szCs w:val="26"/>
        </w:rPr>
        <w:t>, совершению правонарушений.</w:t>
      </w:r>
    </w:p>
    <w:p w:rsidR="007830B2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>- Профилактическая работа с родителями, не исполняющими обязанностей по воспитанию, содержанию и обучению несовершеннолетних.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FD2C48">
        <w:rPr>
          <w:bCs/>
          <w:sz w:val="26"/>
          <w:szCs w:val="26"/>
        </w:rPr>
        <w:t>-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прав.</w:t>
      </w:r>
      <w:proofErr w:type="gramEnd"/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>- Профилактическая работа с несовершеннолетними, не посещающими образовательные учреждения без уважительной причины, не обучающимися и неработающими.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Осуществление </w:t>
      </w:r>
      <w:proofErr w:type="gramStart"/>
      <w:r w:rsidRPr="00FD2C48">
        <w:rPr>
          <w:bCs/>
          <w:sz w:val="26"/>
          <w:szCs w:val="26"/>
        </w:rPr>
        <w:t>контроля за</w:t>
      </w:r>
      <w:proofErr w:type="gramEnd"/>
      <w:r w:rsidRPr="00FD2C48">
        <w:rPr>
          <w:bCs/>
          <w:sz w:val="26"/>
          <w:szCs w:val="26"/>
        </w:rPr>
        <w:t xml:space="preserve"> реализацией спиртных напитков и табачных изделий несовершеннолетним.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- Выявление и пресечение случаев вовлечения несовершеннолетних в употребления алкогольной продукции и употребления наркотических средств.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- Реализация мероприятий направленных на снижение гибели несовершеннолетних от внешних причин.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Координация проведения акций, операций.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Трудоустройство несовершеннолетних в период летних каникул. Организация отдыха и занятости несовершеннолетних в период школьных каникул.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Помощь в трудоустройстве подростков, оказавшихся в сложной жизненной ситуации.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>- Проведение индивидуальных консультаций специалистов (психологов, гинекологов, наркологов и др.) для родителей, педагогов, детей</w:t>
      </w:r>
    </w:p>
    <w:p w:rsidR="00EB5A70" w:rsidRPr="00FD2C48" w:rsidRDefault="00EB5A70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</w:p>
    <w:p w:rsidR="00FE03C9" w:rsidRDefault="007830B2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4</w:t>
      </w:r>
      <w:r w:rsidR="00FE03C9" w:rsidRPr="00FD2C48">
        <w:rPr>
          <w:b/>
          <w:sz w:val="26"/>
          <w:szCs w:val="26"/>
        </w:rPr>
        <w:t>.</w:t>
      </w:r>
      <w:r w:rsidR="00FD2C48">
        <w:rPr>
          <w:b/>
          <w:sz w:val="26"/>
          <w:szCs w:val="26"/>
        </w:rPr>
        <w:t xml:space="preserve"> </w:t>
      </w:r>
      <w:r w:rsidR="00FE03C9" w:rsidRPr="00FD2C48">
        <w:rPr>
          <w:b/>
          <w:sz w:val="26"/>
          <w:szCs w:val="26"/>
        </w:rPr>
        <w:t>Нормативно</w:t>
      </w:r>
      <w:r w:rsidR="00FD2C48">
        <w:rPr>
          <w:b/>
          <w:sz w:val="26"/>
          <w:szCs w:val="26"/>
        </w:rPr>
        <w:t>-правовое обеспечение программы</w:t>
      </w:r>
    </w:p>
    <w:p w:rsidR="00FD2C48" w:rsidRPr="00FD2C48" w:rsidRDefault="00FD2C48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</w:p>
    <w:p w:rsidR="00FE03C9" w:rsidRPr="00FD2C48" w:rsidRDefault="00FE03C9" w:rsidP="00FD2C4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p w:rsidR="00FE03C9" w:rsidRDefault="00FE03C9" w:rsidP="00FE03C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6237"/>
      </w:tblGrid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 w:rsidP="00B9496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законодательных 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Поставленные цели (содержание)</w:t>
            </w:r>
          </w:p>
        </w:tc>
      </w:tr>
      <w:tr w:rsidR="00FE03C9" w:rsidTr="00D37E78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156EFB">
            <w:r>
              <w:t xml:space="preserve">Конституция Российской Федерации от </w:t>
            </w:r>
            <w:r>
              <w:lastRenderedPageBreak/>
              <w:t>12.12.1993 года</w:t>
            </w:r>
          </w:p>
          <w:p w:rsidR="00FE03C9" w:rsidRDefault="00FE03C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lastRenderedPageBreak/>
              <w:t xml:space="preserve">Определяет </w:t>
            </w:r>
            <w:r>
              <w:t xml:space="preserve">гарантии и основы местного самоуправления как самостоятельного института власти в РФ, а также право граждан на осуществление местного </w:t>
            </w:r>
            <w:r>
              <w:lastRenderedPageBreak/>
              <w:t>самоуправления.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DB40CD">
            <w:pPr>
              <w:pStyle w:val="23"/>
              <w:spacing w:line="240" w:lineRule="auto"/>
              <w:ind w:left="6"/>
            </w:pPr>
            <w:r>
              <w:t xml:space="preserve">Федеральный закон </w:t>
            </w:r>
            <w:r w:rsidR="00DB40CD">
              <w:t xml:space="preserve">от  24.06.1999 года </w:t>
            </w:r>
            <w:r w:rsidR="00FD2C48">
              <w:br/>
              <w:t>№</w:t>
            </w:r>
            <w:r w:rsidR="00DB40CD">
              <w:t xml:space="preserve"> 120-ФЗ  </w:t>
            </w:r>
            <w:r>
              <w:t xml:space="preserve">«Об </w:t>
            </w:r>
            <w:r w:rsidR="00E8409C">
              <w:t xml:space="preserve">основах системы профилактики </w:t>
            </w:r>
            <w:r w:rsidR="00E54AD5">
              <w:t xml:space="preserve">безнадзорности </w:t>
            </w:r>
            <w:r w:rsidR="00E8409C">
              <w:t>и п</w:t>
            </w:r>
            <w:r w:rsidR="00DB40CD">
              <w:t>равонарушений несовершеннолетних</w:t>
            </w:r>
            <w:r>
              <w:t xml:space="preserve">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jc w:val="both"/>
            </w:pPr>
            <w:r>
              <w:rPr>
                <w:b/>
              </w:rPr>
              <w:t xml:space="preserve">Устанавливает </w:t>
            </w:r>
            <w:r w:rsidR="00E8409C"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74475" w:rsidP="00DB40CD">
            <w:r>
              <w:t xml:space="preserve">Кодекс </w:t>
            </w:r>
            <w:r w:rsidR="00E54AD5">
              <w:t xml:space="preserve">Российской Федерации </w:t>
            </w:r>
            <w:r w:rsidR="00DB40CD">
              <w:t xml:space="preserve">от 30.12.2001 года </w:t>
            </w:r>
            <w:r w:rsidR="00FD2C48">
              <w:br/>
            </w:r>
            <w:r w:rsidR="00DB40CD">
              <w:t xml:space="preserve">№195-ФЗ </w:t>
            </w:r>
            <w:r w:rsidR="00FD2C48">
              <w:t>«О</w:t>
            </w:r>
            <w:r>
              <w:t>б административных правонарушениях</w:t>
            </w:r>
            <w:r w:rsidR="00FD2C48">
              <w:t>»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875554">
            <w:pPr>
              <w:jc w:val="both"/>
            </w:pPr>
            <w:r w:rsidRPr="009B4A22">
              <w:rPr>
                <w:b/>
              </w:rPr>
              <w:t xml:space="preserve">Регулирует </w:t>
            </w:r>
            <w:r w:rsidR="00875554">
              <w:t>правовые отношения</w:t>
            </w:r>
            <w:r w:rsidR="00DB40CD">
              <w:t xml:space="preserve"> в сфере административных правонарушений.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33218F" w:rsidP="00DB40CD">
            <w:r>
              <w:t>Закон Кемеровской области</w:t>
            </w:r>
            <w:r w:rsidR="00DB40CD">
              <w:t xml:space="preserve"> от 17 января 2005 года №11-ОЗ</w:t>
            </w:r>
            <w:r>
              <w:t xml:space="preserve"> «О системе профилактики, безнадзорности и правонарушений несовершеннолетних в Кемеровской области»</w:t>
            </w:r>
            <w:r w:rsidR="005B2710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5B2710" w:rsidP="005B2710">
            <w:pPr>
              <w:jc w:val="both"/>
              <w:rPr>
                <w:b/>
              </w:rPr>
            </w:pPr>
            <w:r>
              <w:rPr>
                <w:b/>
              </w:rPr>
              <w:t xml:space="preserve">Устанавливает </w:t>
            </w:r>
            <w:r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5B2710" w:rsidRDefault="004E12F7" w:rsidP="00DB40CD">
            <w:hyperlink r:id="rId9" w:history="1">
              <w:r w:rsidR="005B2710" w:rsidRPr="005B2710">
                <w:rPr>
                  <w:rStyle w:val="ab"/>
                  <w:color w:val="auto"/>
                  <w:u w:val="none"/>
                </w:rPr>
                <w:t>Постановление</w:t>
              </w:r>
            </w:hyperlink>
            <w:r w:rsidR="00E54AD5">
              <w:rPr>
                <w:rStyle w:val="ab"/>
                <w:color w:val="auto"/>
                <w:u w:val="none"/>
              </w:rPr>
              <w:t xml:space="preserve"> </w:t>
            </w:r>
            <w:r w:rsidR="005B2710">
              <w:t>Коллегии Администрации Кемеровской области</w:t>
            </w:r>
            <w:r w:rsidR="00DB40CD">
              <w:t xml:space="preserve"> от 29.05.2017г.  №241</w:t>
            </w:r>
            <w:r w:rsidR="005B2710">
              <w:t xml:space="preserve"> «Об утверждении положения о </w:t>
            </w:r>
            <w:r w:rsidR="00E54AD5">
              <w:t xml:space="preserve">муниципальных </w:t>
            </w:r>
            <w:r w:rsidR="005B2710">
              <w:t>комиссии по делам несовершеннолетних и защите их прав</w:t>
            </w:r>
            <w:r w:rsidR="00E54AD5">
              <w:t>»</w:t>
            </w:r>
            <w:r w:rsidR="005B2710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9B4A22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Регулирует </w:t>
            </w:r>
            <w:r>
              <w:rPr>
                <w:snapToGrid w:val="0"/>
              </w:rPr>
              <w:t>правовую основу деятельности Комиссии по делам несовершеннолетних и защите их прав</w:t>
            </w:r>
            <w:r w:rsidR="00FE03C9">
              <w:rPr>
                <w:snapToGrid w:val="0"/>
              </w:rPr>
              <w:t>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54AD5">
            <w:r>
              <w:t xml:space="preserve">Устав муниципального образования «Юргинский муниципальный </w:t>
            </w:r>
            <w:r w:rsidR="00E54AD5">
              <w:t>округа</w:t>
            </w:r>
            <w:r>
              <w:t xml:space="preserve">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Закрепляет </w:t>
            </w:r>
            <w: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DB40CD">
            <w:r>
              <w:rPr>
                <w:rFonts w:eastAsia="Calibri"/>
                <w:lang w:eastAsia="en-US"/>
              </w:rPr>
              <w:t xml:space="preserve">Постановление администрации Юргинского муниципального района от 24.06.2016г. </w:t>
            </w:r>
            <w:r>
              <w:rPr>
                <w:rFonts w:eastAsia="Calibri"/>
                <w:lang w:eastAsia="en-US"/>
              </w:rPr>
              <w:lastRenderedPageBreak/>
              <w:t>№ 33-МНА</w:t>
            </w:r>
            <w:r w:rsidR="00DB40CD">
              <w:rPr>
                <w:rFonts w:eastAsia="Calibri"/>
                <w:lang w:eastAsia="en-US"/>
              </w:rPr>
              <w:t xml:space="preserve"> </w:t>
            </w:r>
            <w:r w:rsidR="00DB40CD" w:rsidRPr="00DE2CC3">
              <w:rPr>
                <w:rFonts w:eastAsia="Calibri"/>
                <w:lang w:eastAsia="en-US"/>
              </w:rPr>
              <w:t>(ред. от 21.10.2019)</w:t>
            </w:r>
            <w:r>
              <w:rPr>
                <w:rFonts w:eastAsia="Calibri"/>
                <w:lang w:eastAsia="en-US"/>
              </w:rPr>
              <w:t xml:space="preserve"> «Об утверждении Положения о составлении и содержании муниципальных программ Юргинского муниципального </w:t>
            </w:r>
            <w:r w:rsidR="00E54AD5">
              <w:rPr>
                <w:rFonts w:eastAsia="Calibri"/>
                <w:lang w:eastAsia="en-US"/>
              </w:rPr>
              <w:t>округа</w:t>
            </w:r>
            <w:r>
              <w:rPr>
                <w:rFonts w:eastAsia="Calibri"/>
                <w:lang w:eastAsia="en-US"/>
              </w:rPr>
              <w:t>»</w:t>
            </w:r>
            <w:r w:rsidR="00DE2CC3" w:rsidRPr="00377F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54AD5">
            <w:pPr>
              <w:jc w:val="both"/>
            </w:pPr>
            <w:r>
              <w:rPr>
                <w:b/>
              </w:rPr>
              <w:lastRenderedPageBreak/>
              <w:t>Определяет</w:t>
            </w:r>
            <w:r>
              <w:t xml:space="preserve"> порядок разработки, реализации и оценки эффективности муниципальных программ Юргинского муниципального </w:t>
            </w:r>
            <w:r w:rsidR="00E54AD5">
              <w:t>округа</w:t>
            </w:r>
            <w:r>
              <w:t xml:space="preserve">, а также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ходом их реализации.</w:t>
            </w:r>
          </w:p>
        </w:tc>
      </w:tr>
    </w:tbl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D37E78">
          <w:footerReference w:type="default" r:id="rId10"/>
          <w:pgSz w:w="11906" w:h="16838"/>
          <w:pgMar w:top="1135" w:right="849" w:bottom="567" w:left="1701" w:header="709" w:footer="709" w:gutter="0"/>
          <w:cols w:space="708"/>
          <w:titlePg/>
          <w:docGrid w:linePitch="360"/>
        </w:sectPr>
      </w:pPr>
    </w:p>
    <w:p w:rsidR="00A83ACE" w:rsidRDefault="007830B2" w:rsidP="009B4A22">
      <w:pPr>
        <w:pStyle w:val="12"/>
        <w:shd w:val="clear" w:color="auto" w:fill="FFFFFF"/>
        <w:ind w:left="0"/>
        <w:jc w:val="center"/>
        <w:rPr>
          <w:b/>
        </w:rPr>
      </w:pPr>
      <w:r>
        <w:rPr>
          <w:b/>
        </w:rPr>
        <w:lastRenderedPageBreak/>
        <w:t>Раздел 5</w:t>
      </w:r>
      <w:r w:rsidR="009B4A22" w:rsidRPr="00D44945">
        <w:rPr>
          <w:b/>
        </w:rPr>
        <w:t xml:space="preserve">. </w:t>
      </w:r>
      <w:r>
        <w:rPr>
          <w:b/>
        </w:rPr>
        <w:t>Ресурсное</w:t>
      </w:r>
      <w:r w:rsidR="00A83ACE">
        <w:rPr>
          <w:b/>
        </w:rPr>
        <w:t xml:space="preserve"> обеспечение представлено в таблице</w:t>
      </w:r>
    </w:p>
    <w:p w:rsidR="00FD2C48" w:rsidRDefault="00FD2C48" w:rsidP="009B4A22">
      <w:pPr>
        <w:pStyle w:val="12"/>
        <w:shd w:val="clear" w:color="auto" w:fill="FFFFFF"/>
        <w:ind w:left="0"/>
        <w:jc w:val="center"/>
        <w:rPr>
          <w:b/>
        </w:rPr>
      </w:pPr>
    </w:p>
    <w:p w:rsidR="00B91C32" w:rsidRPr="00D44945" w:rsidRDefault="00D9725F" w:rsidP="009B4A22">
      <w:pPr>
        <w:pStyle w:val="12"/>
        <w:shd w:val="clear" w:color="auto" w:fill="FFFFFF"/>
        <w:ind w:left="0"/>
        <w:jc w:val="center"/>
        <w:rPr>
          <w:b/>
        </w:rPr>
      </w:pPr>
      <w:r w:rsidRPr="00B9496F">
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</w:t>
      </w:r>
      <w:r w:rsidR="00FD2C48">
        <w:t>инансовый год и плановый период</w:t>
      </w:r>
    </w:p>
    <w:p w:rsidR="009B4A22" w:rsidRPr="00D44945" w:rsidRDefault="009B4A22" w:rsidP="00B91C32">
      <w:pPr>
        <w:pStyle w:val="12"/>
        <w:shd w:val="clear" w:color="auto" w:fill="FFFFFF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2126"/>
        <w:gridCol w:w="2552"/>
      </w:tblGrid>
      <w:tr w:rsidR="00D9725F" w:rsidRPr="00AA467F" w:rsidTr="00116BB2">
        <w:tc>
          <w:tcPr>
            <w:tcW w:w="4644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Объем финансовых ресурсов, тыс. рублей</w:t>
            </w:r>
          </w:p>
        </w:tc>
      </w:tr>
      <w:tr w:rsidR="00D9725F" w:rsidRPr="00AA467F" w:rsidTr="00116BB2">
        <w:tc>
          <w:tcPr>
            <w:tcW w:w="4644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Очередной год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20</w:t>
            </w: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1-й год планового периода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>
              <w:t>2021</w:t>
            </w: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2-й год планового периода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>
              <w:t>2022</w:t>
            </w:r>
          </w:p>
        </w:tc>
      </w:tr>
      <w:tr w:rsidR="00D9725F" w:rsidRPr="00AA467F" w:rsidTr="00116BB2">
        <w:tc>
          <w:tcPr>
            <w:tcW w:w="4644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1</w:t>
            </w: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2</w:t>
            </w: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3</w:t>
            </w: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4</w:t>
            </w: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5</w:t>
            </w:r>
          </w:p>
        </w:tc>
      </w:tr>
      <w:tr w:rsidR="00D9725F" w:rsidRPr="00AA467F" w:rsidTr="00116BB2">
        <w:tc>
          <w:tcPr>
            <w:tcW w:w="4644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</w:pPr>
            <w:r w:rsidRPr="00AA467F">
              <w:t>Муниципальная программа</w:t>
            </w:r>
          </w:p>
          <w:p w:rsidR="00D9725F" w:rsidRPr="009B4A22" w:rsidRDefault="00D9725F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AA467F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на 2020 год и плановый период 2021-2022</w:t>
            </w:r>
            <w:r w:rsidRPr="009B4A22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</w:tr>
      <w:tr w:rsidR="00D9725F" w:rsidRPr="00AA467F" w:rsidTr="00116BB2">
        <w:tc>
          <w:tcPr>
            <w:tcW w:w="4644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</w:tr>
      <w:tr w:rsidR="00D9725F" w:rsidRPr="00901286" w:rsidTr="00116BB2">
        <w:tc>
          <w:tcPr>
            <w:tcW w:w="4644" w:type="dxa"/>
            <w:vMerge w:val="restart"/>
            <w:shd w:val="clear" w:color="auto" w:fill="auto"/>
          </w:tcPr>
          <w:p w:rsidR="00D9725F" w:rsidRPr="007C22D1" w:rsidRDefault="00D9725F" w:rsidP="00DF30A6">
            <w:pPr>
              <w:jc w:val="both"/>
            </w:pPr>
            <w:r>
              <w:t>1</w:t>
            </w:r>
            <w:r w:rsidR="00FD2C48">
              <w:t xml:space="preserve">. </w:t>
            </w:r>
            <w:r>
              <w:rPr>
                <w:bCs/>
              </w:rPr>
              <w:t>Финансово организационное обеспечение деятельности</w:t>
            </w:r>
            <w:r w:rsidRPr="007C22D1">
              <w:rPr>
                <w:bCs/>
              </w:rPr>
              <w:t xml:space="preserve"> комиссии по делам несовершеннолетних и защите их прав</w:t>
            </w:r>
            <w:r>
              <w:rPr>
                <w:bCs/>
              </w:rPr>
              <w:t>.</w:t>
            </w:r>
          </w:p>
          <w:p w:rsidR="00D9725F" w:rsidRPr="00901286" w:rsidRDefault="00D9725F" w:rsidP="00DF30A6">
            <w:pPr>
              <w:pStyle w:val="12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D9725F" w:rsidRPr="00901286" w:rsidRDefault="00D9725F" w:rsidP="00502EC1">
            <w:pPr>
              <w:pStyle w:val="12"/>
              <w:ind w:left="0"/>
              <w:jc w:val="center"/>
            </w:pPr>
            <w:r w:rsidRPr="00901286"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552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</w:tr>
      <w:tr w:rsidR="00D9725F" w:rsidRPr="00901286" w:rsidTr="00116BB2">
        <w:tc>
          <w:tcPr>
            <w:tcW w:w="4644" w:type="dxa"/>
            <w:vMerge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9725F" w:rsidRPr="00901286" w:rsidRDefault="00D9725F" w:rsidP="00502EC1">
            <w:pPr>
              <w:pStyle w:val="12"/>
              <w:ind w:left="0"/>
              <w:jc w:val="center"/>
            </w:pPr>
            <w:r>
              <w:t>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552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jc w:val="both"/>
              <w:rPr>
                <w:bCs/>
              </w:rPr>
            </w:pPr>
            <w:r>
              <w:t>2</w:t>
            </w:r>
            <w:r w:rsidR="00FD2C48">
              <w:t>.</w:t>
            </w:r>
            <w:r>
              <w:t xml:space="preserve"> В</w:t>
            </w:r>
            <w:r>
              <w:rPr>
                <w:bCs/>
              </w:rPr>
      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      </w:r>
          </w:p>
          <w:p w:rsidR="00D9725F" w:rsidRDefault="00D9725F" w:rsidP="00502EC1">
            <w:pPr>
              <w:pStyle w:val="12"/>
              <w:ind w:left="0"/>
              <w:jc w:val="both"/>
            </w:pPr>
            <w:r w:rsidRPr="00832835">
              <w:rPr>
                <w:bCs/>
              </w:rPr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3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 xml:space="preserve">Выявление детей, подверженных жестокому обращению в семье, несовершеннолетних, склонных к </w:t>
            </w:r>
            <w:r>
              <w:rPr>
                <w:bCs/>
              </w:rPr>
              <w:lastRenderedPageBreak/>
              <w:t xml:space="preserve">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>
              <w:t>комиссии</w:t>
            </w:r>
            <w:r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rPr>
                <w:bCs/>
              </w:rPr>
              <w:t xml:space="preserve">, </w:t>
            </w:r>
            <w:r>
              <w:t>ОУУМ и ПДН ОП «Сельский»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lastRenderedPageBreak/>
              <w:t>4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5.</w:t>
            </w:r>
            <w:r w:rsidR="00FD2C48">
              <w:t xml:space="preserve"> </w:t>
            </w:r>
            <w:r>
              <w:rPr>
                <w:bCs/>
              </w:rPr>
              <w:t xml:space="preserve">Проведение профилактических мероприятий с несовершеннолетними, склонными к бродяжничеству, </w:t>
            </w:r>
            <w:proofErr w:type="gramStart"/>
            <w:r>
              <w:rPr>
                <w:bCs/>
              </w:rPr>
              <w:t>попрошайничеству</w:t>
            </w:r>
            <w:proofErr w:type="gramEnd"/>
            <w:r>
              <w:rPr>
                <w:bCs/>
              </w:rPr>
              <w:t>, совершению правонарушений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6.</w:t>
            </w:r>
            <w:r w:rsidR="00FD2C48">
              <w:t xml:space="preserve"> </w:t>
            </w:r>
            <w:r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7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8</w:t>
            </w:r>
            <w:r w:rsidR="00FD2C48">
              <w:t>.</w:t>
            </w:r>
            <w:r>
              <w:t xml:space="preserve"> </w:t>
            </w:r>
            <w:proofErr w:type="gramStart"/>
            <w:r>
              <w:rPr>
                <w:bCs/>
              </w:rPr>
              <w:t xml:space="preserve"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</w:t>
            </w:r>
            <w:r>
              <w:rPr>
                <w:bCs/>
              </w:rPr>
              <w:lastRenderedPageBreak/>
              <w:t>решение вопроса о направлен в суд материалов о лишении их родительских прав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lastRenderedPageBreak/>
              <w:t>9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  <w:p w:rsidR="00D9725F" w:rsidRDefault="00D9725F" w:rsidP="00502EC1">
            <w:pPr>
              <w:pStyle w:val="12"/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10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реализацией спиртных напитков и табачных изделий несовершеннолетним</w:t>
            </w:r>
          </w:p>
        </w:tc>
        <w:tc>
          <w:tcPr>
            <w:tcW w:w="1985" w:type="dxa"/>
            <w:shd w:val="clear" w:color="auto" w:fill="auto"/>
          </w:tcPr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Pr="007C22D1" w:rsidRDefault="00D9725F" w:rsidP="00A872DB">
            <w:pPr>
              <w:jc w:val="both"/>
            </w:pPr>
            <w:r>
              <w:t>12. Реализация мероприятий направленных на снижение гибели несовершеннолетних от внешних причин</w:t>
            </w:r>
          </w:p>
          <w:p w:rsidR="00D9725F" w:rsidRDefault="00D9725F" w:rsidP="00502EC1">
            <w:pPr>
              <w:pStyle w:val="12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62222">
            <w:pPr>
              <w:pStyle w:val="12"/>
              <w:ind w:left="0"/>
              <w:jc w:val="both"/>
            </w:pPr>
            <w:r>
              <w:t>13</w:t>
            </w:r>
            <w:r w:rsidR="00FD2C48">
              <w:t xml:space="preserve">. </w:t>
            </w:r>
            <w:r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62222">
            <w:pPr>
              <w:pStyle w:val="12"/>
              <w:ind w:left="0"/>
              <w:jc w:val="both"/>
            </w:pPr>
            <w:r>
              <w:t>14</w:t>
            </w:r>
            <w:r w:rsidR="00FD2C48">
              <w:t xml:space="preserve">. </w:t>
            </w:r>
            <w:r>
              <w:rPr>
                <w:bCs/>
              </w:rPr>
              <w:t>Трудоустройство несовершеннолетних в 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E60D6A" w:rsidRPr="00901286" w:rsidTr="00116BB2"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t>15</w:t>
            </w:r>
            <w:r w:rsidR="00FD2C48">
              <w:t xml:space="preserve">. </w:t>
            </w:r>
            <w:r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E60D6A" w:rsidRPr="00901286" w:rsidTr="00116BB2">
        <w:trPr>
          <w:trHeight w:val="2563"/>
        </w:trPr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lastRenderedPageBreak/>
              <w:t>16</w:t>
            </w:r>
            <w:r w:rsidR="00FD2C48">
              <w:t xml:space="preserve">. </w:t>
            </w:r>
            <w:r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</w:tr>
      <w:tr w:rsidR="00E60D6A" w:rsidRPr="00901286" w:rsidTr="00116BB2">
        <w:trPr>
          <w:trHeight w:val="1057"/>
        </w:trPr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t>17</w:t>
            </w:r>
            <w:r w:rsidR="00FD2C48">
              <w:t>.</w:t>
            </w:r>
            <w:r>
              <w:t xml:space="preserve">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</w:tr>
    </w:tbl>
    <w:p w:rsidR="00B91C32" w:rsidRPr="00AA467F" w:rsidRDefault="00B91C32" w:rsidP="00B91C32"/>
    <w:p w:rsidR="00B91C32" w:rsidRDefault="00B91C32" w:rsidP="00B91C32">
      <w:pPr>
        <w:tabs>
          <w:tab w:val="left" w:pos="7560"/>
        </w:tabs>
        <w:rPr>
          <w:b/>
          <w:bCs/>
        </w:rPr>
      </w:pPr>
      <w:r>
        <w:rPr>
          <w:b/>
          <w:bCs/>
        </w:rPr>
        <w:t xml:space="preserve">+ </w:t>
      </w:r>
      <w:r w:rsidRPr="003C639E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</w:p>
    <w:p w:rsidR="00B91C32" w:rsidRPr="003C639E" w:rsidRDefault="00B91C32" w:rsidP="00B91C32">
      <w:pPr>
        <w:tabs>
          <w:tab w:val="left" w:pos="7560"/>
        </w:tabs>
        <w:rPr>
          <w:bCs/>
        </w:rPr>
      </w:pPr>
      <w:r>
        <w:rPr>
          <w:b/>
          <w:bCs/>
        </w:rPr>
        <w:t xml:space="preserve">* </w:t>
      </w:r>
      <w:r w:rsidRPr="003C639E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</w:p>
    <w:p w:rsidR="00E60D6A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E60D6A" w:rsidRPr="00FD2C48" w:rsidRDefault="008F156E" w:rsidP="00E60D6A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E60D6A" w:rsidRPr="00291C75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3105"/>
        <w:gridCol w:w="1247"/>
        <w:gridCol w:w="1446"/>
        <w:gridCol w:w="2126"/>
        <w:gridCol w:w="2410"/>
      </w:tblGrid>
      <w:tr w:rsidR="00E60D6A" w:rsidRPr="00400ECF" w:rsidTr="00E60D6A">
        <w:tc>
          <w:tcPr>
            <w:tcW w:w="2390" w:type="dxa"/>
            <w:vMerge w:val="restart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E60D6A" w:rsidRPr="00400ECF" w:rsidTr="00E60D6A">
        <w:tc>
          <w:tcPr>
            <w:tcW w:w="2390" w:type="dxa"/>
            <w:vMerge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212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410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2-й год планового периода</w:t>
            </w:r>
          </w:p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0D6A" w:rsidRPr="00400ECF" w:rsidTr="00E60D6A">
        <w:tc>
          <w:tcPr>
            <w:tcW w:w="2390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6</w:t>
            </w:r>
          </w:p>
        </w:tc>
      </w:tr>
      <w:tr w:rsidR="00E60D6A" w:rsidRPr="00400ECF" w:rsidTr="00E60D6A">
        <w:tc>
          <w:tcPr>
            <w:tcW w:w="2390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Муниципальная программа</w:t>
            </w:r>
          </w:p>
          <w:p w:rsidR="00E60D6A" w:rsidRPr="00D37E78" w:rsidRDefault="00E60D6A" w:rsidP="00FD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D37E78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  <w:rPr>
                <w:b/>
              </w:rPr>
            </w:pPr>
            <w:r w:rsidRPr="00D37E78">
              <w:rPr>
                <w:bCs/>
                <w:spacing w:val="-6"/>
              </w:rPr>
              <w:t>на 2019– 2021гг</w:t>
            </w:r>
          </w:p>
        </w:tc>
        <w:tc>
          <w:tcPr>
            <w:tcW w:w="3105" w:type="dxa"/>
            <w:shd w:val="clear" w:color="auto" w:fill="auto"/>
          </w:tcPr>
          <w:p w:rsidR="00E60D6A" w:rsidRPr="00D37E78" w:rsidRDefault="00E60D6A" w:rsidP="00FD2C48">
            <w:pPr>
              <w:shd w:val="clear" w:color="auto" w:fill="FFFFFF"/>
              <w:ind w:firstLine="10"/>
            </w:pPr>
            <w:r w:rsidRPr="00D37E78">
              <w:t>- сокращение преступлений и правонарушений среди несовершеннолетних;</w:t>
            </w:r>
          </w:p>
          <w:p w:rsidR="00E60D6A" w:rsidRPr="00D37E78" w:rsidRDefault="00E60D6A" w:rsidP="00FD2C48">
            <w:pPr>
              <w:shd w:val="clear" w:color="auto" w:fill="FFFFFF"/>
              <w:ind w:firstLine="10"/>
            </w:pPr>
            <w:r w:rsidRPr="00D37E78">
              <w:t>- снижение количества семей, в которых родители злоупотребляют спиртными напитками;</w:t>
            </w:r>
          </w:p>
          <w:p w:rsidR="00E60D6A" w:rsidRPr="00D37E78" w:rsidRDefault="00E60D6A" w:rsidP="00FD2C48">
            <w:pPr>
              <w:shd w:val="clear" w:color="auto" w:fill="FFFFFF"/>
              <w:ind w:firstLine="10"/>
            </w:pPr>
          </w:p>
          <w:p w:rsidR="00E60D6A" w:rsidRPr="00D37E78" w:rsidRDefault="00E60D6A" w:rsidP="00FD2C48">
            <w:r w:rsidRPr="00D37E78">
              <w:t xml:space="preserve">- сократить количество несовершеннолетних </w:t>
            </w:r>
            <w:r w:rsidRPr="00D37E78">
              <w:lastRenderedPageBreak/>
              <w:t>вовлеченных в совершение преступлений и антиобщественные действия;</w:t>
            </w:r>
          </w:p>
          <w:p w:rsidR="00E60D6A" w:rsidRPr="00D37E78" w:rsidRDefault="00E60D6A" w:rsidP="00FD2C48"/>
          <w:p w:rsidR="00E60D6A" w:rsidRPr="00D37E78" w:rsidRDefault="00E60D6A" w:rsidP="00FD2C48">
            <w:r w:rsidRPr="00D37E78">
              <w:t>- сократить вовлечения несовершеннолетних в употребления алкогольной продукции и употребления наркотических средств.</w:t>
            </w:r>
          </w:p>
          <w:p w:rsidR="00E60D6A" w:rsidRPr="00D37E78" w:rsidRDefault="00E60D6A" w:rsidP="00FD2C48">
            <w:pPr>
              <w:shd w:val="clear" w:color="auto" w:fill="FFFFFF"/>
              <w:ind w:firstLine="10"/>
            </w:pPr>
          </w:p>
        </w:tc>
        <w:tc>
          <w:tcPr>
            <w:tcW w:w="1247" w:type="dxa"/>
            <w:shd w:val="clear" w:color="auto" w:fill="auto"/>
          </w:tcPr>
          <w:p w:rsidR="00E60D6A" w:rsidRPr="00D37E78" w:rsidRDefault="00E60D6A" w:rsidP="00FD2C48">
            <w:pPr>
              <w:shd w:val="clear" w:color="auto" w:fill="FFFFFF"/>
            </w:pPr>
            <w:r w:rsidRPr="00D37E78">
              <w:lastRenderedPageBreak/>
              <w:t>человек</w:t>
            </w:r>
          </w:p>
        </w:tc>
        <w:tc>
          <w:tcPr>
            <w:tcW w:w="1446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5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3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</w:tc>
        <w:tc>
          <w:tcPr>
            <w:tcW w:w="2126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lastRenderedPageBreak/>
              <w:t>2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5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3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</w:tc>
        <w:tc>
          <w:tcPr>
            <w:tcW w:w="2410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lastRenderedPageBreak/>
              <w:t>2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5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3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</w:tc>
      </w:tr>
    </w:tbl>
    <w:p w:rsidR="007E221B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27FA" w:rsidRPr="00D37E78" w:rsidRDefault="00E60D6A" w:rsidP="00D37E78">
      <w:pPr>
        <w:shd w:val="clear" w:color="auto" w:fill="FFFFFF"/>
        <w:jc w:val="center"/>
        <w:rPr>
          <w:b/>
          <w:sz w:val="26"/>
          <w:szCs w:val="26"/>
        </w:rPr>
      </w:pPr>
      <w:r w:rsidRPr="00D37E78">
        <w:rPr>
          <w:b/>
          <w:sz w:val="26"/>
          <w:szCs w:val="26"/>
        </w:rPr>
        <w:lastRenderedPageBreak/>
        <w:t>Раздел 6</w:t>
      </w:r>
      <w:r w:rsidR="00B027FA" w:rsidRPr="00D37E78">
        <w:rPr>
          <w:b/>
          <w:sz w:val="26"/>
          <w:szCs w:val="26"/>
        </w:rPr>
        <w:t>. Механ</w:t>
      </w:r>
      <w:r w:rsidR="00C178D4" w:rsidRPr="00D37E78">
        <w:rPr>
          <w:b/>
          <w:sz w:val="26"/>
          <w:szCs w:val="26"/>
        </w:rPr>
        <w:t>и</w:t>
      </w:r>
      <w:r w:rsidR="00D37E78">
        <w:rPr>
          <w:b/>
          <w:sz w:val="26"/>
          <w:szCs w:val="26"/>
        </w:rPr>
        <w:t>зм реализации программы</w:t>
      </w:r>
    </w:p>
    <w:p w:rsidR="00B027FA" w:rsidRPr="00D37E78" w:rsidRDefault="00B027FA" w:rsidP="00D37E78">
      <w:pPr>
        <w:shd w:val="clear" w:color="auto" w:fill="FFFFFF"/>
        <w:jc w:val="center"/>
        <w:rPr>
          <w:b/>
          <w:sz w:val="26"/>
          <w:szCs w:val="26"/>
        </w:rPr>
      </w:pPr>
    </w:p>
    <w:p w:rsidR="00B027FA" w:rsidRPr="00D37E78" w:rsidRDefault="00B027FA" w:rsidP="00D37E78">
      <w:pPr>
        <w:ind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E60D6A" w:rsidRPr="00D37E78">
        <w:rPr>
          <w:sz w:val="26"/>
          <w:szCs w:val="26"/>
        </w:rPr>
        <w:t>5</w:t>
      </w:r>
      <w:r w:rsidRPr="00D37E78">
        <w:rPr>
          <w:sz w:val="26"/>
          <w:szCs w:val="26"/>
        </w:rPr>
        <w:t xml:space="preserve"> «</w:t>
      </w:r>
      <w:r w:rsidR="00D44945" w:rsidRPr="00D37E78">
        <w:rPr>
          <w:b/>
          <w:sz w:val="26"/>
          <w:szCs w:val="26"/>
        </w:rPr>
        <w:t>Перечень программных мероприятий и ресурсное обеспечение  программы</w:t>
      </w:r>
      <w:r w:rsidRPr="00D37E78">
        <w:rPr>
          <w:sz w:val="26"/>
          <w:szCs w:val="26"/>
        </w:rPr>
        <w:t>».</w:t>
      </w:r>
    </w:p>
    <w:p w:rsidR="00D44945" w:rsidRPr="00D37E78" w:rsidRDefault="00B027FA" w:rsidP="00D37E78">
      <w:pPr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B027FA" w:rsidRPr="00D37E78" w:rsidRDefault="00682DD9" w:rsidP="00682DD9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Директором муниципальной программы является</w:t>
      </w:r>
      <w:r w:rsidR="00B027FA" w:rsidRPr="00D37E78">
        <w:rPr>
          <w:sz w:val="26"/>
          <w:szCs w:val="26"/>
        </w:rPr>
        <w:t xml:space="preserve"> заместитель главы</w:t>
      </w:r>
      <w:r w:rsidR="00D44945" w:rsidRPr="00D37E78">
        <w:rPr>
          <w:sz w:val="26"/>
          <w:szCs w:val="26"/>
        </w:rPr>
        <w:t xml:space="preserve"> Юргинского муниципального района</w:t>
      </w:r>
      <w:r w:rsidR="00A26915" w:rsidRPr="00D37E78">
        <w:rPr>
          <w:sz w:val="26"/>
          <w:szCs w:val="26"/>
        </w:rPr>
        <w:t xml:space="preserve"> по социальным вопросам</w:t>
      </w:r>
      <w:r w:rsidR="00B027FA" w:rsidRPr="00D37E78">
        <w:rPr>
          <w:sz w:val="26"/>
          <w:szCs w:val="26"/>
        </w:rPr>
        <w:t>, в функции которого  входит:</w:t>
      </w:r>
    </w:p>
    <w:p w:rsidR="00B027FA" w:rsidRPr="00D37E78" w:rsidRDefault="00B027FA" w:rsidP="00D37E78">
      <w:pPr>
        <w:tabs>
          <w:tab w:val="left" w:pos="142"/>
        </w:tabs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определение приоритетов, постановка оп</w:t>
      </w:r>
      <w:r w:rsidR="00D44945" w:rsidRPr="00D37E78">
        <w:rPr>
          <w:sz w:val="26"/>
          <w:szCs w:val="26"/>
        </w:rPr>
        <w:t xml:space="preserve">еративных и краткосрочных целей </w:t>
      </w:r>
      <w:r w:rsidRPr="00D37E78">
        <w:rPr>
          <w:sz w:val="26"/>
          <w:szCs w:val="26"/>
        </w:rPr>
        <w:t>программы;</w:t>
      </w:r>
    </w:p>
    <w:p w:rsidR="00B027FA" w:rsidRPr="00D37E78" w:rsidRDefault="00B027FA" w:rsidP="00D37E78">
      <w:pPr>
        <w:tabs>
          <w:tab w:val="left" w:pos="142"/>
        </w:tabs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утверждение муниципальной программы;</w:t>
      </w:r>
    </w:p>
    <w:p w:rsidR="00B027FA" w:rsidRPr="00D37E78" w:rsidRDefault="00B027FA" w:rsidP="00D37E78">
      <w:pPr>
        <w:pStyle w:val="a7"/>
        <w:tabs>
          <w:tab w:val="left" w:pos="142"/>
        </w:tabs>
        <w:spacing w:after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представление программы в финансовое Управление по Юргинскому району;</w:t>
      </w:r>
    </w:p>
    <w:p w:rsidR="00B027FA" w:rsidRPr="00D37E78" w:rsidRDefault="00B027FA" w:rsidP="00D37E78">
      <w:pPr>
        <w:pStyle w:val="a7"/>
        <w:tabs>
          <w:tab w:val="left" w:pos="142"/>
        </w:tabs>
        <w:spacing w:after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 xml:space="preserve">- </w:t>
      </w:r>
      <w:proofErr w:type="gramStart"/>
      <w:r w:rsidRPr="00D37E78">
        <w:rPr>
          <w:sz w:val="26"/>
          <w:szCs w:val="26"/>
        </w:rPr>
        <w:t>контроль за</w:t>
      </w:r>
      <w:proofErr w:type="gramEnd"/>
      <w:r w:rsidRPr="00D37E78">
        <w:rPr>
          <w:sz w:val="26"/>
          <w:szCs w:val="26"/>
        </w:rPr>
        <w:t xml:space="preserve"> ходом реализации программных мероприятий;</w:t>
      </w:r>
    </w:p>
    <w:p w:rsidR="00B027FA" w:rsidRPr="00D37E78" w:rsidRDefault="00B027FA" w:rsidP="00D37E78">
      <w:pPr>
        <w:pStyle w:val="a7"/>
        <w:tabs>
          <w:tab w:val="left" w:pos="142"/>
        </w:tabs>
        <w:spacing w:after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мониторинг реализации программы;</w:t>
      </w:r>
    </w:p>
    <w:p w:rsidR="00B027FA" w:rsidRPr="00D37E78" w:rsidRDefault="00B027FA" w:rsidP="00D37E78">
      <w:pPr>
        <w:tabs>
          <w:tab w:val="num" w:pos="-142"/>
          <w:tab w:val="left" w:pos="142"/>
        </w:tabs>
        <w:autoSpaceDE w:val="0"/>
        <w:autoSpaceDN w:val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027FA" w:rsidRPr="00D37E78" w:rsidRDefault="00B027FA" w:rsidP="00D37E78">
      <w:pPr>
        <w:tabs>
          <w:tab w:val="num" w:pos="0"/>
          <w:tab w:val="left" w:pos="142"/>
        </w:tabs>
        <w:autoSpaceDE w:val="0"/>
        <w:autoSpaceDN w:val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координация действий всех участников - исполнителей;</w:t>
      </w:r>
    </w:p>
    <w:p w:rsidR="00B027FA" w:rsidRPr="00D37E78" w:rsidRDefault="00B027FA" w:rsidP="00D37E78">
      <w:pPr>
        <w:tabs>
          <w:tab w:val="num" w:pos="0"/>
          <w:tab w:val="left" w:pos="142"/>
        </w:tabs>
        <w:autoSpaceDE w:val="0"/>
        <w:autoSpaceDN w:val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информационное сопровождение реализации программы.</w:t>
      </w:r>
    </w:p>
    <w:p w:rsidR="00B027FA" w:rsidRPr="00D37E78" w:rsidRDefault="00B027FA" w:rsidP="00D37E78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2632F" w:rsidRPr="00D37E78" w:rsidRDefault="00D44945" w:rsidP="00D37E78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D37E78">
        <w:rPr>
          <w:b/>
          <w:spacing w:val="-6"/>
          <w:sz w:val="26"/>
          <w:szCs w:val="26"/>
        </w:rPr>
        <w:t>Раздел 7</w:t>
      </w:r>
      <w:r w:rsidR="0032632F" w:rsidRPr="00D37E78">
        <w:rPr>
          <w:b/>
          <w:spacing w:val="-6"/>
          <w:sz w:val="26"/>
          <w:szCs w:val="26"/>
        </w:rPr>
        <w:t xml:space="preserve">. Ожидаемые результаты и </w:t>
      </w:r>
      <w:r w:rsidR="0032632F" w:rsidRPr="00D37E78">
        <w:rPr>
          <w:b/>
          <w:spacing w:val="-2"/>
          <w:sz w:val="26"/>
          <w:szCs w:val="26"/>
        </w:rPr>
        <w:t xml:space="preserve"> оценка эфф</w:t>
      </w:r>
      <w:r w:rsidR="00D37E78">
        <w:rPr>
          <w:b/>
          <w:spacing w:val="-2"/>
          <w:sz w:val="26"/>
          <w:szCs w:val="26"/>
        </w:rPr>
        <w:t>ективности реализации программы</w:t>
      </w:r>
    </w:p>
    <w:p w:rsidR="0032632F" w:rsidRPr="00D37E78" w:rsidRDefault="0032632F" w:rsidP="00D37E78">
      <w:pPr>
        <w:jc w:val="both"/>
        <w:rPr>
          <w:sz w:val="26"/>
          <w:szCs w:val="26"/>
        </w:rPr>
      </w:pPr>
    </w:p>
    <w:p w:rsidR="0032632F" w:rsidRPr="00D37E78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32632F" w:rsidRPr="00D37E78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Pr="00D37E78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E60D6A" w:rsidRPr="00D37E78">
        <w:rPr>
          <w:sz w:val="26"/>
          <w:szCs w:val="26"/>
        </w:rPr>
        <w:t xml:space="preserve">, Утвержденного </w:t>
      </w:r>
      <w:r w:rsidRPr="00D37E78">
        <w:rPr>
          <w:sz w:val="26"/>
          <w:szCs w:val="26"/>
        </w:rPr>
        <w:t>Постановление</w:t>
      </w:r>
      <w:r w:rsidR="00E60D6A" w:rsidRPr="00D37E78">
        <w:rPr>
          <w:sz w:val="26"/>
          <w:szCs w:val="26"/>
        </w:rPr>
        <w:t>м</w:t>
      </w:r>
      <w:r w:rsidRPr="00D37E78">
        <w:rPr>
          <w:sz w:val="26"/>
          <w:szCs w:val="26"/>
        </w:rPr>
        <w:t xml:space="preserve"> </w:t>
      </w:r>
      <w:r w:rsidR="00D44945" w:rsidRPr="00D37E78">
        <w:rPr>
          <w:sz w:val="26"/>
          <w:szCs w:val="26"/>
        </w:rPr>
        <w:t>администрации Юргинского муниципального района</w:t>
      </w:r>
      <w:r w:rsidRPr="00D37E78">
        <w:rPr>
          <w:sz w:val="26"/>
          <w:szCs w:val="26"/>
        </w:rPr>
        <w:t xml:space="preserve"> от 24.06.2016г. № 33-МНА</w:t>
      </w:r>
      <w:r w:rsidR="00DE2CC3" w:rsidRPr="00D37E78">
        <w:rPr>
          <w:rFonts w:eastAsia="Calibri"/>
          <w:sz w:val="26"/>
          <w:szCs w:val="26"/>
          <w:lang w:eastAsia="en-US"/>
        </w:rPr>
        <w:t xml:space="preserve"> </w:t>
      </w:r>
      <w:r w:rsidR="00E60D6A" w:rsidRPr="00D37E78">
        <w:rPr>
          <w:rFonts w:eastAsia="Calibri"/>
          <w:sz w:val="26"/>
          <w:szCs w:val="26"/>
          <w:lang w:eastAsia="en-US"/>
        </w:rPr>
        <w:t>(</w:t>
      </w:r>
      <w:r w:rsidR="00DE2CC3" w:rsidRPr="00D37E78">
        <w:rPr>
          <w:rFonts w:eastAsia="Calibri"/>
          <w:sz w:val="26"/>
          <w:szCs w:val="26"/>
          <w:lang w:eastAsia="en-US"/>
        </w:rPr>
        <w:t>в ред. от 21.10.2019</w:t>
      </w:r>
      <w:r w:rsidRPr="00D37E78">
        <w:rPr>
          <w:sz w:val="26"/>
          <w:szCs w:val="26"/>
        </w:rPr>
        <w:t>).</w:t>
      </w:r>
    </w:p>
    <w:p w:rsidR="0032632F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D37E78" w:rsidRPr="00D37E78" w:rsidRDefault="00D37E78" w:rsidP="00D37E78">
      <w:pPr>
        <w:ind w:firstLine="710"/>
        <w:jc w:val="both"/>
        <w:rPr>
          <w:sz w:val="26"/>
          <w:szCs w:val="26"/>
        </w:rPr>
      </w:pPr>
    </w:p>
    <w:p w:rsidR="00D37E78" w:rsidRDefault="00D37E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632F" w:rsidRPr="00D37E78" w:rsidRDefault="0032632F" w:rsidP="00D37E78">
      <w:pPr>
        <w:widowControl w:val="0"/>
        <w:autoSpaceDE w:val="0"/>
        <w:autoSpaceDN w:val="0"/>
        <w:adjustRightInd w:val="0"/>
        <w:ind w:firstLine="710"/>
        <w:jc w:val="center"/>
        <w:outlineLvl w:val="3"/>
        <w:rPr>
          <w:b/>
          <w:sz w:val="26"/>
          <w:szCs w:val="26"/>
        </w:rPr>
      </w:pPr>
      <w:r w:rsidRPr="00D37E78">
        <w:rPr>
          <w:b/>
          <w:sz w:val="26"/>
          <w:szCs w:val="26"/>
        </w:rPr>
        <w:lastRenderedPageBreak/>
        <w:t>Предварительная оценка эффективности реализации</w:t>
      </w:r>
    </w:p>
    <w:p w:rsidR="0032632F" w:rsidRPr="00D37E78" w:rsidRDefault="0032632F" w:rsidP="00D37E78">
      <w:pPr>
        <w:widowControl w:val="0"/>
        <w:autoSpaceDE w:val="0"/>
        <w:autoSpaceDN w:val="0"/>
        <w:adjustRightInd w:val="0"/>
        <w:spacing w:line="276" w:lineRule="auto"/>
        <w:ind w:firstLine="710"/>
        <w:jc w:val="center"/>
        <w:outlineLvl w:val="3"/>
        <w:rPr>
          <w:b/>
          <w:sz w:val="26"/>
          <w:szCs w:val="26"/>
        </w:rPr>
      </w:pPr>
      <w:r w:rsidRPr="00D37E78">
        <w:rPr>
          <w:b/>
          <w:sz w:val="26"/>
          <w:szCs w:val="26"/>
        </w:rPr>
        <w:t>муници</w:t>
      </w:r>
      <w:r w:rsidR="00425DAE" w:rsidRPr="00D37E78">
        <w:rPr>
          <w:b/>
          <w:sz w:val="26"/>
          <w:szCs w:val="26"/>
        </w:rPr>
        <w:t>пальной программы за 2019</w:t>
      </w:r>
      <w:r w:rsidRPr="00D37E78">
        <w:rPr>
          <w:b/>
          <w:sz w:val="26"/>
          <w:szCs w:val="26"/>
        </w:rPr>
        <w:t xml:space="preserve"> год: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10"/>
        <w:jc w:val="center"/>
        <w:rPr>
          <w:sz w:val="26"/>
          <w:szCs w:val="26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9"/>
        <w:gridCol w:w="1418"/>
        <w:gridCol w:w="1280"/>
        <w:gridCol w:w="1981"/>
        <w:gridCol w:w="6"/>
        <w:gridCol w:w="1701"/>
      </w:tblGrid>
      <w:tr w:rsidR="0032632F" w:rsidTr="00801C56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F" w:rsidRDefault="0032632F" w:rsidP="00CB41A1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  <w:sz w:val="20"/>
                <w:szCs w:val="20"/>
              </w:rPr>
            </w:pPr>
          </w:p>
          <w:p w:rsidR="0032632F" w:rsidRPr="00CB41A1" w:rsidRDefault="00CB41A1" w:rsidP="00CB4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41A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результативности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Ip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Индекс эффективности</w:t>
            </w:r>
          </w:p>
          <w:p w:rsidR="0032632F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(I</w:t>
            </w:r>
            <w:r>
              <w:rPr>
                <w:b/>
                <w:sz w:val="20"/>
                <w:szCs w:val="20"/>
              </w:rPr>
              <w:t>э)</w:t>
            </w:r>
          </w:p>
        </w:tc>
      </w:tr>
      <w:tr w:rsidR="0032632F" w:rsidTr="00801C56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ind w:left="93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32F" w:rsidTr="00801C5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CB41A1" w:rsidRDefault="00B027FE" w:rsidP="00CB4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41A1">
              <w:rPr>
                <w:b/>
              </w:rPr>
              <w:t xml:space="preserve">«Профилактика безнадзорности и </w:t>
            </w:r>
            <w:r w:rsidR="00CB41A1">
              <w:rPr>
                <w:b/>
              </w:rPr>
              <w:t xml:space="preserve">правонарушений </w:t>
            </w:r>
            <w:r w:rsidRPr="00CB41A1">
              <w:rPr>
                <w:b/>
              </w:rPr>
              <w:t>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</w:tr>
      <w:tr w:rsidR="008E7B1E" w:rsidRPr="00400ECF" w:rsidTr="00801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8E7B1E" w:rsidRPr="00400ECF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CB41A1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человек</w:t>
            </w:r>
            <w:r w:rsidRPr="00CB41A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8E7B1E" w:rsidRPr="00CB41A1" w:rsidRDefault="00801C56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B1E" w:rsidRPr="00CB41A1" w:rsidRDefault="008E7B1E" w:rsidP="00801C5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B41A1" w:rsidRPr="00400ECF" w:rsidTr="00801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t>- сокращение преступлений и правонарушений среди несовершеннолетних</w:t>
            </w:r>
            <w:r>
              <w:rPr>
                <w:sz w:val="22"/>
                <w:szCs w:val="22"/>
              </w:rPr>
              <w:t>;</w:t>
            </w:r>
          </w:p>
          <w:p w:rsidR="005633F8" w:rsidRDefault="005633F8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количества семей, в которых родители злоупотребляют спиртными напитками;</w:t>
            </w: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B41A1" w:rsidRDefault="00CB41A1" w:rsidP="00CB41A1"/>
          <w:p w:rsidR="00CB41A1" w:rsidRDefault="00CB41A1" w:rsidP="00CB41A1">
            <w:r>
              <w:t>- сократить вовлечения несовершеннолетних в употребления алкогольной продукции и употребления наркотических средств;</w:t>
            </w:r>
          </w:p>
          <w:p w:rsidR="00CB41A1" w:rsidRPr="00400ECF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5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3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CB41A1" w:rsidRPr="005633F8" w:rsidRDefault="00801C56" w:rsidP="00801C56">
            <w:pPr>
              <w:shd w:val="clear" w:color="auto" w:fill="FFFFFF"/>
              <w:jc w:val="center"/>
            </w:pPr>
            <w:r w:rsidRPr="005633F8">
              <w:t>2</w:t>
            </w:r>
          </w:p>
        </w:tc>
        <w:tc>
          <w:tcPr>
            <w:tcW w:w="1280" w:type="dxa"/>
            <w:shd w:val="clear" w:color="auto" w:fill="auto"/>
          </w:tcPr>
          <w:p w:rsidR="00CB41A1" w:rsidRPr="005633F8" w:rsidRDefault="00425DAE" w:rsidP="00CB41A1">
            <w:pPr>
              <w:pStyle w:val="12"/>
              <w:ind w:left="0"/>
              <w:jc w:val="center"/>
            </w:pPr>
            <w:r>
              <w:t>1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BB340B" w:rsidP="00CB41A1">
            <w:pPr>
              <w:pStyle w:val="12"/>
              <w:ind w:left="0"/>
              <w:jc w:val="center"/>
            </w:pPr>
            <w:r>
              <w:t>2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BB340B" w:rsidP="00CB41A1">
            <w:pPr>
              <w:pStyle w:val="12"/>
              <w:ind w:left="0"/>
              <w:jc w:val="center"/>
            </w:pPr>
            <w:r>
              <w:t>1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4</w:t>
            </w:r>
            <w:r w:rsidR="005633F8" w:rsidRPr="005633F8">
              <w:t>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33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  <w:tc>
          <w:tcPr>
            <w:tcW w:w="1701" w:type="dxa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4</w:t>
            </w:r>
            <w:r w:rsidR="005633F8" w:rsidRPr="005633F8">
              <w:t>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33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</w:tr>
    </w:tbl>
    <w:p w:rsidR="0032632F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Индекс эффективности (</w:t>
      </w:r>
      <w:proofErr w:type="gramStart"/>
      <w:r>
        <w:rPr>
          <w:b/>
          <w:sz w:val="26"/>
          <w:szCs w:val="26"/>
          <w:lang w:val="en-US"/>
        </w:rPr>
        <w:t>I</w:t>
      </w:r>
      <w:proofErr w:type="gramEnd"/>
      <w:r w:rsidR="00BB340B">
        <w:rPr>
          <w:b/>
          <w:sz w:val="26"/>
          <w:szCs w:val="26"/>
        </w:rPr>
        <w:t>э) реализации программы за 2018</w:t>
      </w:r>
      <w:r>
        <w:rPr>
          <w:b/>
          <w:sz w:val="26"/>
          <w:szCs w:val="26"/>
        </w:rPr>
        <w:t xml:space="preserve"> год составил </w:t>
      </w:r>
      <w:r w:rsidR="00B027FE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 показывает </w:t>
      </w:r>
      <w:r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эффективности.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</w:pPr>
      <w:r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2632F" w:rsidRDefault="0032632F" w:rsidP="00D37E78">
      <w:pPr>
        <w:ind w:firstLine="709"/>
      </w:pPr>
    </w:p>
    <w:p w:rsidR="0032632F" w:rsidRDefault="00D44945" w:rsidP="00D37E78">
      <w:pPr>
        <w:shd w:val="clear" w:color="auto" w:fill="FFFFFF"/>
        <w:ind w:right="-91" w:firstLine="709"/>
        <w:jc w:val="center"/>
        <w:rPr>
          <w:b/>
          <w:spacing w:val="-2"/>
          <w:sz w:val="26"/>
          <w:szCs w:val="26"/>
        </w:rPr>
      </w:pPr>
      <w:r>
        <w:rPr>
          <w:b/>
          <w:spacing w:val="-6"/>
          <w:sz w:val="26"/>
          <w:szCs w:val="26"/>
        </w:rPr>
        <w:t>Раздел 8</w:t>
      </w:r>
      <w:r w:rsidR="0032632F" w:rsidRPr="00B2450B">
        <w:rPr>
          <w:b/>
          <w:spacing w:val="-6"/>
          <w:sz w:val="26"/>
          <w:szCs w:val="26"/>
        </w:rPr>
        <w:t>.</w:t>
      </w:r>
      <w:r w:rsidR="005C3B3A">
        <w:rPr>
          <w:b/>
          <w:spacing w:val="-6"/>
          <w:sz w:val="26"/>
          <w:szCs w:val="26"/>
        </w:rPr>
        <w:t xml:space="preserve"> </w:t>
      </w:r>
      <w:r w:rsidR="0032632F" w:rsidRPr="00B2450B">
        <w:rPr>
          <w:b/>
          <w:spacing w:val="-6"/>
          <w:sz w:val="26"/>
          <w:szCs w:val="26"/>
        </w:rPr>
        <w:t>Мониторинг и контроль</w:t>
      </w:r>
      <w:r w:rsidR="00D37E78">
        <w:rPr>
          <w:b/>
          <w:spacing w:val="-2"/>
          <w:sz w:val="26"/>
          <w:szCs w:val="26"/>
        </w:rPr>
        <w:t xml:space="preserve"> реализации программы</w:t>
      </w:r>
    </w:p>
    <w:p w:rsidR="0032632F" w:rsidRDefault="0032632F" w:rsidP="00D37E78">
      <w:pPr>
        <w:shd w:val="clear" w:color="auto" w:fill="FFFFFF"/>
        <w:ind w:right="-91" w:firstLine="709"/>
        <w:jc w:val="center"/>
        <w:rPr>
          <w:b/>
          <w:spacing w:val="-2"/>
          <w:sz w:val="26"/>
          <w:szCs w:val="26"/>
        </w:rPr>
      </w:pPr>
    </w:p>
    <w:p w:rsidR="0032632F" w:rsidRDefault="0032632F" w:rsidP="00D37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</w:t>
      </w:r>
      <w:r w:rsidR="005C3B3A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4BD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</w:t>
      </w:r>
      <w:proofErr w:type="gramStart"/>
      <w:r w:rsidRPr="008D44BD">
        <w:rPr>
          <w:sz w:val="26"/>
          <w:szCs w:val="26"/>
        </w:rPr>
        <w:t>за</w:t>
      </w:r>
      <w:proofErr w:type="gramEnd"/>
      <w:r w:rsidR="001C628B">
        <w:rPr>
          <w:sz w:val="26"/>
          <w:szCs w:val="26"/>
        </w:rPr>
        <w:t xml:space="preserve"> </w:t>
      </w:r>
      <w:proofErr w:type="gramStart"/>
      <w:r w:rsidRPr="008D44BD">
        <w:rPr>
          <w:sz w:val="26"/>
          <w:szCs w:val="26"/>
        </w:rPr>
        <w:t>отчетным</w:t>
      </w:r>
      <w:proofErr w:type="gramEnd"/>
      <w:r w:rsidRPr="008D44BD">
        <w:rPr>
          <w:sz w:val="26"/>
          <w:szCs w:val="26"/>
        </w:rPr>
        <w:t xml:space="preserve">, </w:t>
      </w:r>
      <w:r w:rsidR="005633F8" w:rsidRPr="008D44BD">
        <w:rPr>
          <w:sz w:val="26"/>
          <w:szCs w:val="26"/>
        </w:rPr>
        <w:t>соисполнители</w:t>
      </w:r>
      <w:r w:rsidR="001C628B">
        <w:rPr>
          <w:sz w:val="26"/>
          <w:szCs w:val="26"/>
        </w:rPr>
        <w:t xml:space="preserve"> </w:t>
      </w:r>
      <w:r w:rsidRPr="008D44BD">
        <w:rPr>
          <w:iCs/>
          <w:sz w:val="26"/>
          <w:szCs w:val="26"/>
        </w:rPr>
        <w:t>муниципальной</w:t>
      </w:r>
      <w:r w:rsidRPr="008D44BD">
        <w:rPr>
          <w:sz w:val="26"/>
          <w:szCs w:val="26"/>
        </w:rPr>
        <w:t xml:space="preserve">  программы представляет </w:t>
      </w:r>
      <w:r w:rsidR="005633F8" w:rsidRPr="008D44BD">
        <w:rPr>
          <w:sz w:val="26"/>
          <w:szCs w:val="26"/>
        </w:rPr>
        <w:t xml:space="preserve">ответственному </w:t>
      </w:r>
      <w:r w:rsidR="005633F8" w:rsidRPr="008D44BD">
        <w:rPr>
          <w:sz w:val="26"/>
          <w:szCs w:val="26"/>
        </w:rPr>
        <w:lastRenderedPageBreak/>
        <w:t>исполнителю</w:t>
      </w:r>
      <w:r w:rsidR="008D44BD" w:rsidRPr="008D44BD">
        <w:rPr>
          <w:sz w:val="26"/>
          <w:szCs w:val="26"/>
        </w:rPr>
        <w:t xml:space="preserve"> (координатору)</w:t>
      </w:r>
      <w:r w:rsidR="00BB340B">
        <w:rPr>
          <w:sz w:val="26"/>
          <w:szCs w:val="26"/>
        </w:rPr>
        <w:t xml:space="preserve"> </w:t>
      </w:r>
      <w:r w:rsidRPr="008D44BD">
        <w:rPr>
          <w:sz w:val="26"/>
          <w:szCs w:val="26"/>
        </w:rPr>
        <w:t>муниципальной программы:</w:t>
      </w:r>
      <w:r w:rsidR="00100C73" w:rsidRPr="008D44BD">
        <w:rPr>
          <w:sz w:val="26"/>
          <w:szCs w:val="26"/>
        </w:rPr>
        <w:t xml:space="preserve"> контроль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32632F" w:rsidRDefault="0032632F" w:rsidP="00D37E7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отчет об объеме финансовых ресурсов муниципальной  программы за отчётный год; 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82512B" w:rsidRPr="000A7C47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</w:t>
      </w:r>
      <w:r w:rsidR="00D37E78">
        <w:rPr>
          <w:sz w:val="26"/>
          <w:szCs w:val="26"/>
        </w:rPr>
        <w:t>азанием причин) в установленные сроки.</w:t>
      </w:r>
    </w:p>
    <w:sectPr w:rsidR="0082512B" w:rsidRPr="000A7C47" w:rsidSect="00D37E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F7" w:rsidRDefault="004E12F7" w:rsidP="00D37E78">
      <w:r>
        <w:separator/>
      </w:r>
    </w:p>
  </w:endnote>
  <w:endnote w:type="continuationSeparator" w:id="0">
    <w:p w:rsidR="004E12F7" w:rsidRDefault="004E12F7" w:rsidP="00D3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232938"/>
      <w:docPartObj>
        <w:docPartGallery w:val="Page Numbers (Bottom of Page)"/>
        <w:docPartUnique/>
      </w:docPartObj>
    </w:sdtPr>
    <w:sdtEndPr/>
    <w:sdtContent>
      <w:p w:rsidR="00D37E78" w:rsidRDefault="00D37E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B6">
          <w:rPr>
            <w:noProof/>
          </w:rPr>
          <w:t>17</w:t>
        </w:r>
        <w:r>
          <w:fldChar w:fldCharType="end"/>
        </w:r>
      </w:p>
    </w:sdtContent>
  </w:sdt>
  <w:p w:rsidR="00D37E78" w:rsidRDefault="00D37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F7" w:rsidRDefault="004E12F7" w:rsidP="00D37E78">
      <w:r>
        <w:separator/>
      </w:r>
    </w:p>
  </w:footnote>
  <w:footnote w:type="continuationSeparator" w:id="0">
    <w:p w:rsidR="004E12F7" w:rsidRDefault="004E12F7" w:rsidP="00D3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6"/>
  </w:num>
  <w:num w:numId="24">
    <w:abstractNumId w:val="13"/>
  </w:num>
  <w:num w:numId="25">
    <w:abstractNumId w:val="9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45FF8"/>
    <w:rsid w:val="000516A5"/>
    <w:rsid w:val="00055D4B"/>
    <w:rsid w:val="00057A38"/>
    <w:rsid w:val="00060457"/>
    <w:rsid w:val="0007346B"/>
    <w:rsid w:val="0007707C"/>
    <w:rsid w:val="000A35B8"/>
    <w:rsid w:val="000A6D1F"/>
    <w:rsid w:val="000A725B"/>
    <w:rsid w:val="000A7C47"/>
    <w:rsid w:val="000D228E"/>
    <w:rsid w:val="000D715C"/>
    <w:rsid w:val="000E2BE2"/>
    <w:rsid w:val="000E3129"/>
    <w:rsid w:val="000E532F"/>
    <w:rsid w:val="00100C73"/>
    <w:rsid w:val="0010373E"/>
    <w:rsid w:val="00113802"/>
    <w:rsid w:val="00116BB2"/>
    <w:rsid w:val="001179BC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56EFB"/>
    <w:rsid w:val="001606B0"/>
    <w:rsid w:val="00164460"/>
    <w:rsid w:val="00181169"/>
    <w:rsid w:val="001837A8"/>
    <w:rsid w:val="00191D10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B7379"/>
    <w:rsid w:val="002C5955"/>
    <w:rsid w:val="002D6DFF"/>
    <w:rsid w:val="002E1B94"/>
    <w:rsid w:val="002E665D"/>
    <w:rsid w:val="002F51D2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4860"/>
    <w:rsid w:val="00365123"/>
    <w:rsid w:val="00381C77"/>
    <w:rsid w:val="0038436F"/>
    <w:rsid w:val="00397636"/>
    <w:rsid w:val="003A1973"/>
    <w:rsid w:val="003B47B5"/>
    <w:rsid w:val="003C2B02"/>
    <w:rsid w:val="003E324B"/>
    <w:rsid w:val="003F7845"/>
    <w:rsid w:val="00411CEE"/>
    <w:rsid w:val="00412533"/>
    <w:rsid w:val="004202C7"/>
    <w:rsid w:val="00425DAE"/>
    <w:rsid w:val="004264F2"/>
    <w:rsid w:val="00430280"/>
    <w:rsid w:val="0043371B"/>
    <w:rsid w:val="00435213"/>
    <w:rsid w:val="004374FF"/>
    <w:rsid w:val="00465BA5"/>
    <w:rsid w:val="00467D28"/>
    <w:rsid w:val="00480CC5"/>
    <w:rsid w:val="00493280"/>
    <w:rsid w:val="00494907"/>
    <w:rsid w:val="00495B49"/>
    <w:rsid w:val="004A3625"/>
    <w:rsid w:val="004C21D7"/>
    <w:rsid w:val="004C6C06"/>
    <w:rsid w:val="004D10FA"/>
    <w:rsid w:val="004E12F7"/>
    <w:rsid w:val="004E7599"/>
    <w:rsid w:val="004F1DFC"/>
    <w:rsid w:val="004F3A2F"/>
    <w:rsid w:val="004F3A30"/>
    <w:rsid w:val="004F4A31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56610"/>
    <w:rsid w:val="00562222"/>
    <w:rsid w:val="005633F8"/>
    <w:rsid w:val="00564627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3B3A"/>
    <w:rsid w:val="005C6DC2"/>
    <w:rsid w:val="005C7769"/>
    <w:rsid w:val="00600F12"/>
    <w:rsid w:val="00613553"/>
    <w:rsid w:val="006146BC"/>
    <w:rsid w:val="00631453"/>
    <w:rsid w:val="00633DC2"/>
    <w:rsid w:val="00641488"/>
    <w:rsid w:val="00642085"/>
    <w:rsid w:val="0065073B"/>
    <w:rsid w:val="00666DE4"/>
    <w:rsid w:val="00682DD9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30B2"/>
    <w:rsid w:val="00785DF4"/>
    <w:rsid w:val="00795115"/>
    <w:rsid w:val="007B68E2"/>
    <w:rsid w:val="007E0874"/>
    <w:rsid w:val="007E221B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906340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91EAC"/>
    <w:rsid w:val="00995EFF"/>
    <w:rsid w:val="009A7A9B"/>
    <w:rsid w:val="009B0962"/>
    <w:rsid w:val="009B0E92"/>
    <w:rsid w:val="009B4A22"/>
    <w:rsid w:val="009E0841"/>
    <w:rsid w:val="009E28B1"/>
    <w:rsid w:val="009E4A19"/>
    <w:rsid w:val="009E50D4"/>
    <w:rsid w:val="009E655E"/>
    <w:rsid w:val="00A04642"/>
    <w:rsid w:val="00A05C13"/>
    <w:rsid w:val="00A06882"/>
    <w:rsid w:val="00A12670"/>
    <w:rsid w:val="00A2097E"/>
    <w:rsid w:val="00A264A7"/>
    <w:rsid w:val="00A26915"/>
    <w:rsid w:val="00A53C67"/>
    <w:rsid w:val="00A55934"/>
    <w:rsid w:val="00A65BD9"/>
    <w:rsid w:val="00A70DE0"/>
    <w:rsid w:val="00A745C4"/>
    <w:rsid w:val="00A772B6"/>
    <w:rsid w:val="00A83ACE"/>
    <w:rsid w:val="00A83C0C"/>
    <w:rsid w:val="00A872DB"/>
    <w:rsid w:val="00A9033C"/>
    <w:rsid w:val="00A93CA9"/>
    <w:rsid w:val="00A97293"/>
    <w:rsid w:val="00AA4E30"/>
    <w:rsid w:val="00AB4668"/>
    <w:rsid w:val="00AB7028"/>
    <w:rsid w:val="00AC38FA"/>
    <w:rsid w:val="00AD6256"/>
    <w:rsid w:val="00B027FA"/>
    <w:rsid w:val="00B027FE"/>
    <w:rsid w:val="00B126F3"/>
    <w:rsid w:val="00B2450B"/>
    <w:rsid w:val="00B25EB6"/>
    <w:rsid w:val="00B361C0"/>
    <w:rsid w:val="00B50238"/>
    <w:rsid w:val="00B50CCA"/>
    <w:rsid w:val="00B532A4"/>
    <w:rsid w:val="00B53BD3"/>
    <w:rsid w:val="00B55E88"/>
    <w:rsid w:val="00B60079"/>
    <w:rsid w:val="00B75251"/>
    <w:rsid w:val="00B81B8A"/>
    <w:rsid w:val="00B863F1"/>
    <w:rsid w:val="00B91C32"/>
    <w:rsid w:val="00B9496F"/>
    <w:rsid w:val="00BA1D79"/>
    <w:rsid w:val="00BA34D1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3DD1"/>
    <w:rsid w:val="00BF62AF"/>
    <w:rsid w:val="00C007DD"/>
    <w:rsid w:val="00C12D32"/>
    <w:rsid w:val="00C178D4"/>
    <w:rsid w:val="00C17CB5"/>
    <w:rsid w:val="00C23BC6"/>
    <w:rsid w:val="00C33F2C"/>
    <w:rsid w:val="00C5659B"/>
    <w:rsid w:val="00C61E51"/>
    <w:rsid w:val="00C673F5"/>
    <w:rsid w:val="00C7349A"/>
    <w:rsid w:val="00C811A3"/>
    <w:rsid w:val="00C8232A"/>
    <w:rsid w:val="00C843F0"/>
    <w:rsid w:val="00C8573A"/>
    <w:rsid w:val="00C86E3C"/>
    <w:rsid w:val="00C90762"/>
    <w:rsid w:val="00CA1AE1"/>
    <w:rsid w:val="00CB41A1"/>
    <w:rsid w:val="00CB50DA"/>
    <w:rsid w:val="00CB6F66"/>
    <w:rsid w:val="00CD3370"/>
    <w:rsid w:val="00CD42A9"/>
    <w:rsid w:val="00CE4DDE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37E78"/>
    <w:rsid w:val="00D41ABB"/>
    <w:rsid w:val="00D42409"/>
    <w:rsid w:val="00D44945"/>
    <w:rsid w:val="00D50D9F"/>
    <w:rsid w:val="00D579F6"/>
    <w:rsid w:val="00D70385"/>
    <w:rsid w:val="00D77C9B"/>
    <w:rsid w:val="00D84800"/>
    <w:rsid w:val="00D93391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E011DE"/>
    <w:rsid w:val="00E06CCC"/>
    <w:rsid w:val="00E07BFD"/>
    <w:rsid w:val="00E17CA1"/>
    <w:rsid w:val="00E40E62"/>
    <w:rsid w:val="00E52099"/>
    <w:rsid w:val="00E54AD5"/>
    <w:rsid w:val="00E60D6A"/>
    <w:rsid w:val="00E63E2D"/>
    <w:rsid w:val="00E6436C"/>
    <w:rsid w:val="00E65B24"/>
    <w:rsid w:val="00E71B71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407D7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940"/>
    <w:rsid w:val="00F95CBB"/>
    <w:rsid w:val="00FA1C27"/>
    <w:rsid w:val="00FB6FFF"/>
    <w:rsid w:val="00FC092A"/>
    <w:rsid w:val="00FC306F"/>
    <w:rsid w:val="00FD2C48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D37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7E78"/>
    <w:rPr>
      <w:sz w:val="24"/>
      <w:szCs w:val="24"/>
    </w:rPr>
  </w:style>
  <w:style w:type="paragraph" w:styleId="ae">
    <w:name w:val="footer"/>
    <w:basedOn w:val="a"/>
    <w:link w:val="af"/>
    <w:uiPriority w:val="99"/>
    <w:rsid w:val="00D37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7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D37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7E78"/>
    <w:rPr>
      <w:sz w:val="24"/>
      <w:szCs w:val="24"/>
    </w:rPr>
  </w:style>
  <w:style w:type="paragraph" w:styleId="ae">
    <w:name w:val="footer"/>
    <w:basedOn w:val="a"/>
    <w:link w:val="af"/>
    <w:uiPriority w:val="99"/>
    <w:rsid w:val="00D37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7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407A-831C-432C-98FC-1D9EC527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17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14</cp:revision>
  <cp:lastPrinted>2019-11-05T02:53:00Z</cp:lastPrinted>
  <dcterms:created xsi:type="dcterms:W3CDTF">2019-09-26T09:15:00Z</dcterms:created>
  <dcterms:modified xsi:type="dcterms:W3CDTF">2019-11-05T02:54:00Z</dcterms:modified>
</cp:coreProperties>
</file>