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DD" w:rsidRDefault="006F2ADD" w:rsidP="00563D55">
      <w:pPr>
        <w:pStyle w:val="1"/>
        <w:framePr w:w="11191" w:h="14341" w:hRule="exact" w:wrap="none" w:vAnchor="page" w:hAnchor="page" w:x="646" w:y="796"/>
        <w:shd w:val="clear" w:color="auto" w:fill="auto"/>
        <w:spacing w:after="0" w:line="346" w:lineRule="exact"/>
        <w:ind w:left="20" w:right="240" w:firstLine="660"/>
        <w:jc w:val="both"/>
        <w:rPr>
          <w:sz w:val="23"/>
          <w:szCs w:val="23"/>
        </w:rPr>
      </w:pPr>
      <w:r>
        <w:rPr>
          <w:sz w:val="23"/>
          <w:szCs w:val="23"/>
        </w:rPr>
        <w:t>Уважаемые предприниматели!</w:t>
      </w:r>
    </w:p>
    <w:p w:rsidR="00DD55C6" w:rsidRPr="006F2ADD" w:rsidRDefault="00AE2504" w:rsidP="00563D55">
      <w:pPr>
        <w:pStyle w:val="1"/>
        <w:framePr w:w="11191" w:h="14341" w:hRule="exact" w:wrap="none" w:vAnchor="page" w:hAnchor="page" w:x="646" w:y="796"/>
        <w:shd w:val="clear" w:color="auto" w:fill="auto"/>
        <w:spacing w:after="0" w:line="346" w:lineRule="exact"/>
        <w:ind w:left="20" w:right="240" w:firstLine="660"/>
        <w:jc w:val="both"/>
        <w:rPr>
          <w:sz w:val="23"/>
          <w:szCs w:val="23"/>
        </w:rPr>
      </w:pPr>
      <w:r w:rsidRPr="006F2ADD">
        <w:rPr>
          <w:sz w:val="23"/>
          <w:szCs w:val="23"/>
        </w:rPr>
        <w:t>31 декабря 2014 года Президент Российской Федерации В.В. Путин подписал Федеральный закон №488-ФЗ «О промышленной политике в Российской Федерации», впервые определивший промышленную политику государства в истории современной России.</w:t>
      </w:r>
    </w:p>
    <w:p w:rsidR="00DD55C6" w:rsidRPr="006F2ADD" w:rsidRDefault="00AE2504" w:rsidP="00563D55">
      <w:pPr>
        <w:pStyle w:val="1"/>
        <w:framePr w:w="11191" w:h="14341" w:hRule="exact" w:wrap="none" w:vAnchor="page" w:hAnchor="page" w:x="646" w:y="796"/>
        <w:shd w:val="clear" w:color="auto" w:fill="auto"/>
        <w:spacing w:after="0" w:line="346" w:lineRule="exact"/>
        <w:ind w:left="20" w:right="240" w:firstLine="660"/>
        <w:jc w:val="both"/>
        <w:rPr>
          <w:sz w:val="23"/>
          <w:szCs w:val="23"/>
        </w:rPr>
      </w:pPr>
      <w:r w:rsidRPr="006F2ADD">
        <w:rPr>
          <w:sz w:val="23"/>
          <w:szCs w:val="23"/>
        </w:rPr>
        <w:t>Согласно Закону одной из основных целей промышленной политики - формирование высокотехнологичной, конкурентоспособной промышленности, обеспечивающей переход экономики государства от экспортно-сырьевого к инновационному типу развития.</w:t>
      </w:r>
    </w:p>
    <w:p w:rsidR="00DD55C6" w:rsidRPr="006F2ADD" w:rsidRDefault="00AE2504" w:rsidP="00563D55">
      <w:pPr>
        <w:pStyle w:val="1"/>
        <w:framePr w:w="11191" w:h="14341" w:hRule="exact" w:wrap="none" w:vAnchor="page" w:hAnchor="page" w:x="646" w:y="796"/>
        <w:shd w:val="clear" w:color="auto" w:fill="auto"/>
        <w:spacing w:after="0" w:line="346" w:lineRule="exact"/>
        <w:ind w:left="20" w:right="240" w:firstLine="660"/>
        <w:jc w:val="both"/>
        <w:rPr>
          <w:sz w:val="23"/>
          <w:szCs w:val="23"/>
        </w:rPr>
      </w:pPr>
      <w:r w:rsidRPr="006F2ADD">
        <w:rPr>
          <w:sz w:val="23"/>
          <w:szCs w:val="23"/>
        </w:rPr>
        <w:t xml:space="preserve">Закон определили государственную информационную систему промышленности в качестве одного </w:t>
      </w:r>
      <w:bookmarkStart w:id="0" w:name="_GoBack"/>
      <w:r w:rsidRPr="006F2ADD">
        <w:rPr>
          <w:sz w:val="23"/>
          <w:szCs w:val="23"/>
        </w:rPr>
        <w:t>из</w:t>
      </w:r>
      <w:bookmarkEnd w:id="0"/>
      <w:r w:rsidRPr="006F2ADD">
        <w:rPr>
          <w:sz w:val="23"/>
          <w:szCs w:val="23"/>
        </w:rPr>
        <w:t xml:space="preserve"> основных инструментов реализации промышленной политики (далее - ГИСП, Система).</w:t>
      </w:r>
    </w:p>
    <w:p w:rsidR="00DD55C6" w:rsidRPr="006F2ADD" w:rsidRDefault="00AE2504" w:rsidP="00563D55">
      <w:pPr>
        <w:pStyle w:val="1"/>
        <w:framePr w:w="11191" w:h="14341" w:hRule="exact" w:wrap="none" w:vAnchor="page" w:hAnchor="page" w:x="646" w:y="796"/>
        <w:shd w:val="clear" w:color="auto" w:fill="auto"/>
        <w:spacing w:after="0" w:line="346" w:lineRule="exact"/>
        <w:ind w:left="20" w:firstLine="660"/>
        <w:jc w:val="both"/>
        <w:rPr>
          <w:sz w:val="23"/>
          <w:szCs w:val="23"/>
        </w:rPr>
      </w:pPr>
      <w:r w:rsidRPr="006F2ADD">
        <w:rPr>
          <w:sz w:val="23"/>
          <w:szCs w:val="23"/>
        </w:rPr>
        <w:t xml:space="preserve">ГИСП </w:t>
      </w:r>
      <w:proofErr w:type="gramStart"/>
      <w:r w:rsidRPr="006F2ADD">
        <w:rPr>
          <w:sz w:val="23"/>
          <w:szCs w:val="23"/>
        </w:rPr>
        <w:t>создана</w:t>
      </w:r>
      <w:proofErr w:type="gramEnd"/>
      <w:r w:rsidRPr="006F2ADD">
        <w:rPr>
          <w:sz w:val="23"/>
          <w:szCs w:val="23"/>
        </w:rPr>
        <w:t xml:space="preserve"> в целях:</w:t>
      </w:r>
    </w:p>
    <w:p w:rsidR="00DD55C6" w:rsidRPr="006F2ADD" w:rsidRDefault="00AE2504" w:rsidP="00563D55">
      <w:pPr>
        <w:pStyle w:val="1"/>
        <w:framePr w:w="11191" w:h="14341" w:hRule="exact" w:wrap="none" w:vAnchor="page" w:hAnchor="page" w:x="646" w:y="796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346" w:lineRule="exact"/>
        <w:ind w:left="20" w:right="240" w:firstLine="660"/>
        <w:jc w:val="both"/>
        <w:rPr>
          <w:sz w:val="23"/>
          <w:szCs w:val="23"/>
        </w:rPr>
      </w:pPr>
      <w:r w:rsidRPr="006F2ADD">
        <w:rPr>
          <w:sz w:val="23"/>
          <w:szCs w:val="23"/>
        </w:rPr>
        <w:t>автоматизации процессов сбора и обработки информации необходимой для обеспечения реализации промышленной политики;</w:t>
      </w:r>
    </w:p>
    <w:p w:rsidR="00DD55C6" w:rsidRPr="006F2ADD" w:rsidRDefault="00563D55" w:rsidP="00563D55">
      <w:pPr>
        <w:pStyle w:val="1"/>
        <w:framePr w:w="11191" w:h="14341" w:hRule="exact" w:wrap="none" w:vAnchor="page" w:hAnchor="page" w:x="646" w:y="796"/>
        <w:shd w:val="clear" w:color="auto" w:fill="auto"/>
        <w:tabs>
          <w:tab w:val="left" w:pos="709"/>
        </w:tabs>
        <w:spacing w:after="0" w:line="346" w:lineRule="exact"/>
        <w:ind w:left="20" w:right="240"/>
        <w:jc w:val="both"/>
        <w:rPr>
          <w:sz w:val="23"/>
          <w:szCs w:val="23"/>
        </w:rPr>
      </w:pPr>
      <w:r w:rsidRPr="006F2ADD">
        <w:rPr>
          <w:sz w:val="23"/>
          <w:szCs w:val="23"/>
        </w:rPr>
        <w:tab/>
        <w:t xml:space="preserve">- </w:t>
      </w:r>
      <w:r w:rsidR="00AE2504" w:rsidRPr="006F2ADD">
        <w:rPr>
          <w:sz w:val="23"/>
          <w:szCs w:val="23"/>
        </w:rPr>
        <w:t>поддержки осуществления полномочий федеральных органов исполнительной власти по стимулированию деятельности в сфере промышленности;</w:t>
      </w:r>
    </w:p>
    <w:p w:rsidR="00DD55C6" w:rsidRPr="006F2ADD" w:rsidRDefault="00563D55" w:rsidP="00563D55">
      <w:pPr>
        <w:pStyle w:val="1"/>
        <w:framePr w:w="11191" w:h="14341" w:hRule="exact" w:wrap="none" w:vAnchor="page" w:hAnchor="page" w:x="646" w:y="796"/>
        <w:shd w:val="clear" w:color="auto" w:fill="auto"/>
        <w:spacing w:after="0" w:line="346" w:lineRule="exact"/>
        <w:ind w:right="240" w:firstLine="708"/>
        <w:jc w:val="left"/>
        <w:rPr>
          <w:sz w:val="23"/>
          <w:szCs w:val="23"/>
        </w:rPr>
      </w:pPr>
      <w:r w:rsidRPr="006F2ADD">
        <w:rPr>
          <w:sz w:val="23"/>
          <w:szCs w:val="23"/>
        </w:rPr>
        <w:t xml:space="preserve">- </w:t>
      </w:r>
      <w:r w:rsidR="00AE2504" w:rsidRPr="006F2ADD">
        <w:rPr>
          <w:sz w:val="23"/>
          <w:szCs w:val="23"/>
        </w:rPr>
        <w:t>информирования о предоставляемой поддержке</w:t>
      </w:r>
      <w:r w:rsidRPr="006F2ADD">
        <w:rPr>
          <w:sz w:val="23"/>
          <w:szCs w:val="23"/>
        </w:rPr>
        <w:t xml:space="preserve"> субъектам деятельности в сфере </w:t>
      </w:r>
      <w:r w:rsidR="00AE2504" w:rsidRPr="006F2ADD">
        <w:rPr>
          <w:sz w:val="23"/>
          <w:szCs w:val="23"/>
        </w:rPr>
        <w:t>промышленности;</w:t>
      </w:r>
    </w:p>
    <w:p w:rsidR="00DD55C6" w:rsidRPr="006F2ADD" w:rsidRDefault="00563D55" w:rsidP="00563D55">
      <w:pPr>
        <w:pStyle w:val="1"/>
        <w:framePr w:w="11191" w:h="14341" w:hRule="exact" w:wrap="none" w:vAnchor="page" w:hAnchor="page" w:x="646" w:y="796"/>
        <w:shd w:val="clear" w:color="auto" w:fill="auto"/>
        <w:spacing w:after="0" w:line="353" w:lineRule="exact"/>
        <w:ind w:left="20" w:right="240" w:firstLine="689"/>
        <w:jc w:val="left"/>
        <w:rPr>
          <w:sz w:val="23"/>
          <w:szCs w:val="23"/>
        </w:rPr>
      </w:pPr>
      <w:r w:rsidRPr="006F2ADD">
        <w:rPr>
          <w:sz w:val="23"/>
          <w:szCs w:val="23"/>
        </w:rPr>
        <w:t xml:space="preserve">- </w:t>
      </w:r>
      <w:r w:rsidR="00AE2504" w:rsidRPr="006F2ADD">
        <w:rPr>
          <w:sz w:val="23"/>
          <w:szCs w:val="23"/>
        </w:rPr>
        <w:t>роста эффективности обмена информацией о состоянии промышленности и прогнозе ее развития.</w:t>
      </w:r>
    </w:p>
    <w:p w:rsidR="00DD55C6" w:rsidRPr="006F2ADD" w:rsidRDefault="00AE2504" w:rsidP="00563D55">
      <w:pPr>
        <w:pStyle w:val="40"/>
        <w:framePr w:w="11191" w:h="14341" w:hRule="exact" w:wrap="none" w:vAnchor="page" w:hAnchor="page" w:x="646" w:y="796"/>
        <w:shd w:val="clear" w:color="auto" w:fill="auto"/>
        <w:ind w:left="20" w:right="240"/>
        <w:rPr>
          <w:sz w:val="23"/>
          <w:szCs w:val="23"/>
        </w:rPr>
      </w:pPr>
      <w:r w:rsidRPr="006F2ADD">
        <w:rPr>
          <w:sz w:val="23"/>
          <w:szCs w:val="23"/>
        </w:rPr>
        <w:t>В 2015 году Минпромторгом России совместно с Фондом развития промышленности система была создана и введена в действие.</w:t>
      </w:r>
    </w:p>
    <w:p w:rsidR="00563D55" w:rsidRPr="006F2ADD" w:rsidRDefault="00AE2504" w:rsidP="00563D55">
      <w:pPr>
        <w:pStyle w:val="40"/>
        <w:framePr w:w="11191" w:h="14341" w:hRule="exact" w:wrap="none" w:vAnchor="page" w:hAnchor="page" w:x="646" w:y="796"/>
        <w:ind w:left="20" w:right="240"/>
        <w:rPr>
          <w:sz w:val="23"/>
          <w:szCs w:val="23"/>
        </w:rPr>
      </w:pPr>
      <w:r w:rsidRPr="006F2ADD">
        <w:rPr>
          <w:sz w:val="23"/>
          <w:szCs w:val="23"/>
        </w:rPr>
        <w:t xml:space="preserve">Охват Системы составил 85 субъектов </w:t>
      </w:r>
      <w:r w:rsidRPr="006F2ADD">
        <w:rPr>
          <w:rStyle w:val="48pt0pt"/>
          <w:sz w:val="23"/>
          <w:szCs w:val="23"/>
        </w:rPr>
        <w:t xml:space="preserve">Российской </w:t>
      </w:r>
      <w:r w:rsidR="00563D55" w:rsidRPr="006F2ADD">
        <w:rPr>
          <w:sz w:val="23"/>
          <w:szCs w:val="23"/>
        </w:rPr>
        <w:t>Федерации, 24 - отрасли промышленности,</w:t>
      </w:r>
      <w:r w:rsidRPr="006F2ADD">
        <w:rPr>
          <w:sz w:val="23"/>
          <w:szCs w:val="23"/>
        </w:rPr>
        <w:t xml:space="preserve"> </w:t>
      </w:r>
      <w:r w:rsidR="00563D55" w:rsidRPr="006F2ADD">
        <w:rPr>
          <w:sz w:val="23"/>
          <w:szCs w:val="23"/>
        </w:rPr>
        <w:t>7</w:t>
      </w:r>
      <w:r w:rsidRPr="006F2ADD">
        <w:rPr>
          <w:sz w:val="23"/>
          <w:szCs w:val="23"/>
        </w:rPr>
        <w:t>29 предприятий, оказывающих существенное влияни</w:t>
      </w:r>
      <w:r w:rsidR="00563D55" w:rsidRPr="006F2ADD">
        <w:rPr>
          <w:sz w:val="23"/>
          <w:szCs w:val="23"/>
        </w:rPr>
        <w:t>е на отрасли промышленности. 217</w:t>
      </w:r>
      <w:r w:rsidRPr="006F2ADD">
        <w:rPr>
          <w:sz w:val="23"/>
          <w:szCs w:val="23"/>
        </w:rPr>
        <w:t xml:space="preserve"> регионально значимых</w:t>
      </w:r>
      <w:r w:rsidR="00563D55" w:rsidRPr="006F2ADD">
        <w:rPr>
          <w:sz w:val="23"/>
          <w:szCs w:val="23"/>
        </w:rPr>
        <w:t xml:space="preserve"> предприятий, а также федеральные органы власти, фонд развития промышленности и другие институты развития.</w:t>
      </w:r>
    </w:p>
    <w:p w:rsidR="00563D55" w:rsidRPr="006F2ADD" w:rsidRDefault="00563D55" w:rsidP="00563D55">
      <w:pPr>
        <w:pStyle w:val="40"/>
        <w:framePr w:w="11191" w:h="14341" w:hRule="exact" w:wrap="none" w:vAnchor="page" w:hAnchor="page" w:x="646" w:y="796"/>
        <w:ind w:left="20" w:right="240"/>
        <w:rPr>
          <w:sz w:val="23"/>
          <w:szCs w:val="23"/>
        </w:rPr>
      </w:pPr>
      <w:r w:rsidRPr="006F2ADD">
        <w:rPr>
          <w:sz w:val="23"/>
          <w:szCs w:val="23"/>
        </w:rPr>
        <w:t xml:space="preserve">Уже в 2016 году система пополнилась данными федеральных отраслевых органов по </w:t>
      </w:r>
      <w:proofErr w:type="spellStart"/>
      <w:r w:rsidRPr="006F2ADD">
        <w:rPr>
          <w:sz w:val="23"/>
          <w:szCs w:val="23"/>
        </w:rPr>
        <w:t>импортозамещению</w:t>
      </w:r>
      <w:proofErr w:type="spellEnd"/>
      <w:r w:rsidRPr="006F2ADD">
        <w:rPr>
          <w:sz w:val="23"/>
          <w:szCs w:val="23"/>
        </w:rPr>
        <w:t xml:space="preserve"> по двум тысячам технологических направлений, а число </w:t>
      </w:r>
      <w:proofErr w:type="gramStart"/>
      <w:r w:rsidRPr="006F2ADD">
        <w:rPr>
          <w:sz w:val="23"/>
          <w:szCs w:val="23"/>
        </w:rPr>
        <w:t>предприятий,  использующих систему пополнилось</w:t>
      </w:r>
      <w:proofErr w:type="gramEnd"/>
      <w:r w:rsidRPr="006F2ADD">
        <w:rPr>
          <w:sz w:val="23"/>
          <w:szCs w:val="23"/>
        </w:rPr>
        <w:t xml:space="preserve"> двумя тысячами регионально значимых предприятий.</w:t>
      </w:r>
    </w:p>
    <w:p w:rsidR="00DD55C6" w:rsidRPr="006F2ADD" w:rsidRDefault="00563D55" w:rsidP="00563D55">
      <w:pPr>
        <w:pStyle w:val="40"/>
        <w:framePr w:w="11191" w:h="14341" w:hRule="exact" w:wrap="none" w:vAnchor="page" w:hAnchor="page" w:x="646" w:y="796"/>
        <w:shd w:val="clear" w:color="auto" w:fill="auto"/>
        <w:ind w:left="20" w:right="240"/>
        <w:rPr>
          <w:sz w:val="23"/>
          <w:szCs w:val="23"/>
        </w:rPr>
      </w:pPr>
      <w:r w:rsidRPr="006F2ADD">
        <w:rPr>
          <w:sz w:val="23"/>
          <w:szCs w:val="23"/>
        </w:rPr>
        <w:t xml:space="preserve">ГИСП </w:t>
      </w:r>
      <w:proofErr w:type="gramStart"/>
      <w:r w:rsidRPr="006F2ADD">
        <w:rPr>
          <w:sz w:val="23"/>
          <w:szCs w:val="23"/>
        </w:rPr>
        <w:t>интегрирована</w:t>
      </w:r>
      <w:proofErr w:type="gramEnd"/>
      <w:r w:rsidRPr="006F2ADD">
        <w:rPr>
          <w:sz w:val="23"/>
          <w:szCs w:val="23"/>
        </w:rPr>
        <w:t xml:space="preserve"> с инфраструктурой электронного правительства, а также собирает и агрегирует данные из 18 открытых источников (данные бухгалтерской отчетности, состоянии банкротства, банковских гарантий, данные внешнеэкономической информации и экспорта и пр.). Система имеет возможности выгрузки содержащейся в ней информации в формате открытых данных.</w:t>
      </w:r>
    </w:p>
    <w:p w:rsidR="006F2ADD" w:rsidRPr="006F2ADD" w:rsidRDefault="006F2ADD" w:rsidP="00563D55">
      <w:pPr>
        <w:pStyle w:val="40"/>
        <w:framePr w:w="11191" w:h="14341" w:hRule="exact" w:wrap="none" w:vAnchor="page" w:hAnchor="page" w:x="646" w:y="796"/>
        <w:shd w:val="clear" w:color="auto" w:fill="auto"/>
        <w:ind w:left="20" w:right="240"/>
        <w:rPr>
          <w:sz w:val="23"/>
          <w:szCs w:val="23"/>
        </w:rPr>
      </w:pPr>
      <w:r w:rsidRPr="006F2ADD">
        <w:rPr>
          <w:sz w:val="23"/>
          <w:szCs w:val="23"/>
        </w:rPr>
        <w:t>ГИСП позволяет эффективно осуществлять предприятиям ряд важнейших функций:</w:t>
      </w:r>
    </w:p>
    <w:p w:rsidR="006F2ADD" w:rsidRPr="006F2ADD" w:rsidRDefault="006F2ADD" w:rsidP="006F2ADD">
      <w:pPr>
        <w:framePr w:w="11191" w:h="14341" w:hRule="exact" w:wrap="none" w:vAnchor="page" w:hAnchor="page" w:x="646" w:y="796"/>
        <w:numPr>
          <w:ilvl w:val="0"/>
          <w:numId w:val="2"/>
        </w:numPr>
        <w:tabs>
          <w:tab w:val="left" w:pos="284"/>
        </w:tabs>
        <w:spacing w:line="353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8"/>
          <w:sz w:val="23"/>
          <w:szCs w:val="23"/>
        </w:rPr>
      </w:pPr>
      <w:r w:rsidRPr="006F2ADD">
        <w:rPr>
          <w:rFonts w:ascii="Times New Roman" w:eastAsia="Times New Roman" w:hAnsi="Times New Roman" w:cs="Times New Roman"/>
          <w:spacing w:val="8"/>
          <w:sz w:val="23"/>
          <w:szCs w:val="23"/>
          <w:shd w:val="clear" w:color="auto" w:fill="FFFFFF"/>
        </w:rPr>
        <w:t>использовать аналитические данные и сервисы для планирования и развития производства;</w:t>
      </w:r>
    </w:p>
    <w:p w:rsidR="006F2ADD" w:rsidRPr="006F2ADD" w:rsidRDefault="006F2ADD" w:rsidP="006F2ADD">
      <w:pPr>
        <w:framePr w:w="11191" w:h="14341" w:hRule="exact" w:wrap="none" w:vAnchor="page" w:hAnchor="page" w:x="646" w:y="796"/>
        <w:numPr>
          <w:ilvl w:val="0"/>
          <w:numId w:val="2"/>
        </w:numPr>
        <w:tabs>
          <w:tab w:val="left" w:pos="284"/>
        </w:tabs>
        <w:spacing w:line="353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8"/>
          <w:sz w:val="23"/>
          <w:szCs w:val="23"/>
        </w:rPr>
      </w:pPr>
      <w:r w:rsidRPr="006F2ADD">
        <w:rPr>
          <w:rFonts w:ascii="Times New Roman" w:eastAsia="Times New Roman" w:hAnsi="Times New Roman" w:cs="Times New Roman"/>
          <w:spacing w:val="8"/>
          <w:sz w:val="23"/>
          <w:szCs w:val="23"/>
          <w:shd w:val="clear" w:color="auto" w:fill="FFFFFF"/>
        </w:rPr>
        <w:t>осуществить удобный доступ к актуальной информации о мерах поддержки за счет использования интерактивного режима помощника по мерам государственной поддержки, а также встроенных инструментов обратной связи;</w:t>
      </w:r>
    </w:p>
    <w:p w:rsidR="006F2ADD" w:rsidRPr="006F2ADD" w:rsidRDefault="006F2ADD" w:rsidP="006F2ADD">
      <w:pPr>
        <w:framePr w:w="11191" w:h="14341" w:hRule="exact" w:wrap="none" w:vAnchor="page" w:hAnchor="page" w:x="646" w:y="796"/>
        <w:numPr>
          <w:ilvl w:val="0"/>
          <w:numId w:val="2"/>
        </w:numPr>
        <w:tabs>
          <w:tab w:val="left" w:pos="284"/>
        </w:tabs>
        <w:spacing w:line="353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8"/>
          <w:sz w:val="23"/>
          <w:szCs w:val="23"/>
        </w:rPr>
      </w:pPr>
      <w:r w:rsidRPr="006F2ADD">
        <w:rPr>
          <w:rFonts w:ascii="Times New Roman" w:eastAsia="Times New Roman" w:hAnsi="Times New Roman" w:cs="Times New Roman"/>
          <w:color w:val="auto"/>
          <w:spacing w:val="8"/>
          <w:sz w:val="23"/>
          <w:szCs w:val="23"/>
        </w:rPr>
        <w:t>использовать аналитические данные и сервисы для планирования и развития производства;</w:t>
      </w:r>
    </w:p>
    <w:p w:rsidR="006F2ADD" w:rsidRPr="006F2ADD" w:rsidRDefault="006F2ADD" w:rsidP="006F2ADD">
      <w:pPr>
        <w:framePr w:w="11191" w:h="14341" w:hRule="exact" w:wrap="none" w:vAnchor="page" w:hAnchor="page" w:x="646" w:y="796"/>
        <w:numPr>
          <w:ilvl w:val="0"/>
          <w:numId w:val="2"/>
        </w:numPr>
        <w:tabs>
          <w:tab w:val="left" w:pos="284"/>
        </w:tabs>
        <w:spacing w:line="353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8"/>
          <w:sz w:val="23"/>
          <w:szCs w:val="23"/>
        </w:rPr>
      </w:pPr>
      <w:r w:rsidRPr="006F2ADD">
        <w:rPr>
          <w:rFonts w:ascii="Times New Roman" w:eastAsia="Times New Roman" w:hAnsi="Times New Roman" w:cs="Times New Roman"/>
          <w:color w:val="auto"/>
          <w:spacing w:val="8"/>
          <w:sz w:val="23"/>
          <w:szCs w:val="23"/>
        </w:rPr>
        <w:t>осуществить удобный доступ к актуальной информации о мерах поддержки за счет использования интерактивного режима помощника по мерам государственной поддержки, а также встроенных инструментов обратной связи;</w:t>
      </w:r>
    </w:p>
    <w:p w:rsidR="006F2ADD" w:rsidRPr="006F2ADD" w:rsidRDefault="006F2ADD" w:rsidP="006F2ADD">
      <w:pPr>
        <w:framePr w:w="11191" w:h="14341" w:hRule="exact" w:wrap="none" w:vAnchor="page" w:hAnchor="page" w:x="646" w:y="796"/>
        <w:tabs>
          <w:tab w:val="left" w:pos="284"/>
        </w:tabs>
        <w:spacing w:line="353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8"/>
          <w:sz w:val="22"/>
          <w:szCs w:val="22"/>
        </w:rPr>
      </w:pPr>
    </w:p>
    <w:p w:rsidR="006F2ADD" w:rsidRDefault="006F2ADD" w:rsidP="00563D55">
      <w:pPr>
        <w:pStyle w:val="40"/>
        <w:framePr w:w="11191" w:h="14341" w:hRule="exact" w:wrap="none" w:vAnchor="page" w:hAnchor="page" w:x="646" w:y="796"/>
        <w:shd w:val="clear" w:color="auto" w:fill="auto"/>
        <w:ind w:left="20" w:right="240"/>
      </w:pPr>
    </w:p>
    <w:p w:rsidR="00DD55C6" w:rsidRDefault="00DD55C6">
      <w:pPr>
        <w:rPr>
          <w:sz w:val="2"/>
          <w:szCs w:val="2"/>
        </w:rPr>
        <w:sectPr w:rsidR="00DD55C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D55C6" w:rsidRDefault="00AE2504">
      <w:pPr>
        <w:pStyle w:val="a9"/>
        <w:framePr w:w="8885" w:h="231" w:hRule="exact" w:wrap="none" w:vAnchor="page" w:hAnchor="page" w:x="1050" w:y="564"/>
        <w:shd w:val="clear" w:color="auto" w:fill="auto"/>
        <w:spacing w:line="200" w:lineRule="exact"/>
        <w:ind w:left="80"/>
      </w:pPr>
      <w:r>
        <w:lastRenderedPageBreak/>
        <w:t>2</w:t>
      </w:r>
    </w:p>
    <w:p w:rsidR="00DD55C6" w:rsidRDefault="00AE2504" w:rsidP="006F2ADD">
      <w:pPr>
        <w:pStyle w:val="1"/>
        <w:framePr w:w="10698" w:h="5108" w:hRule="exact" w:wrap="none" w:vAnchor="page" w:hAnchor="page" w:x="570" w:y="1017"/>
        <w:numPr>
          <w:ilvl w:val="0"/>
          <w:numId w:val="2"/>
        </w:numPr>
        <w:shd w:val="clear" w:color="auto" w:fill="auto"/>
        <w:tabs>
          <w:tab w:val="left" w:pos="1019"/>
        </w:tabs>
        <w:spacing w:after="0" w:line="353" w:lineRule="exact"/>
        <w:ind w:left="40" w:right="40" w:firstLine="660"/>
        <w:jc w:val="both"/>
      </w:pPr>
      <w:r>
        <w:rPr>
          <w:rStyle w:val="115pt"/>
        </w:rPr>
        <w:t>использовать упрощенный механизм подачи заявки на меру поддержки за счет применения цифровой электронной подписи при подаче документов;</w:t>
      </w:r>
    </w:p>
    <w:p w:rsidR="00DD55C6" w:rsidRDefault="00AE2504" w:rsidP="006F2ADD">
      <w:pPr>
        <w:pStyle w:val="1"/>
        <w:framePr w:w="10698" w:h="5108" w:hRule="exact" w:wrap="none" w:vAnchor="page" w:hAnchor="page" w:x="570" w:y="1017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53" w:lineRule="exact"/>
        <w:ind w:left="40" w:right="40" w:firstLine="660"/>
        <w:jc w:val="both"/>
      </w:pPr>
      <w:r>
        <w:rPr>
          <w:rStyle w:val="115pt"/>
        </w:rPr>
        <w:t>осуществлять доступ к сервисам ГИСП по своим регистрационным данным в Единой системе идентификации и аутентификации в инфраструктуре электронного Правительства;</w:t>
      </w:r>
    </w:p>
    <w:p w:rsidR="00DD55C6" w:rsidRDefault="00AE2504" w:rsidP="006F2ADD">
      <w:pPr>
        <w:pStyle w:val="1"/>
        <w:framePr w:w="10698" w:h="5108" w:hRule="exact" w:wrap="none" w:vAnchor="page" w:hAnchor="page" w:x="570" w:y="1017"/>
        <w:numPr>
          <w:ilvl w:val="0"/>
          <w:numId w:val="2"/>
        </w:numPr>
        <w:shd w:val="clear" w:color="auto" w:fill="auto"/>
        <w:tabs>
          <w:tab w:val="left" w:pos="958"/>
        </w:tabs>
        <w:spacing w:after="0" w:line="353" w:lineRule="exact"/>
        <w:ind w:left="40" w:right="40" w:firstLine="660"/>
        <w:jc w:val="both"/>
      </w:pPr>
      <w:r>
        <w:rPr>
          <w:rStyle w:val="115pt"/>
        </w:rPr>
        <w:t>использовать систему как "единое окно" при сдаче отчетности органам власти.</w:t>
      </w:r>
    </w:p>
    <w:p w:rsidR="00DD55C6" w:rsidRDefault="00AE2504" w:rsidP="006F2ADD">
      <w:pPr>
        <w:pStyle w:val="1"/>
        <w:framePr w:w="10698" w:h="5108" w:hRule="exact" w:wrap="none" w:vAnchor="page" w:hAnchor="page" w:x="570" w:y="1017"/>
        <w:shd w:val="clear" w:color="auto" w:fill="auto"/>
        <w:spacing w:after="0" w:line="353" w:lineRule="exact"/>
        <w:ind w:left="40" w:firstLine="660"/>
        <w:jc w:val="both"/>
      </w:pPr>
      <w:r>
        <w:rPr>
          <w:rStyle w:val="115pt"/>
        </w:rPr>
        <w:t xml:space="preserve">Уважаемые </w:t>
      </w:r>
      <w:r w:rsidR="006F2ADD">
        <w:rPr>
          <w:rStyle w:val="115pt"/>
        </w:rPr>
        <w:t>предприниматели</w:t>
      </w:r>
      <w:r>
        <w:rPr>
          <w:rStyle w:val="115pt"/>
        </w:rPr>
        <w:t>!</w:t>
      </w:r>
    </w:p>
    <w:p w:rsidR="00DD55C6" w:rsidRDefault="00AE2504" w:rsidP="006F2ADD">
      <w:pPr>
        <w:pStyle w:val="1"/>
        <w:framePr w:w="10698" w:h="5108" w:hRule="exact" w:wrap="none" w:vAnchor="page" w:hAnchor="page" w:x="570" w:y="1017"/>
        <w:shd w:val="clear" w:color="auto" w:fill="auto"/>
        <w:spacing w:after="0" w:line="353" w:lineRule="exact"/>
        <w:ind w:left="40" w:right="40" w:firstLine="660"/>
        <w:jc w:val="both"/>
        <w:rPr>
          <w:rStyle w:val="115pt"/>
        </w:rPr>
      </w:pPr>
      <w:r>
        <w:rPr>
          <w:rStyle w:val="115pt"/>
        </w:rPr>
        <w:t xml:space="preserve">Во исполнение поручения ВРИО Губернатора Кемеровской области С.Е. Цивилева (протокол от 24.04.2018 г.) просим Вас </w:t>
      </w:r>
      <w:r w:rsidR="006F2ADD">
        <w:rPr>
          <w:rStyle w:val="115pt"/>
        </w:rPr>
        <w:t>осуществить регистрацию</w:t>
      </w:r>
      <w:r>
        <w:rPr>
          <w:rStyle w:val="115pt"/>
        </w:rPr>
        <w:t xml:space="preserve"> на сервере ГИСП с целью расширения рынка сбыта продукции и налаживания возможных связей по кооперации производства</w:t>
      </w:r>
      <w:r w:rsidR="006F2ADD">
        <w:rPr>
          <w:rStyle w:val="115pt"/>
        </w:rPr>
        <w:t xml:space="preserve"> в кратчайшие сроки</w:t>
      </w:r>
      <w:r>
        <w:rPr>
          <w:rStyle w:val="115pt"/>
        </w:rPr>
        <w:t>.</w:t>
      </w:r>
    </w:p>
    <w:p w:rsidR="006F2ADD" w:rsidRDefault="006F2ADD" w:rsidP="006F2ADD">
      <w:pPr>
        <w:pStyle w:val="1"/>
        <w:framePr w:w="10698" w:h="5108" w:hRule="exact" w:wrap="none" w:vAnchor="page" w:hAnchor="page" w:x="570" w:y="1017"/>
        <w:shd w:val="clear" w:color="auto" w:fill="auto"/>
        <w:spacing w:after="0" w:line="353" w:lineRule="exact"/>
        <w:ind w:left="40" w:right="40" w:firstLine="660"/>
        <w:jc w:val="both"/>
      </w:pPr>
      <w:r>
        <w:rPr>
          <w:rStyle w:val="115pt"/>
        </w:rPr>
        <w:t>Начальник отдела экономики, планирования и торговли  М.А. Маркова</w:t>
      </w:r>
    </w:p>
    <w:p w:rsidR="00DD55C6" w:rsidRDefault="00DD55C6" w:rsidP="006F2ADD">
      <w:pPr>
        <w:pStyle w:val="50"/>
        <w:framePr w:w="10698" w:h="5108" w:hRule="exact" w:wrap="none" w:vAnchor="page" w:hAnchor="page" w:x="570" w:y="1017"/>
        <w:shd w:val="clear" w:color="auto" w:fill="auto"/>
        <w:spacing w:line="160" w:lineRule="exact"/>
        <w:ind w:left="5940"/>
      </w:pPr>
    </w:p>
    <w:p w:rsidR="00DD55C6" w:rsidRDefault="00DD55C6">
      <w:pPr>
        <w:rPr>
          <w:sz w:val="2"/>
          <w:szCs w:val="2"/>
        </w:rPr>
      </w:pPr>
    </w:p>
    <w:sectPr w:rsidR="00DD55C6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55" w:rsidRDefault="00563D55">
      <w:r>
        <w:separator/>
      </w:r>
    </w:p>
  </w:endnote>
  <w:endnote w:type="continuationSeparator" w:id="0">
    <w:p w:rsidR="00563D55" w:rsidRDefault="0056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55" w:rsidRDefault="00563D55"/>
  </w:footnote>
  <w:footnote w:type="continuationSeparator" w:id="0">
    <w:p w:rsidR="00563D55" w:rsidRDefault="00563D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219AE"/>
    <w:multiLevelType w:val="multilevel"/>
    <w:tmpl w:val="B240B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2A306E"/>
    <w:multiLevelType w:val="multilevel"/>
    <w:tmpl w:val="3280D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D55C6"/>
    <w:rsid w:val="00563D55"/>
    <w:rsid w:val="006F2ADD"/>
    <w:rsid w:val="00AE2504"/>
    <w:rsid w:val="00DD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2A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28pt">
    <w:name w:val="Подпись к картинке (2) + 8 pt;Малые прописные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8"/>
      <w:w w:val="100"/>
      <w:position w:val="0"/>
      <w:sz w:val="16"/>
      <w:szCs w:val="16"/>
      <w:u w:val="none"/>
      <w:lang w:val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single"/>
      <w:lang w:val="en-US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48pt0pt">
    <w:name w:val="Основной текст (4) + 8 pt;Малые прописные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8"/>
      <w:w w:val="100"/>
      <w:position w:val="0"/>
      <w:sz w:val="16"/>
      <w:szCs w:val="16"/>
      <w:u w:val="none"/>
      <w:lang w:val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5pt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115pt0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8"/>
      <w:sz w:val="16"/>
      <w:szCs w:val="16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353" w:lineRule="exact"/>
      <w:jc w:val="center"/>
    </w:pPr>
    <w:rPr>
      <w:rFonts w:ascii="Times New Roman" w:eastAsia="Times New Roman" w:hAnsi="Times New Roman" w:cs="Times New Roman"/>
      <w:spacing w:val="8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16"/>
      <w:szCs w:val="16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8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53" w:lineRule="exact"/>
      <w:ind w:firstLine="660"/>
      <w:jc w:val="both"/>
    </w:pPr>
    <w:rPr>
      <w:rFonts w:ascii="Times New Roman" w:eastAsia="Times New Roman" w:hAnsi="Times New Roman" w:cs="Times New Roman"/>
      <w:spacing w:val="12"/>
      <w:sz w:val="22"/>
      <w:szCs w:val="22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56" w:lineRule="exact"/>
      <w:ind w:firstLine="660"/>
      <w:jc w:val="both"/>
    </w:pPr>
    <w:rPr>
      <w:rFonts w:ascii="Times New Roman" w:eastAsia="Times New Roman" w:hAnsi="Times New Roman" w:cs="Times New Roman"/>
      <w:spacing w:val="-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User</cp:lastModifiedBy>
  <cp:revision>2</cp:revision>
  <dcterms:created xsi:type="dcterms:W3CDTF">2018-05-31T03:04:00Z</dcterms:created>
  <dcterms:modified xsi:type="dcterms:W3CDTF">2018-05-31T03:23:00Z</dcterms:modified>
</cp:coreProperties>
</file>