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B1" w:rsidRDefault="005948B1">
      <w:pPr>
        <w:framePr w:wrap="none" w:vAnchor="page" w:hAnchor="page" w:x="3246" w:y="2309"/>
        <w:rPr>
          <w:sz w:val="0"/>
          <w:szCs w:val="0"/>
        </w:rPr>
      </w:pPr>
    </w:p>
    <w:p w:rsidR="005948B1" w:rsidRDefault="005948B1">
      <w:pPr>
        <w:framePr w:wrap="none" w:vAnchor="page" w:hAnchor="page" w:x="6313" w:y="1909"/>
        <w:rPr>
          <w:sz w:val="0"/>
          <w:szCs w:val="0"/>
        </w:rPr>
      </w:pPr>
    </w:p>
    <w:p w:rsidR="005948B1" w:rsidRDefault="000E1FA4" w:rsidP="009D3A52">
      <w:pPr>
        <w:pStyle w:val="40"/>
        <w:framePr w:wrap="none" w:vAnchor="page" w:hAnchor="page" w:x="3462" w:y="424"/>
        <w:shd w:val="clear" w:color="auto" w:fill="auto"/>
        <w:spacing w:after="0" w:line="200" w:lineRule="exact"/>
        <w:ind w:left="851"/>
      </w:pPr>
      <w:r>
        <w:t xml:space="preserve">Уважаемые </w:t>
      </w:r>
      <w:r w:rsidR="009D3A52">
        <w:t>предприниматели</w:t>
      </w:r>
      <w:r>
        <w:t>!</w:t>
      </w:r>
    </w:p>
    <w:p w:rsidR="005948B1" w:rsidRDefault="000E1FA4" w:rsidP="009D3A52">
      <w:pPr>
        <w:pStyle w:val="5"/>
        <w:framePr w:w="9619" w:h="5822" w:hRule="exact" w:wrap="none" w:vAnchor="page" w:hAnchor="page" w:x="1090" w:y="787"/>
        <w:shd w:val="clear" w:color="auto" w:fill="auto"/>
        <w:ind w:left="80" w:right="406" w:firstLine="580"/>
      </w:pPr>
      <w:r>
        <w:t>Напоминаем Вам, что в настоящее время идет поэтапное вступление в силу Федерального закона от 03.07.20</w:t>
      </w:r>
      <w:r w:rsidR="00C90CF5">
        <w:t>1</w:t>
      </w:r>
      <w:r>
        <w:t>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</w:p>
    <w:p w:rsidR="005948B1" w:rsidRDefault="000E1FA4" w:rsidP="009D3A52">
      <w:pPr>
        <w:pStyle w:val="5"/>
        <w:framePr w:w="9619" w:h="5822" w:hRule="exact" w:wrap="none" w:vAnchor="page" w:hAnchor="page" w:x="1090" w:y="787"/>
        <w:shd w:val="clear" w:color="auto" w:fill="auto"/>
        <w:ind w:left="80" w:right="406" w:firstLine="580"/>
      </w:pPr>
      <w:r>
        <w:t>Так, например, с</w:t>
      </w:r>
      <w:r w:rsidR="00C90CF5">
        <w:rPr>
          <w:rStyle w:val="11"/>
        </w:rPr>
        <w:t xml:space="preserve"> </w:t>
      </w:r>
      <w:r>
        <w:rPr>
          <w:rStyle w:val="11"/>
        </w:rPr>
        <w:t xml:space="preserve"> 01.02.2017</w:t>
      </w:r>
      <w:r>
        <w:t xml:space="preserve"> налоговые органы осуществляют регистрацию только ККТ нового образца. Старую технику уже нельзя регистрировать, но еще можно пользоваться ранее </w:t>
      </w:r>
      <w:proofErr w:type="gramStart"/>
      <w:r>
        <w:t>зарегистрированной</w:t>
      </w:r>
      <w:proofErr w:type="gramEnd"/>
      <w:r>
        <w:t>.</w:t>
      </w:r>
    </w:p>
    <w:p w:rsidR="005948B1" w:rsidRDefault="000E1FA4" w:rsidP="009D3A52">
      <w:pPr>
        <w:pStyle w:val="40"/>
        <w:framePr w:w="9619" w:h="5822" w:hRule="exact" w:wrap="none" w:vAnchor="page" w:hAnchor="page" w:x="1090" w:y="787"/>
        <w:shd w:val="clear" w:color="auto" w:fill="auto"/>
        <w:spacing w:after="0" w:line="270" w:lineRule="exact"/>
        <w:ind w:left="80" w:right="406" w:firstLine="580"/>
        <w:jc w:val="both"/>
      </w:pPr>
      <w:r>
        <w:rPr>
          <w:rStyle w:val="41"/>
          <w:b/>
          <w:bCs/>
        </w:rPr>
        <w:t xml:space="preserve">С 01.07.2017 </w:t>
      </w:r>
      <w:r>
        <w:rPr>
          <w:rStyle w:val="40pt"/>
        </w:rPr>
        <w:t xml:space="preserve">пользоваться можно будет </w:t>
      </w:r>
      <w:r>
        <w:rPr>
          <w:rStyle w:val="41"/>
          <w:b/>
          <w:bCs/>
        </w:rPr>
        <w:t xml:space="preserve">только ККТ нового </w:t>
      </w:r>
      <w:r w:rsidRPr="00C90CF5">
        <w:rPr>
          <w:rStyle w:val="41"/>
          <w:b/>
          <w:bCs/>
        </w:rPr>
        <w:t>обр</w:t>
      </w:r>
      <w:r w:rsidRPr="00C90CF5">
        <w:rPr>
          <w:u w:val="single"/>
        </w:rPr>
        <w:t>азца</w:t>
      </w:r>
      <w:r w:rsidRPr="00C90CF5">
        <w:t>.</w:t>
      </w:r>
    </w:p>
    <w:p w:rsidR="005948B1" w:rsidRDefault="000E1FA4" w:rsidP="009D3A52">
      <w:pPr>
        <w:pStyle w:val="5"/>
        <w:framePr w:w="9619" w:h="5822" w:hRule="exact" w:wrap="none" w:vAnchor="page" w:hAnchor="page" w:x="1090" w:y="787"/>
        <w:shd w:val="clear" w:color="auto" w:fill="auto"/>
        <w:ind w:left="80" w:right="406" w:firstLine="580"/>
      </w:pPr>
      <w:r>
        <w:rPr>
          <w:rStyle w:val="11"/>
        </w:rPr>
        <w:t>С 01.07.2018</w:t>
      </w:r>
      <w:r>
        <w:t xml:space="preserve"> кассовые аппараты обязаны </w:t>
      </w:r>
      <w:r w:rsidR="00C90CF5">
        <w:t>б</w:t>
      </w:r>
      <w:r>
        <w:t xml:space="preserve">удут использовать даже те, кто был ранее освобожден от </w:t>
      </w:r>
      <w:r w:rsidRPr="00C90CF5">
        <w:t>применени</w:t>
      </w:r>
      <w:r w:rsidRPr="00C90CF5">
        <w:rPr>
          <w:rStyle w:val="11"/>
          <w:u w:val="none"/>
        </w:rPr>
        <w:t>я</w:t>
      </w:r>
      <w:r w:rsidR="00C90CF5">
        <w:rPr>
          <w:rStyle w:val="11"/>
          <w:u w:val="none"/>
        </w:rPr>
        <w:t xml:space="preserve"> </w:t>
      </w:r>
      <w:r w:rsidRPr="00C90CF5">
        <w:rPr>
          <w:rStyle w:val="11"/>
          <w:u w:val="none"/>
        </w:rPr>
        <w:t>ККТ</w:t>
      </w:r>
      <w:r>
        <w:t xml:space="preserve"> (патентная система налогообложения, </w:t>
      </w:r>
      <w:proofErr w:type="gramStart"/>
      <w:r w:rsidR="00C90CF5">
        <w:rPr>
          <w:lang w:val="en-US"/>
        </w:rPr>
        <w:t>E</w:t>
      </w:r>
      <w:proofErr w:type="gramEnd"/>
      <w:r w:rsidR="00C90CF5">
        <w:t>НВД,</w:t>
      </w:r>
      <w:r>
        <w:t xml:space="preserve"> оказание услу</w:t>
      </w:r>
      <w:r w:rsidR="00C90CF5">
        <w:t>г населению с выдачей бланков с</w:t>
      </w:r>
      <w:r>
        <w:t>трогой отчетности).</w:t>
      </w:r>
    </w:p>
    <w:p w:rsidR="005948B1" w:rsidRDefault="000E1FA4" w:rsidP="009D3A52">
      <w:pPr>
        <w:pStyle w:val="5"/>
        <w:framePr w:w="9619" w:h="5822" w:hRule="exact" w:wrap="none" w:vAnchor="page" w:hAnchor="page" w:x="1090" w:y="787"/>
        <w:shd w:val="clear" w:color="auto" w:fill="auto"/>
        <w:ind w:left="80" w:right="406" w:firstLine="580"/>
      </w:pPr>
      <w:r>
        <w:t>Для целей реализации Федерального закона «О применении контрольно-кассовой техники при осуществлении наличных денежных расчетов и (или) расчетов с использованием платежных карт» в Кемеровской области утверждены:</w:t>
      </w:r>
    </w:p>
    <w:p w:rsidR="005948B1" w:rsidRDefault="000E1FA4" w:rsidP="009D3A52">
      <w:pPr>
        <w:pStyle w:val="40"/>
        <w:framePr w:w="9619" w:h="5822" w:hRule="exact" w:wrap="none" w:vAnchor="page" w:hAnchor="page" w:x="1090" w:y="787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70" w:lineRule="exact"/>
        <w:ind w:left="80" w:right="406" w:firstLine="580"/>
        <w:jc w:val="both"/>
      </w:pPr>
      <w:r>
        <w:rPr>
          <w:rStyle w:val="40pt0"/>
        </w:rPr>
        <w:t xml:space="preserve">перечень местностей, </w:t>
      </w:r>
      <w:r>
        <w:t xml:space="preserve">удаленных от сетей связи, и освобожденных </w:t>
      </w:r>
      <w:proofErr w:type="gramStart"/>
      <w:r w:rsidR="00C90CF5">
        <w:rPr>
          <w:lang w:val="en-US"/>
        </w:rPr>
        <w:t>o</w:t>
      </w:r>
      <w:proofErr w:type="gramEnd"/>
      <w:r w:rsidR="00C90CF5">
        <w:t>т</w:t>
      </w:r>
      <w:r w:rsidRPr="000E1FA4">
        <w:t xml:space="preserve"> </w:t>
      </w:r>
      <w:r>
        <w:t>необходимости передачи</w:t>
      </w:r>
      <w:r w:rsidR="00C90CF5">
        <w:t xml:space="preserve"> сведений</w:t>
      </w:r>
      <w:r>
        <w:t xml:space="preserve"> онлайн </w:t>
      </w:r>
      <w:r>
        <w:rPr>
          <w:rStyle w:val="40pt0"/>
        </w:rPr>
        <w:t>(постановление Коллегии</w:t>
      </w:r>
    </w:p>
    <w:p w:rsidR="005948B1" w:rsidRDefault="00C90CF5" w:rsidP="009D3A52">
      <w:pPr>
        <w:pStyle w:val="5"/>
        <w:framePr w:w="9619" w:h="5822" w:hRule="exact" w:wrap="none" w:vAnchor="page" w:hAnchor="page" w:x="1090" w:y="787"/>
        <w:shd w:val="clear" w:color="auto" w:fill="auto"/>
        <w:ind w:left="80" w:right="406"/>
        <w:jc w:val="left"/>
      </w:pPr>
      <w:proofErr w:type="gramStart"/>
      <w:r>
        <w:rPr>
          <w:rStyle w:val="21"/>
        </w:rPr>
        <w:t>А</w:t>
      </w:r>
      <w:r>
        <w:t>дминистрации Ке</w:t>
      </w:r>
      <w:r w:rsidR="000E1FA4">
        <w:t>меровской области от 16.02.2017 № 68);</w:t>
      </w:r>
      <w:proofErr w:type="gramEnd"/>
    </w:p>
    <w:p w:rsidR="005948B1" w:rsidRDefault="000E1FA4" w:rsidP="009D3A52">
      <w:pPr>
        <w:pStyle w:val="5"/>
        <w:framePr w:w="9619" w:h="5822" w:hRule="exact" w:wrap="none" w:vAnchor="page" w:hAnchor="page" w:x="1090" w:y="787"/>
        <w:numPr>
          <w:ilvl w:val="0"/>
          <w:numId w:val="1"/>
        </w:numPr>
        <w:shd w:val="clear" w:color="auto" w:fill="auto"/>
        <w:tabs>
          <w:tab w:val="left" w:pos="1059"/>
        </w:tabs>
        <w:ind w:left="80" w:right="406" w:firstLine="580"/>
      </w:pPr>
      <w:r>
        <w:t xml:space="preserve">перечень </w:t>
      </w:r>
      <w:r w:rsidR="00C90CF5">
        <w:rPr>
          <w:rStyle w:val="0pt"/>
        </w:rPr>
        <w:t>отдаленных или труднодоступных</w:t>
      </w:r>
      <w:r>
        <w:rPr>
          <w:rStyle w:val="0pt"/>
        </w:rPr>
        <w:t xml:space="preserve"> местностей, в которых можно не применять ККТ </w:t>
      </w:r>
      <w:r>
        <w:t>(постановление Коллегии Администрации Кемеровской области от 22.05.2017 № 222).</w:t>
      </w:r>
    </w:p>
    <w:p w:rsidR="005948B1" w:rsidRDefault="005948B1">
      <w:pPr>
        <w:framePr w:wrap="none" w:vAnchor="page" w:hAnchor="page" w:x="8639" w:y="15726"/>
        <w:rPr>
          <w:sz w:val="0"/>
          <w:szCs w:val="0"/>
        </w:rPr>
      </w:pPr>
    </w:p>
    <w:p w:rsidR="00C90CF5" w:rsidRDefault="00C90CF5" w:rsidP="009D3A52">
      <w:pPr>
        <w:pStyle w:val="40"/>
        <w:framePr w:w="9270" w:h="8084" w:hRule="exact" w:wrap="none" w:vAnchor="page" w:hAnchor="page" w:x="1078" w:y="6488"/>
        <w:shd w:val="clear" w:color="auto" w:fill="auto"/>
        <w:spacing w:after="0" w:line="274" w:lineRule="exact"/>
        <w:ind w:left="40" w:right="40" w:firstLine="580"/>
        <w:jc w:val="both"/>
      </w:pPr>
      <w:r>
        <w:rPr>
          <w:rStyle w:val="40pt1"/>
        </w:rPr>
        <w:t xml:space="preserve">Следует отметить, что </w:t>
      </w:r>
      <w:r>
        <w:rPr>
          <w:rStyle w:val="40pt2"/>
          <w:b/>
          <w:bCs/>
        </w:rPr>
        <w:t xml:space="preserve">освобождение </w:t>
      </w:r>
      <w:r>
        <w:rPr>
          <w:rStyle w:val="40pt1"/>
        </w:rPr>
        <w:t xml:space="preserve">ряда местностей от применения в них ККГ </w:t>
      </w:r>
      <w:r w:rsidRPr="00C90CF5">
        <w:rPr>
          <w:rStyle w:val="40pt2"/>
          <w:b/>
          <w:bCs/>
          <w:u w:val="single"/>
        </w:rPr>
        <w:t>не распространяется на торго</w:t>
      </w:r>
      <w:r w:rsidRPr="00C90CF5">
        <w:rPr>
          <w:rStyle w:val="40pt3"/>
          <w:b/>
          <w:bCs/>
        </w:rPr>
        <w:t>влю подакцизными то</w:t>
      </w:r>
      <w:r w:rsidRPr="00C90CF5">
        <w:rPr>
          <w:rStyle w:val="40pt2"/>
          <w:b/>
          <w:bCs/>
          <w:u w:val="single"/>
        </w:rPr>
        <w:t>варами</w:t>
      </w:r>
      <w:r>
        <w:rPr>
          <w:rStyle w:val="40pt2"/>
          <w:b/>
          <w:bCs/>
        </w:rPr>
        <w:t xml:space="preserve">, </w:t>
      </w:r>
      <w:proofErr w:type="gramStart"/>
      <w:r>
        <w:rPr>
          <w:rStyle w:val="40pt1"/>
        </w:rPr>
        <w:t>в</w:t>
      </w:r>
      <w:proofErr w:type="gramEnd"/>
    </w:p>
    <w:p w:rsidR="00C90CF5" w:rsidRPr="00C90CF5" w:rsidRDefault="00C90CF5" w:rsidP="009D3A52">
      <w:pPr>
        <w:pStyle w:val="5"/>
        <w:framePr w:w="9270" w:h="8084" w:hRule="exact" w:wrap="none" w:vAnchor="page" w:hAnchor="page" w:x="1078" w:y="6488"/>
        <w:shd w:val="clear" w:color="auto" w:fill="auto"/>
        <w:spacing w:line="274" w:lineRule="exact"/>
        <w:ind w:left="40"/>
      </w:pPr>
      <w:r>
        <w:rPr>
          <w:rStyle w:val="32"/>
        </w:rPr>
        <w:t xml:space="preserve">частности, </w:t>
      </w:r>
      <w:r w:rsidRPr="00C90CF5">
        <w:rPr>
          <w:rStyle w:val="32"/>
          <w:b/>
          <w:i/>
        </w:rPr>
        <w:t>алкоголем</w:t>
      </w:r>
      <w:r>
        <w:rPr>
          <w:rStyle w:val="32"/>
        </w:rPr>
        <w:t xml:space="preserve">, </w:t>
      </w:r>
      <w:r>
        <w:rPr>
          <w:rStyle w:val="0pt0"/>
        </w:rPr>
        <w:t>табаком.</w:t>
      </w:r>
    </w:p>
    <w:p w:rsidR="00C90CF5" w:rsidRDefault="00C90CF5" w:rsidP="009D3A52">
      <w:pPr>
        <w:pStyle w:val="5"/>
        <w:framePr w:w="9270" w:h="8084" w:hRule="exact" w:wrap="none" w:vAnchor="page" w:hAnchor="page" w:x="1078" w:y="6488"/>
        <w:shd w:val="clear" w:color="auto" w:fill="auto"/>
        <w:ind w:left="40" w:right="40" w:firstLine="580"/>
      </w:pPr>
      <w:proofErr w:type="gramStart"/>
      <w:r>
        <w:rPr>
          <w:rStyle w:val="32"/>
        </w:rPr>
        <w:t xml:space="preserve">С 31.03.2017 </w:t>
      </w:r>
      <w:r>
        <w:rPr>
          <w:rStyle w:val="0pt1"/>
        </w:rPr>
        <w:t>ККТ обязательна для всех субъектов, реализующих алкогольную продукцию -</w:t>
      </w:r>
      <w:r>
        <w:rPr>
          <w:rStyle w:val="32"/>
        </w:rPr>
        <w:t xml:space="preserve"> это требование пункта 8 статьи 2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и пункта 10 статьи 16 Федерального закона от 22.11.95  № 171 -ФЗ «О государственном регулировании производства и оборота этилового спирта, алкогольной и спиртосодержащей</w:t>
      </w:r>
      <w:proofErr w:type="gramEnd"/>
      <w:r>
        <w:rPr>
          <w:rStyle w:val="32"/>
        </w:rPr>
        <w:t xml:space="preserve"> продукции и об ограничении потребления (распития) алкогольной продукции».</w:t>
      </w:r>
    </w:p>
    <w:p w:rsidR="00C90CF5" w:rsidRDefault="00C90CF5" w:rsidP="009D3A52">
      <w:pPr>
        <w:pStyle w:val="5"/>
        <w:framePr w:w="9270" w:h="8084" w:hRule="exact" w:wrap="none" w:vAnchor="page" w:hAnchor="page" w:x="1078" w:y="6488"/>
        <w:shd w:val="clear" w:color="auto" w:fill="auto"/>
        <w:ind w:left="40" w:right="40" w:firstLine="580"/>
      </w:pPr>
      <w:proofErr w:type="gramStart"/>
      <w:r>
        <w:rPr>
          <w:rStyle w:val="32"/>
        </w:rPr>
        <w:t xml:space="preserve">Что касается </w:t>
      </w:r>
      <w:r w:rsidRPr="00C90CF5">
        <w:rPr>
          <w:rStyle w:val="0pt2"/>
        </w:rPr>
        <w:t>дефицита фискальных нако</w:t>
      </w:r>
      <w:r w:rsidRPr="00C90CF5">
        <w:rPr>
          <w:rStyle w:val="0pt1"/>
          <w:u w:val="single"/>
        </w:rPr>
        <w:t>пителей</w:t>
      </w:r>
      <w:r>
        <w:rPr>
          <w:rStyle w:val="0pt1"/>
        </w:rPr>
        <w:t xml:space="preserve"> </w:t>
      </w:r>
      <w:r>
        <w:rPr>
          <w:rStyle w:val="32"/>
        </w:rPr>
        <w:t>и задержек в поставках таких устройств, сообщаем, что согласно разъяснениям Минфина России (письмо от 27.03.2017 № 03-01 -15/17554) при обнаружении факта неприменения организациями и индивидуальными предпринимателями контрольно-кассовой техники, но при наличии обстоятельств, указывающих на то, что лицом, совершившим административное правонарушение, были приняты все меры по соблюдению требований законодательства РФ, указанное лицо в такой ситуации к</w:t>
      </w:r>
      <w:proofErr w:type="gramEnd"/>
      <w:r>
        <w:rPr>
          <w:rStyle w:val="32"/>
        </w:rPr>
        <w:t xml:space="preserve"> ответственности привлекать</w:t>
      </w:r>
      <w:r w:rsidRPr="00C90CF5">
        <w:rPr>
          <w:rStyle w:val="32"/>
        </w:rPr>
        <w:t>с</w:t>
      </w:r>
      <w:r w:rsidRPr="00C90CF5">
        <w:rPr>
          <w:rStyle w:val="42"/>
          <w:u w:val="none"/>
        </w:rPr>
        <w:t xml:space="preserve">я </w:t>
      </w:r>
      <w:r>
        <w:rPr>
          <w:rStyle w:val="42"/>
        </w:rPr>
        <w:t>не должно.</w:t>
      </w:r>
    </w:p>
    <w:p w:rsidR="00C90CF5" w:rsidRPr="00C90CF5" w:rsidRDefault="00C90CF5" w:rsidP="009D3A52">
      <w:pPr>
        <w:pStyle w:val="5"/>
        <w:framePr w:w="9270" w:h="8084" w:hRule="exact" w:wrap="none" w:vAnchor="page" w:hAnchor="page" w:x="1078" w:y="6488"/>
        <w:ind w:left="40" w:right="40" w:firstLine="580"/>
        <w:rPr>
          <w:rStyle w:val="32"/>
        </w:rPr>
      </w:pPr>
      <w:proofErr w:type="gramStart"/>
      <w:r>
        <w:rPr>
          <w:rStyle w:val="32"/>
        </w:rPr>
        <w:t xml:space="preserve">В целях установления факта принятия исчерпывающих мер по соблюдению требований законодательства РФ может быть исследован заключенный пользователем  договор поставки фискального накопителя на </w:t>
      </w:r>
      <w:r w:rsidRPr="00C90CF5">
        <w:rPr>
          <w:rStyle w:val="32"/>
        </w:rPr>
        <w:t>предме</w:t>
      </w:r>
      <w:r w:rsidRPr="00C90CF5">
        <w:rPr>
          <w:rStyle w:val="42"/>
          <w:u w:val="none"/>
        </w:rPr>
        <w:t>т р</w:t>
      </w:r>
      <w:r w:rsidRPr="00C90CF5">
        <w:rPr>
          <w:rStyle w:val="32"/>
        </w:rPr>
        <w:t>азумного</w:t>
      </w:r>
      <w:r>
        <w:rPr>
          <w:rStyle w:val="32"/>
        </w:rPr>
        <w:t xml:space="preserve"> срока до окончания действия блока ЭКЛЗ или до</w:t>
      </w:r>
      <w:r w:rsidRPr="00C90CF5">
        <w:t xml:space="preserve"> </w:t>
      </w:r>
      <w:r w:rsidRPr="00C90CF5">
        <w:rPr>
          <w:rStyle w:val="32"/>
        </w:rPr>
        <w:t>определенного законодательством РФ о применении контрольно-кассовой техник и предельного срока возможности его использования.</w:t>
      </w:r>
      <w:proofErr w:type="gramEnd"/>
    </w:p>
    <w:p w:rsidR="00C90CF5" w:rsidRPr="00C90CF5" w:rsidRDefault="00C90CF5" w:rsidP="009D3A52">
      <w:pPr>
        <w:pStyle w:val="5"/>
        <w:framePr w:w="9270" w:h="8084" w:hRule="exact" w:wrap="none" w:vAnchor="page" w:hAnchor="page" w:x="1078" w:y="6488"/>
        <w:ind w:left="40" w:right="40" w:firstLine="580"/>
        <w:rPr>
          <w:rStyle w:val="32"/>
        </w:rPr>
      </w:pPr>
      <w:r w:rsidRPr="00C90CF5">
        <w:rPr>
          <w:rStyle w:val="32"/>
        </w:rPr>
        <w:t>Относительно возможности получения компенсации затрат на приобретение ККТ нового образца («налоговый вычет») поясняем, что в настоящее время на рассмотрении в Государственной Думе РФ находится внесенный Правительством РФ законопроект № 18416-7, которым предлагает компенсировать затраты только плательщикам ЕНВД и ПС</w:t>
      </w:r>
      <w:r w:rsidR="009D3A52">
        <w:rPr>
          <w:rStyle w:val="32"/>
        </w:rPr>
        <w:t>Н</w:t>
      </w:r>
      <w:r w:rsidRPr="00C90CF5">
        <w:rPr>
          <w:rStyle w:val="32"/>
        </w:rPr>
        <w:t xml:space="preserve"> и только в размере 18 тысяч рублей.</w:t>
      </w:r>
    </w:p>
    <w:p w:rsidR="005948B1" w:rsidRDefault="005948B1">
      <w:pPr>
        <w:rPr>
          <w:sz w:val="2"/>
          <w:szCs w:val="2"/>
        </w:rPr>
        <w:sectPr w:rsidR="005948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48B1" w:rsidRDefault="005948B1">
      <w:pPr>
        <w:framePr w:wrap="none" w:vAnchor="page" w:hAnchor="page" w:x="6301" w:y="12499"/>
        <w:rPr>
          <w:sz w:val="0"/>
          <w:szCs w:val="0"/>
        </w:rPr>
      </w:pPr>
    </w:p>
    <w:p w:rsidR="005948B1" w:rsidRDefault="005948B1" w:rsidP="009D3A52">
      <w:pPr>
        <w:rPr>
          <w:sz w:val="2"/>
          <w:szCs w:val="2"/>
        </w:rPr>
      </w:pPr>
      <w:bookmarkStart w:id="0" w:name="_GoBack"/>
      <w:bookmarkEnd w:id="0"/>
    </w:p>
    <w:sectPr w:rsidR="005948B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F5" w:rsidRDefault="00C90CF5">
      <w:r>
        <w:separator/>
      </w:r>
    </w:p>
  </w:endnote>
  <w:endnote w:type="continuationSeparator" w:id="0">
    <w:p w:rsidR="00C90CF5" w:rsidRDefault="00C9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F5" w:rsidRDefault="00C90CF5"/>
  </w:footnote>
  <w:footnote w:type="continuationSeparator" w:id="0">
    <w:p w:rsidR="00C90CF5" w:rsidRDefault="00C90C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919CA"/>
    <w:multiLevelType w:val="multilevel"/>
    <w:tmpl w:val="22C43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B1"/>
    <w:rsid w:val="000E1FA4"/>
    <w:rsid w:val="005948B1"/>
    <w:rsid w:val="009D3A52"/>
    <w:rsid w:val="00C9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3-1pt">
    <w:name w:val="Основной текст (3) + Курсив;Интервал -1 pt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6pt0pt">
    <w:name w:val="Заголовок №1 + 16 pt;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32"/>
      <w:szCs w:val="32"/>
      <w:u w:val="none"/>
      <w:lang w:val="ru-RU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singl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/>
    </w:rPr>
  </w:style>
  <w:style w:type="character" w:customStyle="1" w:styleId="40pt0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a7">
    <w:name w:val="Подпись к картинке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40pt1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40pt2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40pt3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0"/>
      <w:szCs w:val="20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Полужирный;Интервал 0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/>
    </w:rPr>
  </w:style>
  <w:style w:type="character" w:customStyle="1" w:styleId="3TrebuchetMS">
    <w:name w:val="Основной текст (3) + Trebuchet MS;Полужирный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/>
    </w:rPr>
  </w:style>
  <w:style w:type="character" w:customStyle="1" w:styleId="3TrebuchetMS75pt0pt">
    <w:name w:val="Основной текст (3) + Trebuchet MS;7;5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191" w:lineRule="exact"/>
      <w:ind w:hanging="500"/>
    </w:pPr>
    <w:rPr>
      <w:rFonts w:ascii="Microsoft Sans Serif" w:eastAsia="Microsoft Sans Serif" w:hAnsi="Microsoft Sans Serif" w:cs="Microsoft Sans Serif"/>
      <w:spacing w:val="2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80" w:line="0" w:lineRule="atLeast"/>
      <w:outlineLvl w:val="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6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0C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CF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3-1pt">
    <w:name w:val="Основной текст (3) + Курсив;Интервал -1 pt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6pt0pt">
    <w:name w:val="Заголовок №1 + 16 pt;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32"/>
      <w:szCs w:val="32"/>
      <w:u w:val="none"/>
      <w:lang w:val="ru-RU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singl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/>
    </w:rPr>
  </w:style>
  <w:style w:type="character" w:customStyle="1" w:styleId="40pt0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a7">
    <w:name w:val="Подпись к картинке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40pt1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40pt2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40pt3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0"/>
      <w:szCs w:val="20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Полужирный;Интервал 0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/>
    </w:rPr>
  </w:style>
  <w:style w:type="character" w:customStyle="1" w:styleId="3TrebuchetMS">
    <w:name w:val="Основной текст (3) + Trebuchet MS;Полужирный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/>
    </w:rPr>
  </w:style>
  <w:style w:type="character" w:customStyle="1" w:styleId="3TrebuchetMS75pt0pt">
    <w:name w:val="Основной текст (3) + Trebuchet MS;7;5 pt;Интервал 0 pt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191" w:lineRule="exact"/>
      <w:ind w:hanging="500"/>
    </w:pPr>
    <w:rPr>
      <w:rFonts w:ascii="Microsoft Sans Serif" w:eastAsia="Microsoft Sans Serif" w:hAnsi="Microsoft Sans Serif" w:cs="Microsoft Sans Serif"/>
      <w:spacing w:val="2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80" w:line="0" w:lineRule="atLeast"/>
      <w:outlineLvl w:val="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6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0C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C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User</cp:lastModifiedBy>
  <cp:revision>2</cp:revision>
  <dcterms:created xsi:type="dcterms:W3CDTF">2017-05-31T04:13:00Z</dcterms:created>
  <dcterms:modified xsi:type="dcterms:W3CDTF">2017-05-31T04:31:00Z</dcterms:modified>
</cp:coreProperties>
</file>