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6D370D">
        <w:rPr>
          <w:b/>
          <w:sz w:val="28"/>
          <w:szCs w:val="28"/>
        </w:rPr>
        <w:t>5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19286E" w:rsidP="00192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6D370D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6D370D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6D370D">
        <w:rPr>
          <w:rFonts w:eastAsia="Calibri"/>
        </w:rPr>
        <w:t>5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6D370D">
        <w:rPr>
          <w:rFonts w:eastAsia="Calibri"/>
          <w:bCs/>
        </w:rPr>
        <w:t>5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6D370D">
        <w:rPr>
          <w:spacing w:val="2"/>
        </w:rPr>
        <w:t>5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19286E">
        <w:rPr>
          <w:spacing w:val="2"/>
        </w:rPr>
        <w:t>4</w:t>
      </w:r>
    </w:p>
    <w:p w:rsidR="00F45681" w:rsidRDefault="00F45681" w:rsidP="00F45681"/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293840">
              <w:rPr>
                <w:iCs/>
                <w:sz w:val="36"/>
                <w:szCs w:val="36"/>
              </w:rPr>
              <w:t>ИЗБИРАТЕЛЬНЫЙ БЮЛЛЕТЕНЬ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93840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93840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384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384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384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384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93840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29384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93840">
              <w:rPr>
                <w:b/>
                <w:bCs/>
                <w:lang w:val="en-US"/>
              </w:rPr>
              <w:t xml:space="preserve">Избирательный округ №5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38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38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38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38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38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38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38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938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3840">
              <w:rPr>
                <w:b/>
                <w:bCs/>
                <w:i/>
                <w:iCs/>
                <w:sz w:val="20"/>
                <w:szCs w:val="20"/>
                <w:lang w:val="en-US"/>
              </w:rPr>
              <w:t>ИЛЛАРИОНОВА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938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Вера Викторовна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3840">
              <w:rPr>
                <w:sz w:val="20"/>
                <w:szCs w:val="20"/>
              </w:rPr>
              <w:t xml:space="preserve">1977 года рождения; Кемеровская область, г. Кемерово; МКУ «ЦСПСиД г. Кемерово», социальный педагог; выдвинута: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3840" w:rsidRPr="00293840" w:rsidTr="00D97AD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3840" w:rsidRPr="00293840" w:rsidRDefault="00293840" w:rsidP="0029384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938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3840">
              <w:rPr>
                <w:b/>
                <w:bCs/>
                <w:i/>
                <w:iCs/>
                <w:sz w:val="20"/>
                <w:szCs w:val="20"/>
                <w:lang w:val="en-US"/>
              </w:rPr>
              <w:t>САВИНА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938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Оксана Викторовна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3840">
              <w:rPr>
                <w:sz w:val="20"/>
                <w:szCs w:val="20"/>
              </w:rPr>
              <w:t xml:space="preserve">1984 года рождения; Кемеровская область, Юргинский район, п.ст. Арлюк; администрация Арлюкского сельского поселения, главный специалист;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3840" w:rsidRPr="00293840" w:rsidTr="00D97AD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3840" w:rsidRPr="00293840" w:rsidRDefault="00293840" w:rsidP="0029384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938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3840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СЕМАКОВ</w:t>
            </w:r>
          </w:p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938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Александр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3840">
              <w:rPr>
                <w:sz w:val="20"/>
                <w:szCs w:val="20"/>
              </w:rPr>
              <w:t xml:space="preserve">1955 года рождения; Кемеровская область, Юргинский район, п. ст. Арлюк; пенсионер; депутат СНД Арлюкского сельского поселения третьего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3840" w:rsidRPr="00293840" w:rsidTr="00D97AD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3840" w:rsidRPr="00293840" w:rsidRDefault="00293840" w:rsidP="0029384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93840" w:rsidRPr="00293840" w:rsidTr="00D9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93840" w:rsidRPr="00293840" w:rsidRDefault="00293840" w:rsidP="00293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293840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DB" w:rsidRDefault="00D97ADB">
      <w:r>
        <w:separator/>
      </w:r>
    </w:p>
  </w:endnote>
  <w:endnote w:type="continuationSeparator" w:id="0">
    <w:p w:rsidR="00D97ADB" w:rsidRDefault="00D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DB" w:rsidRDefault="00D97ADB">
      <w:r>
        <w:separator/>
      </w:r>
    </w:p>
  </w:footnote>
  <w:footnote w:type="continuationSeparator" w:id="0">
    <w:p w:rsidR="00D97ADB" w:rsidRDefault="00D9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64A7B"/>
    <w:rsid w:val="00277438"/>
    <w:rsid w:val="002835B6"/>
    <w:rsid w:val="00287D77"/>
    <w:rsid w:val="00293840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69F1"/>
    <w:rsid w:val="004E0100"/>
    <w:rsid w:val="005343F6"/>
    <w:rsid w:val="005B1F15"/>
    <w:rsid w:val="005C70E2"/>
    <w:rsid w:val="005E3177"/>
    <w:rsid w:val="00606D34"/>
    <w:rsid w:val="00614CD0"/>
    <w:rsid w:val="0062066F"/>
    <w:rsid w:val="0062480F"/>
    <w:rsid w:val="00644DC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72416"/>
    <w:rsid w:val="00B75BEF"/>
    <w:rsid w:val="00BA5B7A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97ADB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345-043F-48CB-AF88-15D451B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3353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2019-11-15T08:07:00Z</dcterms:created>
  <dcterms:modified xsi:type="dcterms:W3CDTF">2019-11-15T08:07:00Z</dcterms:modified>
</cp:coreProperties>
</file>