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42" w:rsidRPr="00690DF7" w:rsidRDefault="00793BA1" w:rsidP="00C628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Toc474773835"/>
      <w:bookmarkStart w:id="1" w:name="_Toc474776432"/>
      <w:bookmarkStart w:id="2" w:name="_Toc474827293"/>
      <w:bookmarkStart w:id="3" w:name="_Toc476140978"/>
      <w:r w:rsidRPr="00690DF7">
        <w:rPr>
          <w:rFonts w:ascii="Times New Roman" w:hAnsi="Times New Roman"/>
          <w:b/>
          <w:color w:val="000000"/>
          <w:sz w:val="32"/>
          <w:szCs w:val="32"/>
        </w:rPr>
        <w:t>ДОКЛАД</w:t>
      </w:r>
    </w:p>
    <w:p w:rsidR="00EE47F7" w:rsidRPr="00690DF7" w:rsidRDefault="009B1810" w:rsidP="00C6287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8"/>
          <w:szCs w:val="32"/>
        </w:rPr>
      </w:pPr>
      <w:r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о</w:t>
      </w:r>
      <w:r w:rsidR="00793BA1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с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остояни</w:t>
      </w:r>
      <w:r w:rsidR="00793BA1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и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и развити</w:t>
      </w:r>
      <w:r w:rsidR="00793BA1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и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конкурентной среды на рынках товаров, работ и услуг</w:t>
      </w:r>
      <w:r w:rsidR="00634242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</w:t>
      </w:r>
      <w:r w:rsidR="00764A3D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Юргинского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муниципального </w:t>
      </w:r>
      <w:r w:rsidR="00777862">
        <w:rPr>
          <w:rFonts w:ascii="Times New Roman" w:hAnsi="Times New Roman"/>
          <w:b/>
          <w:color w:val="000000"/>
          <w:spacing w:val="20"/>
          <w:sz w:val="28"/>
          <w:szCs w:val="32"/>
        </w:rPr>
        <w:t>округа</w:t>
      </w:r>
    </w:p>
    <w:p w:rsidR="00EE47F7" w:rsidRPr="00690DF7" w:rsidRDefault="00EE47F7" w:rsidP="00C6287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32"/>
          <w:szCs w:val="32"/>
        </w:rPr>
      </w:pPr>
      <w:r w:rsidRPr="00690DF7">
        <w:rPr>
          <w:rFonts w:ascii="Times New Roman" w:hAnsi="Times New Roman"/>
          <w:b/>
          <w:color w:val="000000"/>
          <w:spacing w:val="20"/>
          <w:sz w:val="32"/>
          <w:szCs w:val="32"/>
        </w:rPr>
        <w:t>п</w:t>
      </w:r>
      <w:r w:rsidR="00AF69F0" w:rsidRPr="00690DF7">
        <w:rPr>
          <w:rFonts w:ascii="Times New Roman" w:hAnsi="Times New Roman"/>
          <w:b/>
          <w:color w:val="000000"/>
          <w:spacing w:val="20"/>
          <w:sz w:val="32"/>
          <w:szCs w:val="32"/>
        </w:rPr>
        <w:t>о итогам 20</w:t>
      </w:r>
      <w:r w:rsidR="006B750C">
        <w:rPr>
          <w:rFonts w:ascii="Times New Roman" w:hAnsi="Times New Roman"/>
          <w:b/>
          <w:color w:val="000000"/>
          <w:spacing w:val="20"/>
          <w:sz w:val="32"/>
          <w:szCs w:val="32"/>
        </w:rPr>
        <w:t>21</w:t>
      </w:r>
      <w:r w:rsidRPr="00690DF7">
        <w:rPr>
          <w:rFonts w:ascii="Times New Roman" w:hAnsi="Times New Roman"/>
          <w:b/>
          <w:color w:val="000000"/>
          <w:spacing w:val="20"/>
          <w:sz w:val="32"/>
          <w:szCs w:val="32"/>
        </w:rPr>
        <w:t xml:space="preserve"> года</w:t>
      </w:r>
    </w:p>
    <w:p w:rsidR="00634242" w:rsidRPr="00690DF7" w:rsidRDefault="00634242" w:rsidP="00A43D9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20"/>
          <w:sz w:val="32"/>
          <w:szCs w:val="32"/>
        </w:rPr>
      </w:pPr>
    </w:p>
    <w:bookmarkEnd w:id="0"/>
    <w:bookmarkEnd w:id="1"/>
    <w:bookmarkEnd w:id="2"/>
    <w:bookmarkEnd w:id="3"/>
    <w:p w:rsidR="00F07282" w:rsidRDefault="00C35DDF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1BA3">
        <w:rPr>
          <w:rFonts w:ascii="Times New Roman" w:eastAsia="Times New Roman" w:hAnsi="Times New Roman"/>
          <w:sz w:val="28"/>
          <w:szCs w:val="28"/>
          <w:lang w:eastAsia="ru-RU"/>
        </w:rPr>
        <w:t>Одной из основных экономических задач, обозначенных Правительством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на ближайшую перспективу, я</w:t>
      </w:r>
      <w:r w:rsidR="001812E6">
        <w:rPr>
          <w:rFonts w:ascii="Times New Roman" w:eastAsia="Times New Roman" w:hAnsi="Times New Roman"/>
          <w:sz w:val="28"/>
          <w:szCs w:val="28"/>
          <w:lang w:eastAsia="ru-RU"/>
        </w:rPr>
        <w:t>вляется развитие конкуренции в р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экономике. С целью обеспечения единых подходов к решению этой задачи распоряжением Правительства Российской Федерации от </w:t>
      </w:r>
      <w:r w:rsidR="00803871" w:rsidRPr="00690DF7">
        <w:rPr>
          <w:rFonts w:ascii="Times New Roman" w:eastAsia="Times New Roman" w:hAnsi="Times New Roman"/>
          <w:sz w:val="28"/>
          <w:szCs w:val="28"/>
          <w:lang w:eastAsia="ru-RU"/>
        </w:rPr>
        <w:t>17.04.2019 года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03871" w:rsidRPr="00690DF7">
        <w:rPr>
          <w:rFonts w:ascii="Times New Roman" w:eastAsia="Times New Roman" w:hAnsi="Times New Roman"/>
          <w:sz w:val="28"/>
          <w:szCs w:val="28"/>
          <w:lang w:eastAsia="ru-RU"/>
        </w:rPr>
        <w:t>768-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р утвержден Стандарт развития конкуренции в субъектах Российской Федерации. </w:t>
      </w:r>
    </w:p>
    <w:p w:rsidR="00591594" w:rsidRPr="00690DF7" w:rsidRDefault="009400CE" w:rsidP="00A43D94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распоряжением Правительства Российской Федерации  от 17.04.2019 № 768-р «Об утверждении стандарта развития конкуренции в субъектах Российской Федерации» и распоряжением Губернатора Кемеровской области – Кузбасса от 12.12.2019 № 118-рг «О внедрении стандарта развития конкуренции в Кемеровской области» у</w:t>
      </w:r>
      <w:r w:rsidR="001C523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тверждено </w:t>
      </w:r>
      <w:r w:rsidR="00764A3D" w:rsidRPr="00690DF7"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="005915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764A3D" w:rsidRPr="00690DF7">
        <w:rPr>
          <w:rFonts w:ascii="Times New Roman" w:eastAsia="Times New Roman" w:hAnsi="Times New Roman"/>
          <w:sz w:val="28"/>
          <w:szCs w:val="28"/>
          <w:lang w:eastAsia="ru-RU"/>
        </w:rPr>
        <w:t>Юргинского</w:t>
      </w:r>
      <w:r w:rsidR="005915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8D4442" w:rsidRPr="00531BA3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591594" w:rsidRPr="00531BA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4442" w:rsidRPr="00531BA3">
        <w:rPr>
          <w:rFonts w:ascii="Times New Roman" w:eastAsia="Times New Roman" w:hAnsi="Times New Roman"/>
          <w:sz w:val="28"/>
          <w:szCs w:val="28"/>
          <w:lang w:eastAsia="ru-RU"/>
        </w:rPr>
        <w:t>07.12</w:t>
      </w:r>
      <w:r w:rsidR="001C5234" w:rsidRPr="00531BA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4442" w:rsidRPr="00531BA3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803871" w:rsidRPr="00531B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F0372" w:rsidRPr="00531BA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F69F0" w:rsidRPr="00531B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4442" w:rsidRPr="00531BA3">
        <w:rPr>
          <w:rFonts w:ascii="Times New Roman" w:eastAsia="Times New Roman" w:hAnsi="Times New Roman"/>
          <w:sz w:val="28"/>
          <w:szCs w:val="28"/>
          <w:lang w:eastAsia="ru-RU"/>
        </w:rPr>
        <w:t>558</w:t>
      </w:r>
      <w:r w:rsidR="001C5234" w:rsidRPr="00531BA3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EF0372" w:rsidRPr="00531B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234" w:rsidRPr="00531BA3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8D4442" w:rsidRPr="00531BA3">
        <w:rPr>
          <w:rFonts w:ascii="Times New Roman" w:eastAsia="Times New Roman" w:hAnsi="Times New Roman"/>
          <w:sz w:val="28"/>
          <w:szCs w:val="28"/>
          <w:lang w:eastAsia="ru-RU"/>
        </w:rPr>
        <w:t>б утверждении</w:t>
      </w:r>
      <w:r w:rsidR="008D4442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плана мероприятий («дорожной карты») по содействию развития конкуренции в Юргинском муниципальном округе»</w:t>
      </w:r>
      <w:r w:rsidR="008C21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803871" w:rsidRPr="00690DF7" w:rsidRDefault="001C5B6A" w:rsidP="001C5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</w:t>
      </w:r>
      <w:r w:rsidRPr="001C5B6A">
        <w:rPr>
          <w:rFonts w:ascii="Times New Roman" w:hAnsi="Times New Roman"/>
          <w:sz w:val="28"/>
          <w:szCs w:val="28"/>
        </w:rPr>
        <w:t>о состоянии и развитии конкурентной среды на рынках товаров</w:t>
      </w:r>
      <w:r>
        <w:rPr>
          <w:rFonts w:ascii="Times New Roman" w:hAnsi="Times New Roman"/>
          <w:sz w:val="28"/>
          <w:szCs w:val="28"/>
        </w:rPr>
        <w:t xml:space="preserve">, работ </w:t>
      </w:r>
      <w:r w:rsidRPr="001C5B6A">
        <w:rPr>
          <w:rFonts w:ascii="Times New Roman" w:hAnsi="Times New Roman"/>
          <w:sz w:val="28"/>
          <w:szCs w:val="28"/>
        </w:rPr>
        <w:t xml:space="preserve"> и услуг </w:t>
      </w:r>
      <w:r>
        <w:rPr>
          <w:rFonts w:ascii="Times New Roman" w:hAnsi="Times New Roman"/>
          <w:sz w:val="28"/>
          <w:szCs w:val="28"/>
        </w:rPr>
        <w:t>Юргинского</w:t>
      </w:r>
      <w:r w:rsidRPr="001C5B6A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C5B6A">
        <w:rPr>
          <w:rFonts w:ascii="Times New Roman" w:hAnsi="Times New Roman"/>
          <w:sz w:val="28"/>
          <w:szCs w:val="28"/>
        </w:rPr>
        <w:t xml:space="preserve">подготовлен в соответствии с соглашением о внедрении стандарта развития конкуренции в Кемеровской области - Кузбассе  </w:t>
      </w:r>
      <w:r>
        <w:rPr>
          <w:rFonts w:ascii="Times New Roman" w:hAnsi="Times New Roman"/>
          <w:sz w:val="28"/>
          <w:szCs w:val="28"/>
        </w:rPr>
        <w:t>от 01 августа 2019 года № 335</w:t>
      </w:r>
      <w:r w:rsidRPr="001C5B6A">
        <w:rPr>
          <w:rFonts w:ascii="Times New Roman" w:hAnsi="Times New Roman"/>
          <w:sz w:val="28"/>
          <w:szCs w:val="28"/>
        </w:rPr>
        <w:t xml:space="preserve">-16 между  администрацией Кемеровской области  и администрацией </w:t>
      </w:r>
      <w:r>
        <w:rPr>
          <w:rFonts w:ascii="Times New Roman" w:hAnsi="Times New Roman"/>
          <w:sz w:val="28"/>
          <w:szCs w:val="28"/>
        </w:rPr>
        <w:t>Юргинского</w:t>
      </w:r>
      <w:r w:rsidRPr="001C5B6A">
        <w:rPr>
          <w:rFonts w:ascii="Times New Roman" w:hAnsi="Times New Roman"/>
          <w:sz w:val="28"/>
          <w:szCs w:val="28"/>
        </w:rPr>
        <w:t xml:space="preserve"> муниципального  округа. </w:t>
      </w:r>
    </w:p>
    <w:p w:rsidR="008C2146" w:rsidRPr="008C2146" w:rsidRDefault="008C2146" w:rsidP="008C21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Toc473707795"/>
      <w:bookmarkStart w:id="5" w:name="_Toc473714368"/>
      <w:bookmarkStart w:id="6" w:name="_Toc473727772"/>
      <w:bookmarkStart w:id="7" w:name="_Toc473788588"/>
      <w:bookmarkStart w:id="8" w:name="_Toc473788749"/>
      <w:bookmarkStart w:id="9" w:name="_Toc474773842"/>
      <w:bookmarkStart w:id="10" w:name="_Toc474776439"/>
      <w:bookmarkStart w:id="11" w:name="_Toc474827300"/>
      <w:bookmarkStart w:id="12" w:name="_Toc476140985"/>
      <w:r w:rsidRPr="008C2146">
        <w:rPr>
          <w:rFonts w:ascii="Times New Roman" w:hAnsi="Times New Roman"/>
          <w:sz w:val="28"/>
          <w:szCs w:val="28"/>
        </w:rPr>
        <w:t xml:space="preserve">Все вышеуказанные документы размещены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Юргинского</w:t>
      </w:r>
      <w:r w:rsidR="00703A87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8C2146">
        <w:rPr>
          <w:rFonts w:ascii="Times New Roman" w:hAnsi="Times New Roman"/>
          <w:sz w:val="28"/>
          <w:szCs w:val="28"/>
        </w:rPr>
        <w:t>(раздел «Стандарт развити</w:t>
      </w:r>
      <w:r>
        <w:rPr>
          <w:rFonts w:ascii="Times New Roman" w:hAnsi="Times New Roman"/>
          <w:sz w:val="28"/>
          <w:szCs w:val="28"/>
        </w:rPr>
        <w:t>я конкуренции в Юргинском муниципальном</w:t>
      </w:r>
      <w:r w:rsidRPr="008C2146">
        <w:rPr>
          <w:rFonts w:ascii="Times New Roman" w:hAnsi="Times New Roman"/>
          <w:sz w:val="28"/>
          <w:szCs w:val="28"/>
        </w:rPr>
        <w:t xml:space="preserve"> округе»).</w:t>
      </w:r>
    </w:p>
    <w:p w:rsidR="00B5114E" w:rsidRPr="00690DF7" w:rsidRDefault="00B5114E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5DDF" w:rsidRPr="00690DF7" w:rsidRDefault="00C35DDF" w:rsidP="00233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90DF7">
        <w:rPr>
          <w:rFonts w:ascii="Times New Roman" w:hAnsi="Times New Roman"/>
          <w:b/>
          <w:sz w:val="28"/>
          <w:szCs w:val="28"/>
          <w:lang w:eastAsia="ru-RU"/>
        </w:rPr>
        <w:t>Утверждение перечня рынков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167F12"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для содействия развития конкуренции </w:t>
      </w:r>
      <w:r w:rsidR="00531BA3">
        <w:rPr>
          <w:rFonts w:ascii="Times New Roman" w:hAnsi="Times New Roman"/>
          <w:b/>
          <w:sz w:val="28"/>
          <w:szCs w:val="28"/>
          <w:lang w:eastAsia="ru-RU"/>
        </w:rPr>
        <w:t>в Юргинском муниципальном округе</w:t>
      </w:r>
    </w:p>
    <w:p w:rsidR="00C804D3" w:rsidRPr="00690DF7" w:rsidRDefault="00C804D3" w:rsidP="00A43D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67F12" w:rsidRPr="00690DF7" w:rsidRDefault="00167F12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Распоряжением администрации 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>Юргинс</w:t>
      </w:r>
      <w:r w:rsidR="008540DB">
        <w:rPr>
          <w:rFonts w:ascii="Times New Roman" w:eastAsiaTheme="minorHAnsi" w:hAnsi="Times New Roman"/>
          <w:color w:val="000000"/>
          <w:sz w:val="28"/>
          <w:szCs w:val="28"/>
        </w:rPr>
        <w:t>кого муниципального округа от 26.08.2021  № 336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>-р «О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>б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 xml:space="preserve">утверждении </w:t>
      </w:r>
      <w:r w:rsidR="008540DB">
        <w:rPr>
          <w:rFonts w:ascii="Times New Roman" w:eastAsiaTheme="minorHAnsi" w:hAnsi="Times New Roman"/>
          <w:color w:val="000000"/>
          <w:sz w:val="28"/>
          <w:szCs w:val="28"/>
        </w:rPr>
        <w:t>перечня товарных рынков по содействию развития конкуренции в Юргинском муниципальном округе Кемеровской области-Кузбассе»</w:t>
      </w:r>
      <w:r w:rsidR="004D421C">
        <w:rPr>
          <w:rFonts w:ascii="Times New Roman" w:eastAsiaTheme="minorHAnsi" w:hAnsi="Times New Roman"/>
          <w:color w:val="000000"/>
          <w:sz w:val="28"/>
          <w:szCs w:val="28"/>
        </w:rPr>
        <w:t xml:space="preserve"> утвержден перечень рынков для содействия развитию конкуренции в Юргинском муниципальном округе.</w:t>
      </w:r>
    </w:p>
    <w:p w:rsidR="00167F12" w:rsidRPr="00690DF7" w:rsidRDefault="00167F12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>Распоряжение размещено на официальном сайте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 xml:space="preserve"> Администрации Юргинского муниципального округа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2F4794" w:rsidRPr="00740011">
        <w:rPr>
          <w:rFonts w:ascii="Times New Roman" w:eastAsiaTheme="minorHAnsi" w:hAnsi="Times New Roman"/>
          <w:color w:val="000000"/>
          <w:sz w:val="28"/>
          <w:szCs w:val="28"/>
        </w:rPr>
        <w:t>«Юргинский муниципальный район»</w:t>
      </w:r>
      <w:r w:rsidRPr="00740011">
        <w:rPr>
          <w:rFonts w:ascii="Times New Roman" w:eastAsiaTheme="minorHAnsi" w:hAnsi="Times New Roman"/>
          <w:color w:val="000000"/>
          <w:sz w:val="28"/>
          <w:szCs w:val="28"/>
        </w:rPr>
        <w:t xml:space="preserve"> в сети «Интернет» (</w:t>
      </w:r>
      <w:hyperlink r:id="rId9" w:history="1">
        <w:r w:rsidR="002F4794" w:rsidRPr="00740011">
          <w:rPr>
            <w:rStyle w:val="a4"/>
            <w:rFonts w:ascii="Times New Roman" w:eastAsiaTheme="minorHAnsi" w:hAnsi="Times New Roman"/>
            <w:sz w:val="28"/>
            <w:szCs w:val="28"/>
          </w:rPr>
          <w:t>http://yurgregion.ru/index.php?id=5606</w:t>
        </w:r>
      </w:hyperlink>
      <w:r w:rsidRPr="00740011">
        <w:rPr>
          <w:rFonts w:ascii="Times New Roman" w:eastAsiaTheme="minorHAnsi" w:hAnsi="Times New Roman"/>
          <w:color w:val="000000"/>
          <w:sz w:val="28"/>
          <w:szCs w:val="28"/>
        </w:rPr>
        <w:t>).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2F4794" w:rsidRDefault="00167F12" w:rsidP="00A43D9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В перечень 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>товарных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рынков вошли:</w:t>
      </w:r>
    </w:p>
    <w:p w:rsidR="00AF5EDD" w:rsidRPr="00690DF7" w:rsidRDefault="00AF5EDD" w:rsidP="00A43D9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2F4794" w:rsidRPr="00690DF7" w:rsidRDefault="00AF5EDD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>рынок услуг общего образования;</w:t>
      </w:r>
    </w:p>
    <w:p w:rsidR="00167F12" w:rsidRPr="00690DF7" w:rsidRDefault="00167F12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>– рынок услуг д</w:t>
      </w:r>
      <w:r w:rsidR="008540DB">
        <w:rPr>
          <w:rFonts w:ascii="Times New Roman" w:eastAsiaTheme="minorHAnsi" w:hAnsi="Times New Roman"/>
          <w:color w:val="000000"/>
          <w:sz w:val="28"/>
          <w:szCs w:val="28"/>
        </w:rPr>
        <w:t>ополнительного образования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; </w:t>
      </w:r>
    </w:p>
    <w:p w:rsidR="00167F12" w:rsidRPr="00690DF7" w:rsidRDefault="00167F12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– рынок услуг</w:t>
      </w:r>
      <w:r w:rsidR="008540DB">
        <w:rPr>
          <w:rFonts w:ascii="Times New Roman" w:eastAsiaTheme="minorHAnsi" w:hAnsi="Times New Roman"/>
          <w:color w:val="000000"/>
          <w:sz w:val="28"/>
          <w:szCs w:val="28"/>
        </w:rPr>
        <w:t xml:space="preserve"> детского отдыха и оздоровления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; </w:t>
      </w:r>
    </w:p>
    <w:p w:rsidR="002F4794" w:rsidRDefault="002F4794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84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медицинских услуг;</w:t>
      </w:r>
    </w:p>
    <w:p w:rsidR="008540DB" w:rsidRPr="00690DF7" w:rsidRDefault="008540DB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84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услуг розничной торговли лекарственными препаратами, медицинскими изделиями и </w:t>
      </w:r>
      <w:r w:rsidR="00286F24">
        <w:rPr>
          <w:rFonts w:ascii="Times New Roman" w:eastAsiaTheme="minorHAnsi" w:hAnsi="Times New Roman"/>
          <w:color w:val="000000"/>
          <w:sz w:val="28"/>
          <w:szCs w:val="28"/>
        </w:rPr>
        <w:t>сопутствующими товарами;</w:t>
      </w:r>
    </w:p>
    <w:p w:rsidR="00167F12" w:rsidRDefault="00167F12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– рынок социальных услуг; </w:t>
      </w:r>
    </w:p>
    <w:p w:rsidR="00286F24" w:rsidRDefault="00286F24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– рынок ритуальных</w:t>
      </w:r>
      <w:r w:rsidRPr="00286F24">
        <w:rPr>
          <w:rFonts w:ascii="Times New Roman" w:eastAsiaTheme="minorHAnsi" w:hAnsi="Times New Roman"/>
          <w:color w:val="000000"/>
          <w:sz w:val="28"/>
          <w:szCs w:val="28"/>
        </w:rPr>
        <w:t xml:space="preserve"> услуг</w:t>
      </w:r>
      <w:r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286F24" w:rsidRDefault="00286F24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286F24">
        <w:rPr>
          <w:rFonts w:ascii="Times New Roman" w:eastAsiaTheme="minorHAnsi" w:hAnsi="Times New Roman"/>
          <w:color w:val="000000"/>
          <w:sz w:val="28"/>
          <w:szCs w:val="28"/>
        </w:rPr>
        <w:t>–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услуг по сбору и транспортированию твердых коммунальных отходов;</w:t>
      </w:r>
    </w:p>
    <w:p w:rsidR="00286F24" w:rsidRDefault="00286F24" w:rsidP="0067744D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286F24">
        <w:rPr>
          <w:rFonts w:ascii="Times New Roman" w:eastAsiaTheme="minorHAnsi" w:hAnsi="Times New Roman"/>
          <w:color w:val="000000"/>
          <w:sz w:val="28"/>
          <w:szCs w:val="28"/>
        </w:rPr>
        <w:t>–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выполнения работ по благоустройству городской среды;</w:t>
      </w:r>
    </w:p>
    <w:p w:rsidR="00286F24" w:rsidRDefault="00286F24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286F24">
        <w:rPr>
          <w:rFonts w:ascii="Times New Roman" w:eastAsiaTheme="minorHAnsi" w:hAnsi="Times New Roman"/>
          <w:color w:val="000000"/>
          <w:sz w:val="28"/>
          <w:szCs w:val="28"/>
        </w:rPr>
        <w:t>–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67744D" w:rsidRPr="0067744D">
        <w:rPr>
          <w:rFonts w:ascii="Times New Roman" w:eastAsiaTheme="minorHAnsi" w:hAnsi="Times New Roman"/>
          <w:color w:val="000000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доме;</w:t>
      </w:r>
    </w:p>
    <w:p w:rsidR="0067744D" w:rsidRDefault="0067744D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7744D">
        <w:rPr>
          <w:rFonts w:ascii="Times New Roman" w:eastAsiaTheme="minorHAnsi" w:hAnsi="Times New Roman"/>
          <w:color w:val="000000"/>
          <w:sz w:val="28"/>
          <w:szCs w:val="28"/>
        </w:rPr>
        <w:t>– рынок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оказания услуг по перевозке пассажиров автомобильным транспортом по муниципальным маршрутам регулярных перевозок;</w:t>
      </w:r>
    </w:p>
    <w:p w:rsidR="0067744D" w:rsidRDefault="0067744D" w:rsidP="0067744D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7744D">
        <w:rPr>
          <w:rFonts w:ascii="Times New Roman" w:eastAsiaTheme="minorHAnsi" w:hAnsi="Times New Roman"/>
          <w:color w:val="000000"/>
          <w:sz w:val="28"/>
          <w:szCs w:val="28"/>
        </w:rPr>
        <w:t xml:space="preserve">– рынок оказания услуг по перевозке пассажиров автомобильным транспортом по </w:t>
      </w:r>
      <w:r>
        <w:rPr>
          <w:rFonts w:ascii="Times New Roman" w:eastAsiaTheme="minorHAnsi" w:hAnsi="Times New Roman"/>
          <w:color w:val="000000"/>
          <w:sz w:val="28"/>
          <w:szCs w:val="28"/>
        </w:rPr>
        <w:t>меж</w:t>
      </w:r>
      <w:r w:rsidRPr="0067744D">
        <w:rPr>
          <w:rFonts w:ascii="Times New Roman" w:eastAsiaTheme="minorHAnsi" w:hAnsi="Times New Roman"/>
          <w:color w:val="000000"/>
          <w:sz w:val="28"/>
          <w:szCs w:val="28"/>
        </w:rPr>
        <w:t>муниципальным маршрутам регулярных перевозок;</w:t>
      </w:r>
    </w:p>
    <w:p w:rsidR="0067744D" w:rsidRDefault="0067744D" w:rsidP="0067744D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7744D">
        <w:rPr>
          <w:rFonts w:ascii="Times New Roman" w:eastAsiaTheme="minorHAnsi" w:hAnsi="Times New Roman"/>
          <w:color w:val="000000"/>
          <w:sz w:val="28"/>
          <w:szCs w:val="28"/>
        </w:rPr>
        <w:t>– рынок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оказания услуг по ремонту автотранспортных средств;</w:t>
      </w:r>
    </w:p>
    <w:p w:rsidR="0067744D" w:rsidRDefault="0067744D" w:rsidP="0067744D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7744D">
        <w:rPr>
          <w:rFonts w:ascii="Times New Roman" w:eastAsiaTheme="minorHAnsi" w:hAnsi="Times New Roman"/>
          <w:color w:val="000000"/>
          <w:sz w:val="28"/>
          <w:szCs w:val="28"/>
        </w:rPr>
        <w:t>– рынок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лабораторных исследований для выдачи ветеринарных сопроводительных документов;</w:t>
      </w:r>
    </w:p>
    <w:p w:rsidR="0067744D" w:rsidRPr="0067744D" w:rsidRDefault="0067744D" w:rsidP="0067744D">
      <w:pPr>
        <w:autoSpaceDE w:val="0"/>
        <w:autoSpaceDN w:val="0"/>
        <w:adjustRightInd w:val="0"/>
        <w:spacing w:after="84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       </w:t>
      </w:r>
      <w:r w:rsidRPr="0067744D">
        <w:rPr>
          <w:rFonts w:ascii="Times New Roman" w:eastAsiaTheme="minorHAnsi" w:hAnsi="Times New Roman"/>
          <w:color w:val="000000"/>
          <w:sz w:val="28"/>
          <w:szCs w:val="28"/>
        </w:rPr>
        <w:t>– рынок племенного животноводства;</w:t>
      </w:r>
    </w:p>
    <w:p w:rsidR="0067744D" w:rsidRDefault="0067744D" w:rsidP="0067744D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7744D">
        <w:rPr>
          <w:rFonts w:ascii="Times New Roman" w:eastAsiaTheme="minorHAnsi" w:hAnsi="Times New Roman"/>
          <w:color w:val="000000"/>
          <w:sz w:val="28"/>
          <w:szCs w:val="28"/>
        </w:rPr>
        <w:t>–</w:t>
      </w:r>
      <w:r w:rsidRPr="0067744D">
        <w:rPr>
          <w:rFonts w:ascii="Times New Roman" w:eastAsiaTheme="minorHAnsi" w:hAnsi="Times New Roman"/>
          <w:color w:val="000000"/>
          <w:sz w:val="28"/>
          <w:szCs w:val="28"/>
        </w:rPr>
        <w:tab/>
        <w:t xml:space="preserve"> рынок добычи общераспространенных полезных ископаемых на участках недр местного значения;</w:t>
      </w:r>
    </w:p>
    <w:p w:rsidR="0067744D" w:rsidRDefault="0067744D" w:rsidP="0067744D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7744D">
        <w:rPr>
          <w:rFonts w:ascii="Times New Roman" w:eastAsiaTheme="minorHAnsi" w:hAnsi="Times New Roman"/>
          <w:color w:val="000000"/>
          <w:sz w:val="28"/>
          <w:szCs w:val="28"/>
        </w:rPr>
        <w:t>– рынок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легкой промышленности</w:t>
      </w:r>
      <w:r w:rsidR="004D421C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4D421C" w:rsidRDefault="004D421C" w:rsidP="004D421C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– </w:t>
      </w:r>
      <w:r w:rsidRPr="004D421C">
        <w:rPr>
          <w:rFonts w:ascii="Times New Roman" w:eastAsiaTheme="minorHAnsi" w:hAnsi="Times New Roman"/>
          <w:color w:val="000000"/>
          <w:sz w:val="28"/>
          <w:szCs w:val="28"/>
        </w:rPr>
        <w:t>рынок обработки древесины и производство изделий из дерева;</w:t>
      </w:r>
    </w:p>
    <w:p w:rsidR="00817F4D" w:rsidRDefault="00817F4D" w:rsidP="004D421C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817F4D">
        <w:rPr>
          <w:rFonts w:ascii="Times New Roman" w:eastAsiaTheme="minorHAnsi" w:hAnsi="Times New Roman"/>
          <w:color w:val="000000"/>
          <w:sz w:val="28"/>
          <w:szCs w:val="28"/>
        </w:rPr>
        <w:t>–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</w:r>
    </w:p>
    <w:p w:rsidR="00817F4D" w:rsidRPr="00817F4D" w:rsidRDefault="00817F4D" w:rsidP="00817F4D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– рынок дорожной деятельности  (за исключением проектирования)</w:t>
      </w:r>
    </w:p>
    <w:p w:rsidR="000E6B7B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В дальнейшем проведение корректировки перечня рынков будет проводиться с учетом </w:t>
      </w:r>
      <w:r w:rsidR="00ED1146" w:rsidRPr="00690DF7">
        <w:rPr>
          <w:rFonts w:ascii="Times New Roman" w:hAnsi="Times New Roman"/>
          <w:sz w:val="28"/>
          <w:szCs w:val="28"/>
        </w:rPr>
        <w:t>изменения перечня рынков Кемеровской области</w:t>
      </w:r>
      <w:r w:rsidR="00401CB5" w:rsidRPr="00690DF7">
        <w:rPr>
          <w:rFonts w:ascii="Times New Roman" w:hAnsi="Times New Roman"/>
          <w:sz w:val="28"/>
          <w:szCs w:val="28"/>
        </w:rPr>
        <w:t xml:space="preserve">, предложений структурных подразделений администрации </w:t>
      </w:r>
      <w:r w:rsidR="00A018AD" w:rsidRPr="00690DF7">
        <w:rPr>
          <w:rFonts w:ascii="Times New Roman" w:hAnsi="Times New Roman"/>
          <w:sz w:val="28"/>
          <w:szCs w:val="28"/>
        </w:rPr>
        <w:t>Юргинского</w:t>
      </w:r>
      <w:r w:rsidR="008C3CB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401CB5" w:rsidRPr="00690DF7">
        <w:rPr>
          <w:rFonts w:ascii="Times New Roman" w:hAnsi="Times New Roman"/>
          <w:sz w:val="28"/>
          <w:szCs w:val="28"/>
        </w:rPr>
        <w:t xml:space="preserve">, </w:t>
      </w:r>
      <w:r w:rsidRPr="00690DF7">
        <w:rPr>
          <w:rFonts w:ascii="Times New Roman" w:hAnsi="Times New Roman"/>
          <w:sz w:val="28"/>
          <w:szCs w:val="28"/>
        </w:rPr>
        <w:t>мнений предпринимателей и потребителей товаров и услуг, высказанных в ходе проведения ежегодного мониторинга.</w:t>
      </w:r>
      <w:bookmarkStart w:id="13" w:name="_Toc473707796"/>
      <w:bookmarkStart w:id="14" w:name="_Toc473714369"/>
      <w:bookmarkStart w:id="15" w:name="_Toc473727773"/>
      <w:bookmarkStart w:id="16" w:name="_Toc473788589"/>
      <w:bookmarkStart w:id="17" w:name="_Toc473788750"/>
      <w:bookmarkStart w:id="18" w:name="_Toc474773843"/>
      <w:bookmarkStart w:id="19" w:name="_Toc474776440"/>
      <w:bookmarkStart w:id="20" w:name="_Toc474827301"/>
      <w:bookmarkStart w:id="21" w:name="_Toc476140986"/>
    </w:p>
    <w:p w:rsidR="000E6B7B" w:rsidRPr="00690DF7" w:rsidRDefault="000E6B7B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5DDF" w:rsidRPr="00690DF7" w:rsidRDefault="00C35DDF" w:rsidP="00233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Утверждение плана мероприятий («дорожной карты») по содействию развитию конкуренции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ED1146" w:rsidRPr="00690DF7">
        <w:rPr>
          <w:rFonts w:ascii="Times New Roman" w:hAnsi="Times New Roman"/>
          <w:b/>
          <w:sz w:val="28"/>
          <w:szCs w:val="28"/>
          <w:lang w:eastAsia="ru-RU"/>
        </w:rPr>
        <w:t>на территории</w:t>
      </w:r>
      <w:r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32B5" w:rsidRPr="00690DF7">
        <w:rPr>
          <w:rFonts w:ascii="Times New Roman" w:hAnsi="Times New Roman"/>
          <w:b/>
          <w:sz w:val="28"/>
          <w:szCs w:val="28"/>
          <w:lang w:eastAsia="ru-RU"/>
        </w:rPr>
        <w:t>Юргинского</w:t>
      </w:r>
      <w:r w:rsidR="00D72F8E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0E6B7B" w:rsidRPr="00690DF7" w:rsidRDefault="000E6B7B" w:rsidP="00A43D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51CB" w:rsidRPr="00690DF7" w:rsidRDefault="00B032B5" w:rsidP="00A43D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Распоряжением</w:t>
      </w:r>
      <w:r w:rsidR="00816493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D72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9068B4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068B4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="009068B4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16493" w:rsidRPr="00690DF7" w:rsidRDefault="00817F4D" w:rsidP="00570D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07.12.2020 </w:t>
      </w:r>
      <w:r w:rsidR="00570DD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D72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558</w:t>
      </w:r>
      <w:r w:rsidR="00B032B5" w:rsidRPr="00690DF7">
        <w:rPr>
          <w:rFonts w:ascii="Times New Roman" w:hAnsi="Times New Roman"/>
          <w:color w:val="000000"/>
          <w:sz w:val="28"/>
          <w:szCs w:val="28"/>
          <w:lang w:eastAsia="ru-RU"/>
        </w:rPr>
        <w:t>-р</w:t>
      </w:r>
      <w:r w:rsidR="00816493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32B5" w:rsidRPr="00690DF7">
        <w:rPr>
          <w:rFonts w:ascii="Times New Roman" w:eastAsiaTheme="minorHAnsi" w:hAnsi="Times New Roman"/>
          <w:color w:val="000000"/>
          <w:sz w:val="28"/>
          <w:szCs w:val="28"/>
        </w:rPr>
        <w:t>«</w:t>
      </w:r>
      <w:r w:rsidR="00D72F8E" w:rsidRPr="00690DF7">
        <w:rPr>
          <w:rFonts w:ascii="Times New Roman" w:eastAsiaTheme="minorHAnsi" w:hAnsi="Times New Roman"/>
          <w:color w:val="000000"/>
          <w:sz w:val="28"/>
          <w:szCs w:val="28"/>
        </w:rPr>
        <w:t>О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>б</w:t>
      </w:r>
      <w:r w:rsidR="00D72F8E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>утверждении плана мероприятий (</w:t>
      </w:r>
      <w:r w:rsidR="00D72F8E" w:rsidRPr="00690DF7">
        <w:rPr>
          <w:rFonts w:ascii="Times New Roman" w:eastAsiaTheme="minorHAnsi" w:hAnsi="Times New Roman"/>
          <w:color w:val="000000"/>
          <w:sz w:val="28"/>
          <w:szCs w:val="28"/>
        </w:rPr>
        <w:t>«дорожной карты»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="00D72F8E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по содействию развития конкуренции в 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 xml:space="preserve">Юргинском муниципальном 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округе</w:t>
      </w:r>
      <w:r w:rsidR="00951FA6">
        <w:rPr>
          <w:rFonts w:ascii="Times New Roman" w:eastAsiaTheme="minorHAnsi" w:hAnsi="Times New Roman"/>
          <w:color w:val="000000"/>
          <w:sz w:val="28"/>
          <w:szCs w:val="28"/>
        </w:rPr>
        <w:t>»</w:t>
      </w:r>
      <w:r w:rsidR="00D72F8E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утвержден </w:t>
      </w:r>
      <w:r w:rsidR="00951FA6">
        <w:rPr>
          <w:rFonts w:ascii="Times New Roman" w:eastAsiaTheme="minorHAnsi" w:hAnsi="Times New Roman"/>
          <w:color w:val="000000"/>
          <w:sz w:val="28"/>
          <w:szCs w:val="28"/>
        </w:rPr>
        <w:t xml:space="preserve">план мероприятий («дорожная карта») по содействию развития конкуренции в 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>Юргинском муниципальном округе</w:t>
      </w:r>
      <w:r w:rsidR="00D72F8E" w:rsidRPr="00951FA6">
        <w:rPr>
          <w:rFonts w:ascii="Times New Roman" w:eastAsiaTheme="minorHAnsi" w:hAnsi="Times New Roman"/>
          <w:color w:val="000000"/>
          <w:sz w:val="28"/>
          <w:szCs w:val="28"/>
        </w:rPr>
        <w:t>»</w:t>
      </w:r>
      <w:r w:rsidR="00951FA6" w:rsidRPr="00951FA6">
        <w:rPr>
          <w:rFonts w:ascii="Times New Roman" w:eastAsiaTheme="minorHAnsi" w:hAnsi="Times New Roman"/>
          <w:color w:val="000000"/>
          <w:sz w:val="28"/>
          <w:szCs w:val="28"/>
        </w:rPr>
        <w:t xml:space="preserve"> и размещен  в сети «Интернет»</w:t>
      </w:r>
      <w:r w:rsidR="00816493" w:rsidRPr="00951FA6">
        <w:rPr>
          <w:rStyle w:val="40pt"/>
          <w:rFonts w:eastAsia="Calibri"/>
          <w:b w:val="0"/>
          <w:sz w:val="28"/>
          <w:szCs w:val="28"/>
        </w:rPr>
        <w:t xml:space="preserve"> на официальном сайте</w:t>
      </w:r>
      <w:r w:rsidR="00816493" w:rsidRPr="00951FA6">
        <w:rPr>
          <w:rStyle w:val="40pt"/>
          <w:rFonts w:eastAsia="Calibri"/>
          <w:sz w:val="28"/>
          <w:szCs w:val="28"/>
        </w:rPr>
        <w:t xml:space="preserve"> </w:t>
      </w:r>
      <w:r w:rsidR="00816493" w:rsidRPr="00951FA6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032B5" w:rsidRPr="00951FA6">
        <w:rPr>
          <w:rFonts w:ascii="Times New Roman" w:hAnsi="Times New Roman"/>
          <w:sz w:val="28"/>
          <w:szCs w:val="28"/>
        </w:rPr>
        <w:t>Юргинский</w:t>
      </w:r>
      <w:r w:rsidR="00951FA6" w:rsidRPr="00951FA6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816493" w:rsidRPr="00740011">
        <w:rPr>
          <w:rFonts w:ascii="Times New Roman" w:hAnsi="Times New Roman"/>
          <w:sz w:val="28"/>
          <w:szCs w:val="28"/>
        </w:rPr>
        <w:t>» (</w:t>
      </w:r>
      <w:hyperlink r:id="rId10" w:history="1">
        <w:r w:rsidR="00B032B5" w:rsidRPr="00740011">
          <w:rPr>
            <w:rStyle w:val="a4"/>
            <w:rFonts w:ascii="Times New Roman" w:eastAsiaTheme="minorHAnsi" w:hAnsi="Times New Roman"/>
            <w:sz w:val="28"/>
            <w:szCs w:val="28"/>
          </w:rPr>
          <w:t>http://yurgregion.ru/index.php?id=5606</w:t>
        </w:r>
      </w:hyperlink>
      <w:r w:rsidR="001F51CB" w:rsidRPr="00740011">
        <w:rPr>
          <w:rFonts w:ascii="Times New Roman" w:hAnsi="Times New Roman"/>
          <w:sz w:val="28"/>
          <w:szCs w:val="28"/>
          <w:lang w:eastAsia="ru-RU"/>
        </w:rPr>
        <w:t>)</w:t>
      </w:r>
      <w:r w:rsidR="00816493" w:rsidRPr="00740011">
        <w:rPr>
          <w:rFonts w:ascii="Times New Roman" w:hAnsi="Times New Roman"/>
          <w:sz w:val="28"/>
          <w:szCs w:val="28"/>
          <w:lang w:eastAsia="ru-RU"/>
        </w:rPr>
        <w:t>.</w:t>
      </w:r>
    </w:p>
    <w:p w:rsidR="00C35DDF" w:rsidRPr="00690DF7" w:rsidRDefault="00C35DDF" w:rsidP="00A43D94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 мероприятий «дорожная карта» состоит из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разделов: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Мероприятия по содействию развитию конкуренции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товарных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рынках</w:t>
      </w:r>
      <w:r w:rsidR="005A70E5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5A70E5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72F8E">
        <w:rPr>
          <w:rFonts w:ascii="Times New Roman" w:hAnsi="Times New Roman"/>
          <w:color w:val="000000"/>
          <w:sz w:val="28"/>
          <w:szCs w:val="28"/>
          <w:lang w:eastAsia="ru-RU"/>
        </w:rPr>
        <w:t>округа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5DDF" w:rsidRPr="00690DF7" w:rsidRDefault="001F51CB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35DDF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Системные мероприятия по развитию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конкуренции</w:t>
      </w:r>
      <w:r w:rsidR="00ED114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70E5" w:rsidRPr="00690DF7" w:rsidRDefault="005A70E5" w:rsidP="00A43D94">
      <w:pPr>
        <w:pStyle w:val="42"/>
        <w:shd w:val="clear" w:color="auto" w:fill="auto"/>
        <w:spacing w:before="0"/>
        <w:ind w:right="20" w:firstLine="567"/>
        <w:rPr>
          <w:rStyle w:val="40pt"/>
          <w:sz w:val="28"/>
          <w:szCs w:val="28"/>
        </w:rPr>
      </w:pPr>
      <w:bookmarkStart w:id="22" w:name="_Toc473707797"/>
      <w:bookmarkStart w:id="23" w:name="_Toc473714370"/>
      <w:bookmarkStart w:id="24" w:name="_Toc473727774"/>
      <w:bookmarkStart w:id="25" w:name="_Toc473788590"/>
      <w:bookmarkStart w:id="26" w:name="_Toc473788751"/>
      <w:bookmarkStart w:id="27" w:name="_Toc474773844"/>
      <w:bookmarkStart w:id="28" w:name="_Toc474776441"/>
      <w:bookmarkStart w:id="29" w:name="_Toc474827302"/>
      <w:bookmarkStart w:id="30" w:name="_Toc476140987"/>
    </w:p>
    <w:p w:rsidR="00C35DDF" w:rsidRPr="00690DF7" w:rsidRDefault="00C35DDF" w:rsidP="0023374F">
      <w:pPr>
        <w:pStyle w:val="42"/>
        <w:shd w:val="clear" w:color="auto" w:fill="auto"/>
        <w:spacing w:before="0"/>
        <w:ind w:right="20"/>
        <w:jc w:val="center"/>
        <w:rPr>
          <w:sz w:val="28"/>
          <w:szCs w:val="28"/>
          <w:lang w:eastAsia="ru-RU"/>
        </w:rPr>
      </w:pPr>
      <w:r w:rsidRPr="00690DF7">
        <w:rPr>
          <w:sz w:val="28"/>
          <w:szCs w:val="28"/>
          <w:lang w:eastAsia="ru-RU"/>
        </w:rPr>
        <w:t xml:space="preserve">Проведение ежегодного мониторинга состояния и развития конкурентной среды на рынках товаров, работ и услуг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3851B7" w:rsidRPr="00690DF7">
        <w:rPr>
          <w:sz w:val="28"/>
          <w:szCs w:val="28"/>
          <w:lang w:eastAsia="ru-RU"/>
        </w:rPr>
        <w:t>Юргинского</w:t>
      </w:r>
      <w:r w:rsidR="001F51CB" w:rsidRPr="00690DF7">
        <w:rPr>
          <w:sz w:val="28"/>
          <w:szCs w:val="28"/>
          <w:lang w:eastAsia="ru-RU"/>
        </w:rPr>
        <w:t xml:space="preserve"> </w:t>
      </w:r>
      <w:r w:rsidR="005A70E5" w:rsidRPr="00690DF7">
        <w:rPr>
          <w:sz w:val="28"/>
          <w:szCs w:val="28"/>
          <w:lang w:eastAsia="ru-RU"/>
        </w:rPr>
        <w:t xml:space="preserve">муниципального </w:t>
      </w:r>
      <w:r w:rsidR="00F063B6">
        <w:rPr>
          <w:sz w:val="28"/>
          <w:szCs w:val="28"/>
          <w:lang w:eastAsia="ru-RU"/>
        </w:rPr>
        <w:t>округа</w:t>
      </w:r>
    </w:p>
    <w:p w:rsidR="00C35DDF" w:rsidRPr="00690DF7" w:rsidRDefault="00C35DDF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63B6" w:rsidRDefault="00C35DDF" w:rsidP="00F06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12E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55289" w:rsidRPr="00181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7FCD" w:rsidRPr="001812E6">
        <w:rPr>
          <w:rFonts w:ascii="Times New Roman" w:hAnsi="Times New Roman"/>
          <w:color w:val="000000"/>
          <w:sz w:val="28"/>
          <w:szCs w:val="28"/>
          <w:lang w:eastAsia="ru-RU"/>
        </w:rPr>
        <w:t>течение</w:t>
      </w:r>
      <w:r w:rsidR="00C93E7D" w:rsidRPr="00181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</w:t>
      </w:r>
      <w:r w:rsidRPr="00181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03CC" w:rsidRPr="00181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был проведен мониторинг состояния и развития конкурентной среды на территории </w:t>
      </w:r>
      <w:r w:rsidR="003851B7" w:rsidRPr="001812E6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1F51CB" w:rsidRPr="00181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03CC" w:rsidRPr="00181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 w:rsidR="00C93E7D" w:rsidRPr="001812E6">
        <w:rPr>
          <w:rFonts w:ascii="Times New Roman" w:hAnsi="Times New Roman"/>
          <w:color w:val="000000"/>
          <w:sz w:val="28"/>
          <w:szCs w:val="28"/>
          <w:lang w:eastAsia="ru-RU"/>
        </w:rPr>
        <w:t>округа</w:t>
      </w:r>
      <w:r w:rsidR="004203CC" w:rsidRPr="00181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1B4A48" w:rsidRPr="001B4A48">
        <w:rPr>
          <w:rFonts w:ascii="Times New Roman" w:hAnsi="Times New Roman"/>
          <w:color w:val="000000"/>
          <w:sz w:val="28"/>
          <w:szCs w:val="28"/>
          <w:lang w:eastAsia="ru-RU"/>
        </w:rPr>
        <w:t>Проведение мониторинга позволило оценить состояние развития конкурентной среды на товарных рынках, путем опроса предпринимателей и потребителей товаров, работ и услуг</w:t>
      </w:r>
      <w:r w:rsidR="00A33B88" w:rsidRPr="001812E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B4A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B4A48" w:rsidRPr="001B4A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официальном сайте администрации </w:t>
      </w:r>
      <w:r w:rsidR="001B4A48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1B4A48" w:rsidRPr="001B4A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округа размещена вкладка о проведении опроса</w:t>
      </w:r>
      <w:r w:rsidR="001B4A48">
        <w:rPr>
          <w:rFonts w:ascii="Times New Roman" w:hAnsi="Times New Roman"/>
          <w:color w:val="000000"/>
          <w:sz w:val="28"/>
          <w:szCs w:val="28"/>
          <w:lang w:eastAsia="ru-RU"/>
        </w:rPr>
        <w:t>. В опросах Юргинского муниципального округа в 2021 году приняли участие 112 респондентов.</w:t>
      </w:r>
      <w:r w:rsidR="00F063B6" w:rsidRPr="00F063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063B6" w:rsidRPr="00F063B6" w:rsidRDefault="00F063B6" w:rsidP="00F06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63B6">
        <w:rPr>
          <w:rFonts w:ascii="Times New Roman" w:hAnsi="Times New Roman"/>
          <w:color w:val="000000"/>
          <w:sz w:val="28"/>
          <w:szCs w:val="28"/>
          <w:lang w:eastAsia="ru-RU"/>
        </w:rPr>
        <w:t>Вопросы мониторинга:</w:t>
      </w:r>
    </w:p>
    <w:p w:rsidR="00F063B6" w:rsidRPr="00F063B6" w:rsidRDefault="00F063B6" w:rsidP="00F06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3B6">
        <w:rPr>
          <w:rFonts w:ascii="Times New Roman" w:hAnsi="Times New Roman"/>
          <w:color w:val="000000"/>
          <w:sz w:val="28"/>
          <w:szCs w:val="28"/>
          <w:lang w:eastAsia="ru-RU"/>
        </w:rPr>
        <w:t>а) наличие (отсутствие) административных барьеров и оценка состояния конкурентной среды субъектами предпринимательской деятельности;</w:t>
      </w:r>
    </w:p>
    <w:p w:rsidR="00F063B6" w:rsidRPr="00F063B6" w:rsidRDefault="00F063B6" w:rsidP="00F06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3B6">
        <w:rPr>
          <w:rFonts w:ascii="Times New Roman" w:hAnsi="Times New Roman"/>
          <w:color w:val="000000"/>
          <w:sz w:val="28"/>
          <w:szCs w:val="28"/>
          <w:lang w:eastAsia="ru-RU"/>
        </w:rPr>
        <w:t>б) удовлетворенность потребителей качеством товаров, работ и услуг на товарных рынках и состоянием ценовой конкуренции,</w:t>
      </w:r>
    </w:p>
    <w:p w:rsidR="00F063B6" w:rsidRPr="00F063B6" w:rsidRDefault="00F063B6" w:rsidP="00F06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3B6">
        <w:rPr>
          <w:rFonts w:ascii="Times New Roman" w:hAnsi="Times New Roman"/>
          <w:color w:val="000000"/>
          <w:sz w:val="28"/>
          <w:szCs w:val="28"/>
          <w:lang w:eastAsia="ru-RU"/>
        </w:rPr>
        <w:t>в) удовлетворенность предпринимателей и потребителей качеством (уровнем доступности, понятности и удобства получения) официальной информацией о состоянии конкурентной среды,</w:t>
      </w:r>
    </w:p>
    <w:p w:rsidR="00F063B6" w:rsidRPr="00F063B6" w:rsidRDefault="00F063B6" w:rsidP="00F06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3B6">
        <w:rPr>
          <w:rFonts w:ascii="Times New Roman" w:hAnsi="Times New Roman"/>
          <w:color w:val="000000"/>
          <w:sz w:val="28"/>
          <w:szCs w:val="28"/>
          <w:lang w:eastAsia="ru-RU"/>
        </w:rPr>
        <w:t>г) оценка деятельности субъектов естественных монополий на территории субъекта РФ,</w:t>
      </w:r>
    </w:p>
    <w:p w:rsidR="001B4A48" w:rsidRPr="001812E6" w:rsidRDefault="00F063B6" w:rsidP="00F06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3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оценка деятельности хозяйствующих субъектов, доля участия региона или муниципального образования в которых составляет 50 % и более. </w:t>
      </w:r>
    </w:p>
    <w:p w:rsidR="00E51A35" w:rsidRDefault="00516336" w:rsidP="00516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12E6">
        <w:rPr>
          <w:rFonts w:ascii="Times New Roman" w:hAnsi="Times New Roman"/>
          <w:color w:val="000000"/>
          <w:sz w:val="28"/>
          <w:szCs w:val="28"/>
          <w:lang w:eastAsia="ru-RU"/>
        </w:rPr>
        <w:t>Согласно полученным данным респонденты (</w:t>
      </w:r>
      <w:r w:rsidR="00581FE0" w:rsidRPr="001812E6">
        <w:rPr>
          <w:rFonts w:ascii="Times New Roman" w:hAnsi="Times New Roman"/>
          <w:color w:val="000000"/>
          <w:sz w:val="28"/>
          <w:szCs w:val="28"/>
          <w:lang w:eastAsia="ru-RU"/>
        </w:rPr>
        <w:t>субъекты предпринимательской деятельности</w:t>
      </w:r>
      <w:r w:rsidRPr="00181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="00E51A35" w:rsidRPr="00E51A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оценили конкурентную среду на рынках как «высокую» - 63%,  «умеренную» - 34%, «слабую» - 3%. </w:t>
      </w:r>
    </w:p>
    <w:p w:rsidR="00516336" w:rsidRPr="001812E6" w:rsidRDefault="00E51A35" w:rsidP="00516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516336" w:rsidRPr="00181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отношении наличия (отсутствия) административных барьеров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респонденты</w:t>
      </w:r>
      <w:r w:rsidR="00516336" w:rsidRPr="00181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отмечают в качестве ограничений ведения предпринимательской деятельности – высокие налоги, а также отсутствие первоначального капитала.</w:t>
      </w:r>
    </w:p>
    <w:p w:rsidR="00C33528" w:rsidRPr="00C33528" w:rsidRDefault="00C33528" w:rsidP="00C335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мониторинга потребители </w:t>
      </w:r>
      <w:r w:rsidRPr="00C33528">
        <w:rPr>
          <w:rFonts w:ascii="Times New Roman" w:hAnsi="Times New Roman"/>
          <w:color w:val="000000"/>
          <w:sz w:val="28"/>
          <w:szCs w:val="28"/>
          <w:lang w:eastAsia="ru-RU"/>
        </w:rPr>
        <w:t>товаров, работ и услуг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оценивали</w:t>
      </w:r>
      <w:r w:rsidRPr="00C33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качество товаров, работ, услуг, уровень ценовой конкуренции на товарных рынках.</w:t>
      </w:r>
    </w:p>
    <w:p w:rsidR="00516336" w:rsidRPr="00516336" w:rsidRDefault="00516336" w:rsidP="00516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1" w:name="_Toc473707803"/>
      <w:bookmarkStart w:id="32" w:name="_Toc473714376"/>
      <w:bookmarkStart w:id="33" w:name="_Toc473727780"/>
      <w:bookmarkStart w:id="34" w:name="_Toc473788596"/>
      <w:bookmarkStart w:id="35" w:name="_Toc473788757"/>
      <w:bookmarkStart w:id="36" w:name="_Toc474773850"/>
      <w:bookmarkStart w:id="37" w:name="_Toc474776447"/>
      <w:bookmarkStart w:id="38" w:name="_Toc474827308"/>
      <w:bookmarkStart w:id="39" w:name="_Toc476140993"/>
    </w:p>
    <w:p w:rsidR="00703A87" w:rsidRDefault="00703A87" w:rsidP="006239FD">
      <w:pPr>
        <w:tabs>
          <w:tab w:val="left" w:pos="28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35DDF" w:rsidRPr="006239FD" w:rsidRDefault="00C35DDF" w:rsidP="006239FD">
      <w:pPr>
        <w:tabs>
          <w:tab w:val="left" w:pos="2820"/>
        </w:tabs>
        <w:jc w:val="center"/>
        <w:rPr>
          <w:rStyle w:val="40pt"/>
          <w:rFonts w:eastAsia="Calibri"/>
          <w:b w:val="0"/>
          <w:color w:val="auto"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lastRenderedPageBreak/>
        <w:t xml:space="preserve"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A33B88" w:rsidRPr="00690DF7">
        <w:rPr>
          <w:rFonts w:ascii="Times New Roman" w:hAnsi="Times New Roman"/>
          <w:b/>
          <w:sz w:val="28"/>
          <w:szCs w:val="28"/>
        </w:rPr>
        <w:t>Юргинском</w:t>
      </w:r>
      <w:r w:rsidR="00FD3D2A" w:rsidRPr="00690DF7">
        <w:rPr>
          <w:rFonts w:ascii="Times New Roman" w:hAnsi="Times New Roman"/>
          <w:b/>
          <w:sz w:val="28"/>
          <w:szCs w:val="28"/>
        </w:rPr>
        <w:t xml:space="preserve"> муниципальном </w:t>
      </w:r>
      <w:r w:rsidR="00707A94">
        <w:rPr>
          <w:rFonts w:ascii="Times New Roman" w:hAnsi="Times New Roman"/>
          <w:b/>
          <w:sz w:val="28"/>
          <w:szCs w:val="28"/>
        </w:rPr>
        <w:t>округе</w:t>
      </w:r>
    </w:p>
    <w:p w:rsidR="00C35DDF" w:rsidRPr="00707A94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40pt"/>
          <w:rFonts w:eastAsia="Calibri"/>
          <w:b w:val="0"/>
          <w:sz w:val="28"/>
          <w:szCs w:val="28"/>
          <w:highlight w:val="yellow"/>
        </w:rPr>
      </w:pPr>
      <w:r w:rsidRPr="001123ED">
        <w:rPr>
          <w:rStyle w:val="40pt"/>
          <w:rFonts w:eastAsia="Calibri"/>
          <w:b w:val="0"/>
          <w:sz w:val="28"/>
          <w:szCs w:val="28"/>
        </w:rPr>
        <w:t xml:space="preserve">На официальном сайте </w:t>
      </w:r>
      <w:r w:rsidR="00126EB9" w:rsidRPr="001123ED">
        <w:rPr>
          <w:rStyle w:val="40pt"/>
          <w:rFonts w:eastAsia="Calibri"/>
          <w:b w:val="0"/>
          <w:sz w:val="28"/>
          <w:szCs w:val="28"/>
        </w:rPr>
        <w:t>муниципального образования «</w:t>
      </w:r>
      <w:r w:rsidR="00A54933" w:rsidRPr="001123ED">
        <w:rPr>
          <w:rStyle w:val="40pt"/>
          <w:rFonts w:eastAsia="Calibri"/>
          <w:b w:val="0"/>
          <w:sz w:val="28"/>
          <w:szCs w:val="28"/>
        </w:rPr>
        <w:t xml:space="preserve">Юргинский </w:t>
      </w:r>
      <w:r w:rsidR="00126EB9" w:rsidRPr="001123ED">
        <w:rPr>
          <w:rStyle w:val="40pt"/>
          <w:rFonts w:eastAsia="Calibri"/>
          <w:b w:val="0"/>
          <w:sz w:val="28"/>
          <w:szCs w:val="28"/>
        </w:rPr>
        <w:t xml:space="preserve">муниципальный </w:t>
      </w:r>
      <w:r w:rsidR="008373B0">
        <w:rPr>
          <w:rStyle w:val="40pt"/>
          <w:rFonts w:eastAsia="Calibri"/>
          <w:b w:val="0"/>
          <w:sz w:val="28"/>
          <w:szCs w:val="28"/>
        </w:rPr>
        <w:t>округ</w:t>
      </w:r>
      <w:r w:rsidR="00126EB9" w:rsidRPr="001123ED">
        <w:rPr>
          <w:rStyle w:val="40pt"/>
          <w:rFonts w:eastAsia="Calibri"/>
          <w:b w:val="0"/>
          <w:sz w:val="28"/>
          <w:szCs w:val="28"/>
        </w:rPr>
        <w:t>»</w:t>
      </w:r>
      <w:r w:rsidRPr="001123ED">
        <w:rPr>
          <w:rStyle w:val="40pt"/>
          <w:rFonts w:eastAsia="Calibri"/>
          <w:b w:val="0"/>
          <w:sz w:val="28"/>
          <w:szCs w:val="28"/>
        </w:rPr>
        <w:t xml:space="preserve"> в сети «Интернет» создан информационный портал «Стандарт развития конкуренции</w:t>
      </w:r>
      <w:r w:rsidR="00126EB9" w:rsidRPr="001123ED">
        <w:rPr>
          <w:rStyle w:val="40pt"/>
          <w:rFonts w:eastAsia="Calibri"/>
          <w:b w:val="0"/>
          <w:sz w:val="28"/>
          <w:szCs w:val="28"/>
        </w:rPr>
        <w:t>»:</w:t>
      </w:r>
      <w:r w:rsidR="0092624C" w:rsidRPr="001123ED">
        <w:rPr>
          <w:rStyle w:val="40pt"/>
          <w:rFonts w:eastAsia="Calibri"/>
          <w:b w:val="0"/>
          <w:sz w:val="28"/>
          <w:szCs w:val="28"/>
        </w:rPr>
        <w:t xml:space="preserve"> </w:t>
      </w:r>
    </w:p>
    <w:p w:rsidR="00C35DDF" w:rsidRPr="001123ED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40pt"/>
          <w:rFonts w:eastAsia="Calibri"/>
          <w:b w:val="0"/>
          <w:sz w:val="28"/>
          <w:szCs w:val="28"/>
        </w:rPr>
      </w:pPr>
      <w:r w:rsidRPr="001123ED">
        <w:rPr>
          <w:rStyle w:val="40pt"/>
          <w:rFonts w:eastAsia="Calibri"/>
          <w:b w:val="0"/>
          <w:sz w:val="28"/>
          <w:szCs w:val="28"/>
        </w:rPr>
        <w:t>На портале размещена следующая информация:</w:t>
      </w:r>
    </w:p>
    <w:p w:rsidR="00C35DDF" w:rsidRPr="001123ED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23ED">
        <w:rPr>
          <w:rFonts w:ascii="Times New Roman" w:hAnsi="Times New Roman"/>
          <w:color w:val="000000"/>
          <w:sz w:val="28"/>
          <w:szCs w:val="28"/>
          <w:lang w:eastAsia="ru-RU"/>
        </w:rPr>
        <w:t>- нормативные правовые акты Р</w:t>
      </w:r>
      <w:r w:rsidR="00754BC1" w:rsidRPr="001123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Pr="001123ED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="00754BC1" w:rsidRPr="001123ED">
        <w:rPr>
          <w:rFonts w:ascii="Times New Roman" w:hAnsi="Times New Roman"/>
          <w:color w:val="000000"/>
          <w:sz w:val="28"/>
          <w:szCs w:val="28"/>
          <w:lang w:eastAsia="ru-RU"/>
        </w:rPr>
        <w:t>едерации</w:t>
      </w:r>
      <w:r w:rsidR="00FD3D2A" w:rsidRPr="001123E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123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Кемеровской области</w:t>
      </w:r>
      <w:r w:rsidR="00FD3D2A" w:rsidRPr="001123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54933" w:rsidRPr="001123ED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FD3D2A" w:rsidRPr="001123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</w:t>
      </w:r>
      <w:r w:rsidR="008373B0">
        <w:rPr>
          <w:rFonts w:ascii="Times New Roman" w:hAnsi="Times New Roman"/>
          <w:color w:val="000000"/>
          <w:sz w:val="28"/>
          <w:szCs w:val="28"/>
          <w:lang w:eastAsia="ru-RU"/>
        </w:rPr>
        <w:t>округа</w:t>
      </w:r>
      <w:r w:rsidRPr="001123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5DDF" w:rsidRPr="001123ED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23E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FD3D2A" w:rsidRPr="001123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 о внедрении стандарта развития конкуренции в субъектах Российской Федерации, заключенно</w:t>
      </w:r>
      <w:r w:rsidRPr="001123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</w:t>
      </w:r>
      <w:r w:rsidR="00FD3D2A" w:rsidRPr="001123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между Администрацией Кемеровской области и администрацией </w:t>
      </w:r>
      <w:r w:rsidR="00A54933" w:rsidRPr="001123ED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FD3D2A" w:rsidRPr="001123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</w:t>
      </w:r>
      <w:r w:rsidR="00C6287F" w:rsidRPr="001123ED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A54933" w:rsidRPr="001123E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FD3D2A" w:rsidRPr="001123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2350B" w:rsidRPr="001123ED" w:rsidRDefault="00D2350B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23ED">
        <w:rPr>
          <w:rFonts w:ascii="Times New Roman" w:hAnsi="Times New Roman"/>
          <w:color w:val="000000"/>
          <w:sz w:val="28"/>
          <w:szCs w:val="28"/>
          <w:lang w:eastAsia="ru-RU"/>
        </w:rPr>
        <w:t>- доклады;</w:t>
      </w:r>
    </w:p>
    <w:p w:rsidR="00C35DDF" w:rsidRPr="001123ED" w:rsidRDefault="005E1B62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C35DDF" w:rsidRPr="001123ED">
        <w:rPr>
          <w:rFonts w:ascii="Times New Roman" w:hAnsi="Times New Roman"/>
          <w:color w:val="000000"/>
          <w:sz w:val="28"/>
          <w:szCs w:val="28"/>
          <w:lang w:eastAsia="ru-RU"/>
        </w:rPr>
        <w:t>рабочие контакты.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23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Данный раздел обновляется по мере </w:t>
      </w:r>
      <w:r w:rsidR="00A55289" w:rsidRPr="001123ED">
        <w:rPr>
          <w:rFonts w:ascii="Times New Roman" w:hAnsi="Times New Roman"/>
          <w:color w:val="000000"/>
          <w:sz w:val="28"/>
          <w:szCs w:val="28"/>
          <w:lang w:eastAsia="ru-RU"/>
        </w:rPr>
        <w:t>ис</w:t>
      </w:r>
      <w:r w:rsidRPr="001123ED">
        <w:rPr>
          <w:rFonts w:ascii="Times New Roman" w:hAnsi="Times New Roman"/>
          <w:color w:val="000000"/>
          <w:sz w:val="28"/>
          <w:szCs w:val="28"/>
          <w:lang w:eastAsia="ru-RU"/>
        </w:rPr>
        <w:t>полнения требований Стандарта.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54BC1" w:rsidRPr="00690DF7" w:rsidRDefault="00754BC1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0" w:name="_Toc474773852"/>
      <w:bookmarkStart w:id="41" w:name="_Toc474776449"/>
      <w:bookmarkStart w:id="42" w:name="_Toc474827310"/>
      <w:bookmarkStart w:id="43" w:name="_Toc476140995"/>
      <w:bookmarkStart w:id="44" w:name="_Toc473707804"/>
      <w:bookmarkStart w:id="45" w:name="_Toc473714377"/>
      <w:bookmarkStart w:id="46" w:name="_Toc473727782"/>
      <w:bookmarkStart w:id="47" w:name="_Toc473788598"/>
      <w:bookmarkStart w:id="48" w:name="_Toc473788759"/>
    </w:p>
    <w:p w:rsidR="00F30247" w:rsidRPr="00690DF7" w:rsidRDefault="00C35DDF" w:rsidP="00233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Сведения о состоянии и развитии конкурентной среды на </w:t>
      </w:r>
      <w:r w:rsidR="00A54933" w:rsidRPr="00690DF7">
        <w:rPr>
          <w:rFonts w:ascii="Times New Roman" w:hAnsi="Times New Roman"/>
          <w:b/>
          <w:sz w:val="28"/>
          <w:szCs w:val="28"/>
          <w:lang w:eastAsia="ru-RU"/>
        </w:rPr>
        <w:t>товарных рынках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9550AC"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Юргинского</w:t>
      </w:r>
      <w:r w:rsidR="00754BC1"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</w:t>
      </w:r>
      <w:r w:rsidR="00707A94">
        <w:rPr>
          <w:rFonts w:ascii="Times New Roman" w:hAnsi="Times New Roman"/>
          <w:b/>
          <w:sz w:val="28"/>
          <w:szCs w:val="28"/>
          <w:lang w:eastAsia="ru-RU"/>
        </w:rPr>
        <w:t>округа</w:t>
      </w:r>
    </w:p>
    <w:p w:rsidR="00FE1CED" w:rsidRPr="00690DF7" w:rsidRDefault="00754BC1" w:rsidP="00A43D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365F91" w:themeColor="accent1" w:themeShade="BF"/>
          <w:lang w:eastAsia="ru-RU"/>
        </w:rPr>
      </w:pPr>
      <w:r w:rsidRPr="00690DF7">
        <w:rPr>
          <w:rFonts w:ascii="Times New Roman" w:hAnsi="Times New Roman"/>
          <w:color w:val="365F91" w:themeColor="accent1" w:themeShade="BF"/>
          <w:lang w:eastAsia="ru-RU"/>
        </w:rPr>
        <w:tab/>
      </w:r>
      <w:bookmarkStart w:id="49" w:name="_Toc473707805"/>
      <w:bookmarkStart w:id="50" w:name="_Toc473714378"/>
      <w:bookmarkStart w:id="51" w:name="_Toc473727783"/>
      <w:bookmarkStart w:id="52" w:name="_Toc473788599"/>
      <w:bookmarkStart w:id="53" w:name="_Toc473788760"/>
      <w:bookmarkStart w:id="54" w:name="_Toc474773853"/>
      <w:bookmarkStart w:id="55" w:name="_Toc474776450"/>
      <w:bookmarkStart w:id="56" w:name="_Toc474827311"/>
      <w:bookmarkStart w:id="57" w:name="_Toc476140996"/>
    </w:p>
    <w:p w:rsidR="00684D7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hAnsi="Times New Roman"/>
          <w:sz w:val="28"/>
          <w:szCs w:val="28"/>
          <w:lang w:eastAsia="ru-RU"/>
        </w:rPr>
        <w:t xml:space="preserve">Общая характеристика предприятий и организаций 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="009550AC" w:rsidRPr="00690DF7">
        <w:rPr>
          <w:rFonts w:ascii="Times New Roman" w:hAnsi="Times New Roman"/>
          <w:sz w:val="28"/>
          <w:szCs w:val="28"/>
          <w:lang w:eastAsia="ru-RU"/>
        </w:rPr>
        <w:t>Юргинского</w:t>
      </w:r>
      <w:r w:rsidR="00754BC1" w:rsidRPr="00690DF7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="00707A94">
        <w:rPr>
          <w:rFonts w:ascii="Times New Roman" w:hAnsi="Times New Roman"/>
          <w:sz w:val="28"/>
          <w:szCs w:val="28"/>
          <w:lang w:eastAsia="ru-RU"/>
        </w:rPr>
        <w:t>округа</w:t>
      </w:r>
      <w:r w:rsidR="00634242" w:rsidRPr="00690DF7">
        <w:rPr>
          <w:rFonts w:ascii="Times New Roman" w:hAnsi="Times New Roman"/>
          <w:sz w:val="28"/>
          <w:szCs w:val="28"/>
          <w:lang w:eastAsia="ru-RU"/>
        </w:rPr>
        <w:t>:</w:t>
      </w:r>
    </w:p>
    <w:p w:rsidR="001E71BB" w:rsidRPr="00690DF7" w:rsidRDefault="009550AC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Юргинский</w:t>
      </w:r>
      <w:r w:rsidR="00684D7F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</w:t>
      </w:r>
      <w:r w:rsidR="00707A94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684D7F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с площадью территории</w:t>
      </w:r>
      <w:r w:rsidR="00257A99">
        <w:rPr>
          <w:rFonts w:ascii="Times New Roman" w:eastAsia="Times New Roman" w:hAnsi="Times New Roman"/>
          <w:sz w:val="28"/>
          <w:szCs w:val="28"/>
          <w:lang w:eastAsia="ru-RU"/>
        </w:rPr>
        <w:t xml:space="preserve"> 2,474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км</w:t>
      </w:r>
      <w:r w:rsidR="0089719E" w:rsidRPr="00690D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55289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численность населения</w:t>
      </w:r>
      <w:r w:rsidR="00A65F3B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01.01.2022 - </w:t>
      </w:r>
      <w:r w:rsidR="00A65F3B" w:rsidRPr="00A65F3B">
        <w:rPr>
          <w:rFonts w:ascii="Times New Roman" w:eastAsia="Times New Roman" w:hAnsi="Times New Roman"/>
          <w:sz w:val="28"/>
          <w:szCs w:val="28"/>
          <w:lang w:eastAsia="ru-RU"/>
        </w:rPr>
        <w:t>19,726 тысяч человек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5DDF" w:rsidRDefault="00684D7F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7A99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C6287F" w:rsidRPr="00257A99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A43D94" w:rsidRPr="00257A9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57A99">
        <w:rPr>
          <w:rFonts w:ascii="Times New Roman" w:eastAsia="Times New Roman" w:hAnsi="Times New Roman"/>
          <w:sz w:val="28"/>
          <w:szCs w:val="28"/>
          <w:lang w:eastAsia="ru-RU"/>
        </w:rPr>
        <w:t xml:space="preserve"> широко развит </w:t>
      </w:r>
      <w:r w:rsidR="0089719E" w:rsidRPr="00257A99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сельскохозяйственный сектор</w:t>
      </w:r>
      <w:r w:rsidR="00A43D94" w:rsidRPr="00257A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249E" w:rsidRPr="0012249E" w:rsidRDefault="0012249E" w:rsidP="001224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49E">
        <w:rPr>
          <w:rFonts w:ascii="Times New Roman" w:eastAsia="Times New Roman" w:hAnsi="Times New Roman"/>
          <w:sz w:val="28"/>
          <w:szCs w:val="28"/>
          <w:lang w:eastAsia="ru-RU"/>
        </w:rPr>
        <w:t>Информация согласно официальным данным Росстата о распределении</w:t>
      </w:r>
    </w:p>
    <w:p w:rsidR="0012249E" w:rsidRPr="00257A99" w:rsidRDefault="0012249E" w:rsidP="00122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49E">
        <w:rPr>
          <w:rFonts w:ascii="Times New Roman" w:eastAsia="Times New Roman" w:hAnsi="Times New Roman"/>
          <w:sz w:val="28"/>
          <w:szCs w:val="28"/>
          <w:lang w:eastAsia="ru-RU"/>
        </w:rPr>
        <w:t>организаций по видам экономической деятель</w:t>
      </w:r>
      <w:r w:rsidR="00641BB2">
        <w:rPr>
          <w:rFonts w:ascii="Times New Roman" w:eastAsia="Times New Roman" w:hAnsi="Times New Roman"/>
          <w:sz w:val="28"/>
          <w:szCs w:val="28"/>
          <w:lang w:eastAsia="ru-RU"/>
        </w:rPr>
        <w:t>ности по состоянию на 01.01.2022</w:t>
      </w:r>
      <w:r w:rsidRPr="001224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proofErr w:type="gramStart"/>
      <w:r w:rsidRPr="0012249E">
        <w:rPr>
          <w:rFonts w:ascii="Times New Roman" w:eastAsia="Times New Roman" w:hAnsi="Times New Roman"/>
          <w:sz w:val="28"/>
          <w:szCs w:val="28"/>
          <w:lang w:eastAsia="ru-RU"/>
        </w:rPr>
        <w:t>представлена</w:t>
      </w:r>
      <w:proofErr w:type="gramEnd"/>
      <w:r w:rsidRPr="0012249E"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таблице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6B39" w:rsidRPr="00690DF7" w:rsidRDefault="00926B39" w:rsidP="00926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8" w:name="9"/>
      <w:bookmarkEnd w:id="58"/>
    </w:p>
    <w:p w:rsidR="00C35DDF" w:rsidRPr="00690DF7" w:rsidRDefault="00FD07F4" w:rsidP="00A43D9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35DDF" w:rsidRPr="00690DF7">
        <w:rPr>
          <w:rFonts w:ascii="Times New Roman" w:eastAsia="Times New Roman" w:hAnsi="Times New Roman"/>
          <w:sz w:val="28"/>
          <w:szCs w:val="28"/>
          <w:lang w:eastAsia="ru-RU"/>
        </w:rPr>
        <w:t>аблица 1</w:t>
      </w:r>
    </w:p>
    <w:p w:rsidR="00C35DDF" w:rsidRPr="00690DF7" w:rsidRDefault="00C35DDF" w:rsidP="00A43D94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28"/>
        </w:rPr>
      </w:pPr>
    </w:p>
    <w:p w:rsidR="008A1992" w:rsidRPr="00690DF7" w:rsidRDefault="008A1992" w:rsidP="00A43D94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90DF7">
        <w:rPr>
          <w:rFonts w:ascii="Times New Roman" w:hAnsi="Times New Roman"/>
          <w:bCs/>
          <w:sz w:val="28"/>
          <w:szCs w:val="28"/>
        </w:rPr>
        <w:t>Распределение организаций по видам</w:t>
      </w:r>
    </w:p>
    <w:p w:rsidR="008A1992" w:rsidRPr="00690DF7" w:rsidRDefault="008A1992" w:rsidP="00A43D94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90DF7">
        <w:rPr>
          <w:rFonts w:ascii="Times New Roman" w:hAnsi="Times New Roman"/>
          <w:bCs/>
          <w:sz w:val="28"/>
          <w:szCs w:val="28"/>
        </w:rPr>
        <w:t>экономической деятельности и формам собственности</w:t>
      </w:r>
      <w:r w:rsidRPr="00690DF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1992" w:rsidRPr="00690DF7" w:rsidRDefault="00875F87" w:rsidP="00A43D94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>на 1 января 2022</w:t>
      </w:r>
      <w:r w:rsidR="008A1992" w:rsidRPr="00690DF7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E07ED6" w:rsidRPr="00E07ED6" w:rsidRDefault="00E07ED6" w:rsidP="00E07E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0"/>
          <w:lang w:eastAsia="ru-RU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733"/>
        <w:gridCol w:w="880"/>
        <w:gridCol w:w="1089"/>
      </w:tblGrid>
      <w:tr w:rsidR="00E07ED6" w:rsidRPr="00E07ED6" w:rsidTr="009B3F04">
        <w:tc>
          <w:tcPr>
            <w:tcW w:w="460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Количество организаций,</w:t>
            </w:r>
          </w:p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37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из них по формам собственности:</w:t>
            </w:r>
          </w:p>
        </w:tc>
      </w:tr>
      <w:tr w:rsidR="00E07ED6" w:rsidRPr="00E07ED6" w:rsidTr="009B3F04">
        <w:tc>
          <w:tcPr>
            <w:tcW w:w="46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государственная и муниципальная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частная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смешанная</w:t>
            </w:r>
          </w:p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российская</w:t>
            </w:r>
          </w:p>
        </w:tc>
      </w:tr>
      <w:tr w:rsidR="00E07ED6" w:rsidRPr="00E07ED6" w:rsidTr="009B3F04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641BB2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641BB2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из них: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   сельское, лесное  хозяйство, охота, 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рыболовство  и рыбоводство 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7ED6" w:rsidRPr="00E07ED6" w:rsidRDefault="00641BB2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7ED6" w:rsidRPr="00E07ED6" w:rsidRDefault="00641BB2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добыча полезных ископаемых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в том числе: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добыча прочих полезных ископаемых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641BB2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641BB2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том числе: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производство пищевых  продуктов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641BB2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641BB2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обеспечение электрической энергией, газом и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паром; кондиционирование воздуха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водоснабжение; водоотведение, организация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сбора и утилизация отходов, деятельность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по ликвидации загрязнений 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строительство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торговля оптовая и розничная; ремонт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автотранспортных средств и мотоциклов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транспортировка и хранение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гостиниц и предприятий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общественного питания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в области информации и </w:t>
            </w:r>
            <w:proofErr w:type="gramStart"/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c</w:t>
            </w:r>
            <w:proofErr w:type="gramEnd"/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вязи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финансовая и страховая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tcBorders>
              <w:bottom w:val="dotted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по операциям </w:t>
            </w:r>
            <w:proofErr w:type="gramStart"/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gramEnd"/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недвижимым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имуществом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07ED6" w:rsidRPr="00E07ED6" w:rsidRDefault="00E07ED6" w:rsidP="00E07ED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7ED6" w:rsidRPr="00E07ED6" w:rsidRDefault="00E07ED6" w:rsidP="00E07ED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D6">
        <w:rPr>
          <w:rFonts w:ascii="Times New Roman" w:eastAsia="Times New Roman" w:hAnsi="Times New Roman"/>
          <w:sz w:val="28"/>
          <w:szCs w:val="28"/>
          <w:lang w:eastAsia="ru-RU"/>
        </w:rPr>
        <w:t>Продолжение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733"/>
        <w:gridCol w:w="880"/>
        <w:gridCol w:w="1089"/>
      </w:tblGrid>
      <w:tr w:rsidR="00E07ED6" w:rsidRPr="00E07ED6" w:rsidTr="009B3F04">
        <w:tc>
          <w:tcPr>
            <w:tcW w:w="460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Количество организаций,</w:t>
            </w:r>
          </w:p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37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из них по формам собственности:</w:t>
            </w:r>
          </w:p>
        </w:tc>
      </w:tr>
      <w:tr w:rsidR="00E07ED6" w:rsidRPr="00E07ED6" w:rsidTr="009B3F04">
        <w:tc>
          <w:tcPr>
            <w:tcW w:w="46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государственная и муниципальная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частная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смешанная</w:t>
            </w:r>
          </w:p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российская</w:t>
            </w:r>
          </w:p>
        </w:tc>
      </w:tr>
      <w:tr w:rsidR="00E07ED6" w:rsidRPr="00E07ED6" w:rsidTr="009B3F04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профессиональная, научная и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техническая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административная и </w:t>
            </w:r>
            <w:proofErr w:type="gramStart"/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сопутствующие</w:t>
            </w:r>
            <w:proofErr w:type="gramEnd"/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дополнительные услуги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государственное управление и обеспечение </w:t>
            </w:r>
          </w:p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военной безопасности; социальное обеспечение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образование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в области здравоохранения и </w:t>
            </w:r>
          </w:p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социальных услуг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в области культуры, спорта, </w:t>
            </w:r>
          </w:p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организации досуга и развлечений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предоставление прочих видов услуг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641BB2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07ED6" w:rsidRPr="00E07ED6" w:rsidRDefault="00E07ED6" w:rsidP="00E07E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41BB2" w:rsidRPr="00641BB2" w:rsidRDefault="00641BB2" w:rsidP="00641B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641B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Наибольшее число учтенных организаций относится к следующим видам деятельности: государственное управление и обеспечение военной безопасности; социальное обеспечение (19%), сельское, лесное хозяйство, охота, рыболовство и рыбоводство (17,2%), образование (16,4%), предоставление прочих видов услуг (9,5%), торговля оптовая и розничная; ремонт автотранспортных средств и мотоциклов (7,8%).</w:t>
      </w:r>
    </w:p>
    <w:p w:rsidR="00E07ED6" w:rsidRDefault="00E07ED6" w:rsidP="001224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7ED6" w:rsidRPr="00E07ED6" w:rsidRDefault="00E07ED6" w:rsidP="00A43D9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A1992" w:rsidRPr="00690DF7" w:rsidRDefault="008A1992" w:rsidP="00A43D94">
      <w:pPr>
        <w:suppressAutoHyphens/>
        <w:spacing w:after="120" w:line="240" w:lineRule="exact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90DF7">
        <w:rPr>
          <w:rFonts w:ascii="Times New Roman" w:hAnsi="Times New Roman"/>
          <w:bCs/>
          <w:sz w:val="28"/>
          <w:szCs w:val="28"/>
        </w:rPr>
        <w:t xml:space="preserve">Распределение организаций по </w:t>
      </w:r>
      <w:proofErr w:type="gramStart"/>
      <w:r w:rsidRPr="00690DF7">
        <w:rPr>
          <w:rFonts w:ascii="Times New Roman" w:hAnsi="Times New Roman"/>
          <w:bCs/>
          <w:sz w:val="28"/>
          <w:szCs w:val="28"/>
        </w:rPr>
        <w:t>организационно-правовым</w:t>
      </w:r>
      <w:proofErr w:type="gramEnd"/>
    </w:p>
    <w:p w:rsidR="008A1992" w:rsidRDefault="008A1992" w:rsidP="00A43D94">
      <w:pPr>
        <w:suppressAutoHyphens/>
        <w:spacing w:after="120" w:line="240" w:lineRule="exact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90DF7">
        <w:rPr>
          <w:rFonts w:ascii="Times New Roman" w:hAnsi="Times New Roman"/>
          <w:bCs/>
          <w:sz w:val="28"/>
          <w:szCs w:val="28"/>
        </w:rPr>
        <w:t xml:space="preserve">формам на 1 </w:t>
      </w:r>
      <w:r w:rsidR="00E95DFA" w:rsidRPr="00690DF7">
        <w:rPr>
          <w:rFonts w:ascii="Times New Roman" w:hAnsi="Times New Roman"/>
          <w:bCs/>
          <w:sz w:val="28"/>
          <w:szCs w:val="28"/>
        </w:rPr>
        <w:t>января 20</w:t>
      </w:r>
      <w:r w:rsidR="00875F87">
        <w:rPr>
          <w:rFonts w:ascii="Times New Roman" w:hAnsi="Times New Roman"/>
          <w:bCs/>
          <w:sz w:val="28"/>
          <w:szCs w:val="28"/>
        </w:rPr>
        <w:t>22</w:t>
      </w:r>
      <w:r w:rsidRPr="00690DF7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E07ED6" w:rsidRPr="00E07ED6" w:rsidRDefault="00E07ED6" w:rsidP="00E07ED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/>
          <w:sz w:val="28"/>
          <w:szCs w:val="28"/>
          <w:lang w:eastAsia="ru-RU"/>
        </w:rPr>
      </w:pPr>
      <w:r w:rsidRPr="00E07ED6">
        <w:rPr>
          <w:rFonts w:ascii="Arial Narrow" w:eastAsia="Times New Roman" w:hAnsi="Arial Narrow"/>
          <w:sz w:val="28"/>
          <w:szCs w:val="28"/>
          <w:lang w:eastAsia="ru-RU"/>
        </w:rPr>
        <w:t>На начало месяца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101"/>
        <w:gridCol w:w="1298"/>
        <w:gridCol w:w="1171"/>
      </w:tblGrid>
      <w:tr w:rsidR="00E07ED6" w:rsidRPr="00E07ED6" w:rsidTr="009B3F04">
        <w:tc>
          <w:tcPr>
            <w:tcW w:w="62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1216B3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216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Январь</w:t>
            </w:r>
          </w:p>
          <w:p w:rsidR="00E07ED6" w:rsidRPr="001216B3" w:rsidRDefault="001216B3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2022</w:t>
            </w:r>
            <w:r w:rsidR="00E07ED6" w:rsidRPr="001216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г., единиц</w:t>
            </w:r>
          </w:p>
        </w:tc>
        <w:tc>
          <w:tcPr>
            <w:tcW w:w="22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1216B3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216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 % к</w:t>
            </w:r>
          </w:p>
        </w:tc>
      </w:tr>
      <w:tr w:rsidR="00E07ED6" w:rsidRPr="00E07ED6" w:rsidTr="009B3F04">
        <w:tc>
          <w:tcPr>
            <w:tcW w:w="6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1216B3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1216B3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216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октябрю</w:t>
            </w:r>
          </w:p>
          <w:p w:rsidR="00E07ED6" w:rsidRPr="001216B3" w:rsidRDefault="001216B3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2021</w:t>
            </w:r>
            <w:r w:rsidR="00E07ED6" w:rsidRPr="001216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1216B3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1216B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январю</w:t>
            </w:r>
          </w:p>
          <w:p w:rsidR="00E07ED6" w:rsidRPr="001216B3" w:rsidRDefault="001216B3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2021</w:t>
            </w:r>
            <w:r w:rsidR="00E07ED6" w:rsidRPr="001216B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</w:tr>
      <w:tr w:rsidR="00E07ED6" w:rsidRPr="00E07ED6" w:rsidTr="009B3F04">
        <w:tc>
          <w:tcPr>
            <w:tcW w:w="6228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99,1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97,5</w:t>
            </w: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юридические лица, являющиеся коммерческими  организациями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97,8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95,7</w:t>
            </w: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унитарные предприятия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хозяйственные общества и товарищества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E07ED6" w:rsidRPr="00E07ED6" w:rsidTr="009B3F04">
        <w:tc>
          <w:tcPr>
            <w:tcW w:w="6228" w:type="dxa"/>
            <w:tcBorders>
              <w:bottom w:val="dotted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в том числе акционерные общества</w:t>
            </w:r>
          </w:p>
        </w:tc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юридические лица, являющиеся некоммерческими организациями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97,2</w:t>
            </w: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учреждения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потребительские кооперативы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1216B3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133,3</w:t>
            </w:r>
          </w:p>
        </w:tc>
      </w:tr>
      <w:tr w:rsidR="00E07ED6" w:rsidRPr="00E07ED6" w:rsidTr="009B3F04"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фонды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07ED6" w:rsidRPr="00E07ED6" w:rsidRDefault="00E07ED6" w:rsidP="00E07E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7ED6" w:rsidRPr="00690DF7" w:rsidRDefault="00E07ED6" w:rsidP="001B5C58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A847EB" w:rsidRDefault="00A847EB" w:rsidP="001B5C58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bookmarkStart w:id="59" w:name="_Toc473707806"/>
      <w:bookmarkStart w:id="60" w:name="_Toc473714379"/>
      <w:bookmarkStart w:id="61" w:name="_Toc473727784"/>
      <w:bookmarkStart w:id="62" w:name="_Toc473788600"/>
      <w:bookmarkStart w:id="63" w:name="_Toc473788761"/>
      <w:bookmarkStart w:id="64" w:name="_Toc474773854"/>
      <w:bookmarkStart w:id="65" w:name="_Toc474776451"/>
      <w:bookmarkStart w:id="66" w:name="_Toc474827312"/>
      <w:bookmarkStart w:id="67" w:name="_Toc476140997"/>
      <w:r w:rsidRPr="00690DF7">
        <w:rPr>
          <w:rFonts w:ascii="Times New Roman" w:hAnsi="Times New Roman"/>
          <w:b/>
          <w:sz w:val="28"/>
          <w:lang w:eastAsia="ru-RU"/>
        </w:rPr>
        <w:t>Меры, принимаемые с целью развития конкуренции и повышения инвестиционной привлекательности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5E1B62" w:rsidRPr="005E1B62" w:rsidRDefault="005E1B62" w:rsidP="001B5C58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506B34" w:rsidRPr="00690DF7" w:rsidRDefault="00506B34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Главная цель инвестиционной политики – рост инвестиций в экономику </w:t>
      </w:r>
      <w:r w:rsidR="00E07ED6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Pr="00690DF7">
        <w:rPr>
          <w:rFonts w:ascii="Times New Roman" w:hAnsi="Times New Roman"/>
          <w:sz w:val="28"/>
          <w:szCs w:val="28"/>
        </w:rPr>
        <w:t>, способствующих интенсивному развитию производственной сферы, модернизации производства, повышению конкурентоспособности производимых в муниципальном образовании товаров и услуг, росту доходов населения, предприятий и муниципального бюджета.</w:t>
      </w:r>
    </w:p>
    <w:p w:rsidR="00506B34" w:rsidRPr="00690DF7" w:rsidRDefault="00C6287F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Основными задачами </w:t>
      </w:r>
      <w:r w:rsidR="00506B34" w:rsidRPr="00690DF7">
        <w:rPr>
          <w:rFonts w:ascii="Times New Roman" w:hAnsi="Times New Roman"/>
          <w:sz w:val="28"/>
          <w:szCs w:val="28"/>
        </w:rPr>
        <w:t xml:space="preserve">реализации инвестиционной политики </w:t>
      </w:r>
      <w:r w:rsidR="00E07ED6">
        <w:rPr>
          <w:rFonts w:ascii="Times New Roman" w:hAnsi="Times New Roman"/>
          <w:sz w:val="28"/>
          <w:szCs w:val="28"/>
        </w:rPr>
        <w:t>в Юргинском муниципальном округе</w:t>
      </w:r>
      <w:r w:rsidR="00506B34" w:rsidRPr="00690DF7">
        <w:rPr>
          <w:rFonts w:ascii="Times New Roman" w:hAnsi="Times New Roman"/>
          <w:sz w:val="28"/>
          <w:szCs w:val="28"/>
        </w:rPr>
        <w:t xml:space="preserve"> являются:</w:t>
      </w:r>
    </w:p>
    <w:p w:rsidR="00506B34" w:rsidRPr="00690DF7" w:rsidRDefault="00C6287F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</w:t>
      </w:r>
      <w:r w:rsidR="00506B34" w:rsidRPr="00690DF7">
        <w:rPr>
          <w:rFonts w:ascii="Times New Roman" w:hAnsi="Times New Roman"/>
          <w:sz w:val="28"/>
          <w:szCs w:val="28"/>
        </w:rPr>
        <w:t xml:space="preserve"> улучшение инвестиционного климата;</w:t>
      </w:r>
    </w:p>
    <w:p w:rsidR="00506B34" w:rsidRPr="00690DF7" w:rsidRDefault="00506B34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актуализация, размещение необходимой информации на официальном сайте администрации </w:t>
      </w:r>
      <w:r w:rsidR="00E07ED6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Pr="00690DF7">
        <w:rPr>
          <w:rFonts w:ascii="Times New Roman" w:hAnsi="Times New Roman"/>
          <w:sz w:val="28"/>
          <w:szCs w:val="28"/>
        </w:rPr>
        <w:t xml:space="preserve"> для инвестора;</w:t>
      </w:r>
    </w:p>
    <w:p w:rsidR="00506B34" w:rsidRPr="00690DF7" w:rsidRDefault="00506B34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поддержание в актуальном состоянии базы данных инвестиционных площадок и инвестиционных проектов, реализуемых  на </w:t>
      </w:r>
      <w:r w:rsidR="00F94F63">
        <w:rPr>
          <w:rFonts w:ascii="Times New Roman" w:hAnsi="Times New Roman"/>
          <w:sz w:val="28"/>
          <w:szCs w:val="28"/>
        </w:rPr>
        <w:t>территории муниципального округа</w:t>
      </w:r>
      <w:r w:rsidRPr="00690DF7">
        <w:rPr>
          <w:rFonts w:ascii="Times New Roman" w:hAnsi="Times New Roman"/>
          <w:sz w:val="28"/>
          <w:szCs w:val="28"/>
        </w:rPr>
        <w:t>;</w:t>
      </w:r>
    </w:p>
    <w:p w:rsidR="00506B34" w:rsidRPr="00690DF7" w:rsidRDefault="00BF3365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6B34" w:rsidRPr="00690DF7">
        <w:rPr>
          <w:rFonts w:ascii="Times New Roman" w:hAnsi="Times New Roman"/>
          <w:sz w:val="28"/>
          <w:szCs w:val="28"/>
        </w:rPr>
        <w:t>расширение каналов прямой связи инвестора с руководством муниципального образования;</w:t>
      </w:r>
    </w:p>
    <w:p w:rsidR="00506B34" w:rsidRPr="00690DF7" w:rsidRDefault="00506B34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реализация мер поддержки бизнеса в рамках реализации муниципальной программы по осуществлению инвестиционной деятельности, развитию предпринимательства и наращиванию налогового потенциала;</w:t>
      </w:r>
    </w:p>
    <w:p w:rsidR="00506B34" w:rsidRPr="00690DF7" w:rsidRDefault="00506B34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оптимизация административных процедур в сфере реализации инвестиционных проектов.</w:t>
      </w:r>
    </w:p>
    <w:p w:rsidR="00506B34" w:rsidRPr="004E49D6" w:rsidRDefault="00506B34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4E49D6">
        <w:rPr>
          <w:rFonts w:ascii="Times New Roman" w:hAnsi="Times New Roman"/>
          <w:sz w:val="28"/>
          <w:szCs w:val="28"/>
        </w:rPr>
        <w:t>В целях создания и развития благоприятных условий осуществления инвестиционной деятельности в ЮМО:</w:t>
      </w:r>
    </w:p>
    <w:p w:rsidR="00506B34" w:rsidRPr="004E49D6" w:rsidRDefault="00506B34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4E49D6">
        <w:rPr>
          <w:rFonts w:ascii="Times New Roman" w:hAnsi="Times New Roman"/>
          <w:sz w:val="28"/>
          <w:szCs w:val="28"/>
        </w:rPr>
        <w:t>- организована работа по о</w:t>
      </w:r>
      <w:r w:rsidR="00C6287F" w:rsidRPr="004E49D6">
        <w:rPr>
          <w:rFonts w:ascii="Times New Roman" w:hAnsi="Times New Roman"/>
          <w:sz w:val="28"/>
          <w:szCs w:val="28"/>
        </w:rPr>
        <w:t>казанию имущественной поддержки субъектам</w:t>
      </w:r>
      <w:r w:rsidRPr="004E49D6">
        <w:rPr>
          <w:rFonts w:ascii="Times New Roman" w:hAnsi="Times New Roman"/>
          <w:sz w:val="28"/>
          <w:szCs w:val="28"/>
        </w:rPr>
        <w:t xml:space="preserve"> малого и среднего предпринимательства на территории Юргинского муниципального </w:t>
      </w:r>
      <w:r w:rsidR="00C6287F" w:rsidRPr="004E49D6">
        <w:rPr>
          <w:rFonts w:ascii="Times New Roman" w:hAnsi="Times New Roman"/>
          <w:sz w:val="28"/>
          <w:szCs w:val="28"/>
        </w:rPr>
        <w:t>район</w:t>
      </w:r>
      <w:r w:rsidRPr="004E49D6">
        <w:rPr>
          <w:rFonts w:ascii="Times New Roman" w:hAnsi="Times New Roman"/>
          <w:sz w:val="28"/>
          <w:szCs w:val="28"/>
        </w:rPr>
        <w:t>а, совместная  работа с Комитетом по управлению муниципальным имуществом (КУМИ)</w:t>
      </w:r>
      <w:r w:rsidRPr="004E49D6">
        <w:rPr>
          <w:rFonts w:ascii="Times New Roman" w:eastAsia="Calibri" w:hAnsi="Times New Roman"/>
          <w:sz w:val="28"/>
          <w:szCs w:val="28"/>
        </w:rPr>
        <w:t xml:space="preserve">. </w:t>
      </w:r>
      <w:proofErr w:type="gramStart"/>
      <w:r w:rsidRPr="004E49D6">
        <w:rPr>
          <w:rFonts w:ascii="Times New Roman" w:hAnsi="Times New Roman"/>
          <w:sz w:val="28"/>
          <w:szCs w:val="28"/>
        </w:rPr>
        <w:t xml:space="preserve">Распоряжением администрации </w:t>
      </w:r>
      <w:r w:rsidR="004E49D6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Pr="004E49D6">
        <w:rPr>
          <w:rFonts w:ascii="Times New Roman" w:hAnsi="Times New Roman"/>
          <w:sz w:val="28"/>
          <w:szCs w:val="28"/>
        </w:rPr>
        <w:t xml:space="preserve"> от </w:t>
      </w:r>
      <w:r w:rsidR="00414048">
        <w:rPr>
          <w:rFonts w:ascii="Times New Roman" w:hAnsi="Times New Roman"/>
          <w:sz w:val="28"/>
          <w:szCs w:val="28"/>
        </w:rPr>
        <w:t xml:space="preserve">12.12.2017 № 432-р «Об утверждении перечня муниципального имущества, предназначенного для передачи во владение  (или) пользование субъектам малого и среднего предпринимательства  и организациям, образующим инфраструктуру  поддержки субъектов малого и среднего предпринимательства» и Распоряжением администрации Юргинского муниципального округа от   12.11.2021 № 457-р «О внесении изменений в распоряжение Администрации Юргинского муниципального округа от 12.12.2017 № 432-р </w:t>
      </w:r>
      <w:r w:rsidR="00414048" w:rsidRPr="00414048">
        <w:rPr>
          <w:rFonts w:ascii="Times New Roman" w:hAnsi="Times New Roman"/>
          <w:sz w:val="28"/>
          <w:szCs w:val="28"/>
        </w:rPr>
        <w:t>«Об утверждении перечня муниципального</w:t>
      </w:r>
      <w:proofErr w:type="gramEnd"/>
      <w:r w:rsidR="00414048" w:rsidRPr="00414048">
        <w:rPr>
          <w:rFonts w:ascii="Times New Roman" w:hAnsi="Times New Roman"/>
          <w:sz w:val="28"/>
          <w:szCs w:val="28"/>
        </w:rPr>
        <w:t xml:space="preserve"> имущества, предназначенного для передачи во владение  (или) пользование субъектам малого и среднего</w:t>
      </w:r>
      <w:r w:rsidR="006239FD">
        <w:rPr>
          <w:rFonts w:ascii="Times New Roman" w:hAnsi="Times New Roman"/>
          <w:sz w:val="28"/>
          <w:szCs w:val="28"/>
        </w:rPr>
        <w:t xml:space="preserve"> </w:t>
      </w:r>
      <w:r w:rsidR="00414048" w:rsidRPr="00414048">
        <w:rPr>
          <w:rFonts w:ascii="Times New Roman" w:hAnsi="Times New Roman"/>
          <w:sz w:val="28"/>
          <w:szCs w:val="28"/>
        </w:rPr>
        <w:t xml:space="preserve">предпринимательства  и организациям, образующим инфраструктуру  </w:t>
      </w:r>
      <w:r w:rsidR="00414048" w:rsidRPr="00414048">
        <w:rPr>
          <w:rFonts w:ascii="Times New Roman" w:hAnsi="Times New Roman"/>
          <w:sz w:val="28"/>
          <w:szCs w:val="28"/>
        </w:rPr>
        <w:lastRenderedPageBreak/>
        <w:t>поддержки субъектов малого и среднего предпринимательства»</w:t>
      </w:r>
      <w:r w:rsidR="00414048">
        <w:rPr>
          <w:rFonts w:ascii="Times New Roman" w:hAnsi="Times New Roman"/>
          <w:sz w:val="28"/>
          <w:szCs w:val="28"/>
        </w:rPr>
        <w:t xml:space="preserve"> </w:t>
      </w:r>
      <w:r w:rsidRPr="004E49D6">
        <w:rPr>
          <w:rFonts w:ascii="Times New Roman" w:hAnsi="Times New Roman"/>
          <w:sz w:val="28"/>
          <w:szCs w:val="28"/>
        </w:rPr>
        <w:t>утвержден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r w:rsidR="004E49D6">
        <w:rPr>
          <w:rFonts w:ascii="Times New Roman" w:hAnsi="Times New Roman"/>
          <w:sz w:val="28"/>
          <w:szCs w:val="28"/>
        </w:rPr>
        <w:t xml:space="preserve"> предпринимательства</w:t>
      </w:r>
      <w:r w:rsidRPr="004E49D6">
        <w:rPr>
          <w:rFonts w:ascii="Times New Roman" w:hAnsi="Times New Roman"/>
          <w:sz w:val="28"/>
          <w:szCs w:val="28"/>
        </w:rPr>
        <w:t>.</w:t>
      </w:r>
    </w:p>
    <w:p w:rsidR="00506B34" w:rsidRPr="00D1566E" w:rsidRDefault="00506B34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D1566E">
        <w:rPr>
          <w:rFonts w:ascii="Times New Roman" w:hAnsi="Times New Roman"/>
          <w:sz w:val="28"/>
          <w:szCs w:val="28"/>
        </w:rPr>
        <w:t>- Решением Совета народных депутатов Юргинского муниципального района от 26.12.2018 № 21-НПА утвержден Порядок и условия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Юргинского муниципального района, включенного в перечень муниципального имущества, предназначенного для передачи во владение и</w:t>
      </w:r>
      <w:proofErr w:type="gramEnd"/>
      <w:r w:rsidRPr="00D1566E">
        <w:rPr>
          <w:rFonts w:ascii="Times New Roman" w:hAnsi="Times New Roman"/>
          <w:sz w:val="28"/>
          <w:szCs w:val="28"/>
        </w:rPr>
        <w:t xml:space="preserve">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506B34" w:rsidRPr="00F04CC4" w:rsidRDefault="00506B34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F04CC4">
        <w:rPr>
          <w:rFonts w:ascii="Times New Roman" w:hAnsi="Times New Roman"/>
          <w:sz w:val="28"/>
          <w:szCs w:val="28"/>
        </w:rPr>
        <w:t xml:space="preserve">- Решением Совета народных депутатов </w:t>
      </w:r>
      <w:r w:rsidR="00E5432A" w:rsidRPr="00F04CC4">
        <w:rPr>
          <w:rFonts w:ascii="Times New Roman" w:hAnsi="Times New Roman"/>
          <w:sz w:val="28"/>
          <w:szCs w:val="28"/>
        </w:rPr>
        <w:t xml:space="preserve">Юргинского муниципального округа от </w:t>
      </w:r>
      <w:r w:rsidR="00F04CC4">
        <w:rPr>
          <w:rFonts w:ascii="Times New Roman" w:hAnsi="Times New Roman"/>
          <w:sz w:val="28"/>
          <w:szCs w:val="28"/>
        </w:rPr>
        <w:t>25.11.2021</w:t>
      </w:r>
      <w:r w:rsidR="00F14917">
        <w:rPr>
          <w:rFonts w:ascii="Times New Roman" w:hAnsi="Times New Roman"/>
          <w:sz w:val="28"/>
          <w:szCs w:val="28"/>
        </w:rPr>
        <w:t xml:space="preserve"> № 159</w:t>
      </w:r>
      <w:r w:rsidR="00F04CC4">
        <w:rPr>
          <w:rFonts w:ascii="Times New Roman" w:hAnsi="Times New Roman"/>
          <w:sz w:val="28"/>
          <w:szCs w:val="28"/>
        </w:rPr>
        <w:t>-Н</w:t>
      </w:r>
      <w:r w:rsidRPr="00F04CC4">
        <w:rPr>
          <w:rFonts w:ascii="Times New Roman" w:hAnsi="Times New Roman"/>
          <w:sz w:val="28"/>
          <w:szCs w:val="28"/>
        </w:rPr>
        <w:t>А утвержден Прогнозный план (программа) приватизации муниципального имущества муниципального образован</w:t>
      </w:r>
      <w:r w:rsidR="00EB3E2A" w:rsidRPr="00F04CC4">
        <w:rPr>
          <w:rFonts w:ascii="Times New Roman" w:hAnsi="Times New Roman"/>
          <w:sz w:val="28"/>
          <w:szCs w:val="28"/>
        </w:rPr>
        <w:t>ия Юргинс</w:t>
      </w:r>
      <w:r w:rsidR="00F04CC4">
        <w:rPr>
          <w:rFonts w:ascii="Times New Roman" w:hAnsi="Times New Roman"/>
          <w:sz w:val="28"/>
          <w:szCs w:val="28"/>
        </w:rPr>
        <w:t>кий муниципальный округа на 2022</w:t>
      </w:r>
      <w:r w:rsidR="00C5496C">
        <w:rPr>
          <w:rFonts w:ascii="Times New Roman" w:hAnsi="Times New Roman"/>
          <w:sz w:val="28"/>
          <w:szCs w:val="28"/>
        </w:rPr>
        <w:t xml:space="preserve"> год;</w:t>
      </w:r>
    </w:p>
    <w:p w:rsidR="00E5432A" w:rsidRPr="003635DF" w:rsidRDefault="00C5496C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506B34" w:rsidRPr="003635DF">
        <w:rPr>
          <w:rFonts w:ascii="Times New Roman" w:hAnsi="Times New Roman"/>
          <w:sz w:val="28"/>
          <w:szCs w:val="28"/>
        </w:rPr>
        <w:t xml:space="preserve">Распоряжением администрации </w:t>
      </w:r>
      <w:r w:rsidR="00CF539E" w:rsidRPr="003635DF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="00506B34" w:rsidRPr="003635DF">
        <w:rPr>
          <w:rFonts w:ascii="Times New Roman" w:hAnsi="Times New Roman"/>
          <w:sz w:val="28"/>
          <w:szCs w:val="28"/>
        </w:rPr>
        <w:t xml:space="preserve"> от</w:t>
      </w:r>
      <w:r w:rsidR="00CF539E" w:rsidRPr="003635DF">
        <w:rPr>
          <w:rFonts w:ascii="Times New Roman" w:hAnsi="Times New Roman"/>
          <w:sz w:val="28"/>
          <w:szCs w:val="28"/>
        </w:rPr>
        <w:t xml:space="preserve"> 28.07.2020 № 367</w:t>
      </w:r>
      <w:r w:rsidR="00506B34" w:rsidRPr="003635DF">
        <w:rPr>
          <w:rFonts w:ascii="Times New Roman" w:hAnsi="Times New Roman"/>
          <w:sz w:val="28"/>
          <w:szCs w:val="28"/>
        </w:rPr>
        <w:t>-ар «О</w:t>
      </w:r>
      <w:r w:rsidR="009B3F04" w:rsidRPr="003635DF">
        <w:rPr>
          <w:rFonts w:ascii="Times New Roman" w:hAnsi="Times New Roman"/>
          <w:sz w:val="28"/>
          <w:szCs w:val="28"/>
        </w:rPr>
        <w:t xml:space="preserve"> совете по инвестиционной деятельности при Главе Юргинского муниципального округа» и Распоряжением администрации Юргинского муниципального округа от 18.02.2021 № 92-р «О внесении изменений в распоряжение администрации Юргинского муниципальн</w:t>
      </w:r>
      <w:r w:rsidR="00E5432A" w:rsidRPr="003635DF">
        <w:rPr>
          <w:rFonts w:ascii="Times New Roman" w:hAnsi="Times New Roman"/>
          <w:sz w:val="28"/>
          <w:szCs w:val="28"/>
        </w:rPr>
        <w:t>ого округа от 28.07.2020 № 367-р «О совете по инвестиционной деятельности при главе Юргинского муниципального округа»</w:t>
      </w:r>
      <w:r w:rsidR="009B3F04" w:rsidRPr="003635DF">
        <w:rPr>
          <w:rFonts w:ascii="Times New Roman" w:hAnsi="Times New Roman"/>
          <w:sz w:val="28"/>
          <w:szCs w:val="28"/>
        </w:rPr>
        <w:t xml:space="preserve"> </w:t>
      </w:r>
      <w:r w:rsidR="00E5432A" w:rsidRPr="003635DF">
        <w:rPr>
          <w:rFonts w:ascii="Times New Roman" w:hAnsi="Times New Roman"/>
          <w:sz w:val="28"/>
          <w:szCs w:val="28"/>
        </w:rPr>
        <w:t>утвержден Совет по инвестиционной деятельности при  главе Юргинского муниципального округа.</w:t>
      </w:r>
      <w:r w:rsidR="00E5432A" w:rsidRPr="003635DF">
        <w:t xml:space="preserve"> (</w:t>
      </w:r>
      <w:hyperlink r:id="rId11" w:history="1">
        <w:r w:rsidR="00E5432A" w:rsidRPr="003635DF">
          <w:rPr>
            <w:rStyle w:val="a4"/>
            <w:rFonts w:ascii="Times New Roman" w:hAnsi="Times New Roman"/>
            <w:sz w:val="28"/>
            <w:szCs w:val="28"/>
          </w:rPr>
          <w:t>http</w:t>
        </w:r>
        <w:proofErr w:type="gramEnd"/>
        <w:r w:rsidR="00E5432A" w:rsidRPr="003635DF">
          <w:rPr>
            <w:rStyle w:val="a4"/>
            <w:rFonts w:ascii="Times New Roman" w:hAnsi="Times New Roman"/>
            <w:sz w:val="28"/>
            <w:szCs w:val="28"/>
          </w:rPr>
          <w:t>://yurgregion.ru/index.php?id=7870</w:t>
        </w:r>
      </w:hyperlink>
      <w:r w:rsidR="00E5432A" w:rsidRPr="003635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506B34" w:rsidRPr="00690DF7" w:rsidRDefault="00506B34" w:rsidP="006239FD">
      <w:pPr>
        <w:pStyle w:val="af6"/>
        <w:ind w:firstLine="567"/>
        <w:rPr>
          <w:rFonts w:ascii="Times New Roman" w:hAnsi="Times New Roman"/>
          <w:sz w:val="28"/>
          <w:szCs w:val="28"/>
        </w:rPr>
      </w:pPr>
      <w:r w:rsidRPr="00C5496C">
        <w:rPr>
          <w:rFonts w:ascii="Times New Roman" w:hAnsi="Times New Roman"/>
          <w:sz w:val="28"/>
          <w:szCs w:val="28"/>
        </w:rPr>
        <w:t xml:space="preserve"> </w:t>
      </w:r>
      <w:r w:rsidR="00E5432A" w:rsidRPr="00C5496C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C5496C">
        <w:rPr>
          <w:rFonts w:ascii="Times New Roman" w:hAnsi="Times New Roman"/>
          <w:sz w:val="28"/>
          <w:szCs w:val="28"/>
        </w:rPr>
        <w:t>Решением Совета народных депутатов Юргинского муниципального района от 23.12.2015 № 36-НПА «Об оценке регулирующего воздействия проектов муниципальных нормативных правовых актов и экспертизе муниципальных правовых актов, затрагивающих вопросы предпринимательской и инвестиционной деятельности Юргинского муниципального района»  утверждены Порядок проведения оценки регулирующего воздействия проектов муниципальных нормативных правовых актов, Порядок проведения экспертизы муниципальных нормативных правовых актов, затрагивающих вопросы предпринимательской и инвестиционной деятельности.</w:t>
      </w:r>
      <w:proofErr w:type="gramEnd"/>
    </w:p>
    <w:p w:rsidR="00BA67E4" w:rsidRDefault="00BA67E4" w:rsidP="006239F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lang w:eastAsia="ru-RU"/>
        </w:rPr>
      </w:pPr>
      <w:bookmarkStart w:id="68" w:name="_Toc473707808"/>
      <w:bookmarkStart w:id="69" w:name="_Toc473714381"/>
      <w:bookmarkStart w:id="70" w:name="_Toc473727786"/>
      <w:bookmarkStart w:id="71" w:name="_Toc473788602"/>
      <w:bookmarkStart w:id="72" w:name="_Toc473788763"/>
      <w:bookmarkStart w:id="73" w:name="_Toc474773856"/>
      <w:bookmarkStart w:id="74" w:name="_Toc474776453"/>
      <w:bookmarkStart w:id="75" w:name="_Toc474827314"/>
      <w:bookmarkStart w:id="76" w:name="_Toc476140999"/>
    </w:p>
    <w:p w:rsidR="00A847EB" w:rsidRDefault="00A847EB" w:rsidP="006239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690DF7">
        <w:rPr>
          <w:rFonts w:ascii="Times New Roman" w:hAnsi="Times New Roman"/>
          <w:b/>
          <w:sz w:val="28"/>
          <w:lang w:eastAsia="ru-RU"/>
        </w:rPr>
        <w:t xml:space="preserve">Текущее состояние развития конкурентной среды на товарных рынках Юргинского муниципального </w:t>
      </w:r>
      <w:r w:rsidR="002651DE">
        <w:rPr>
          <w:rFonts w:ascii="Times New Roman" w:hAnsi="Times New Roman"/>
          <w:b/>
          <w:sz w:val="28"/>
          <w:lang w:eastAsia="ru-RU"/>
        </w:rPr>
        <w:t>округа</w:t>
      </w:r>
      <w:r w:rsidRPr="00690DF7">
        <w:rPr>
          <w:rFonts w:ascii="Times New Roman" w:hAnsi="Times New Roman"/>
          <w:b/>
          <w:sz w:val="28"/>
          <w:lang w:eastAsia="ru-RU"/>
        </w:rPr>
        <w:t xml:space="preserve"> факторы, влияющие на развитие конкуренции на рынках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6239FD" w:rsidRPr="006239FD" w:rsidRDefault="006239FD" w:rsidP="006239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1B5C58" w:rsidRDefault="001B5C58" w:rsidP="0023374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C65" w:rsidRPr="00690DF7" w:rsidRDefault="004D7C65" w:rsidP="0023374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lastRenderedPageBreak/>
        <w:t>Рынок услуг общего образования</w:t>
      </w:r>
    </w:p>
    <w:p w:rsidR="009F3666" w:rsidRPr="009F3666" w:rsidRDefault="009F3666" w:rsidP="009F3666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F3666">
        <w:rPr>
          <w:rFonts w:ascii="Times New Roman" w:hAnsi="Times New Roman"/>
          <w:sz w:val="28"/>
          <w:szCs w:val="28"/>
        </w:rPr>
        <w:t>Образовательные услуги в Юргинском муниципальном округе предоставляются муниципальными образовательными учреждениями различного типа, имеющими лицензии, прошедшими государственную аккредитацию и реализующими государственные программы, что позволяет удовлетворять различные образовательные и воспитательные потребности детей, подростков, молодежи.</w:t>
      </w:r>
    </w:p>
    <w:p w:rsidR="004D7C65" w:rsidRPr="00690DF7" w:rsidRDefault="009F3666" w:rsidP="009F3666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F3666">
        <w:rPr>
          <w:rFonts w:ascii="Times New Roman" w:hAnsi="Times New Roman"/>
          <w:sz w:val="28"/>
          <w:szCs w:val="28"/>
        </w:rPr>
        <w:t>В 2021 году в муниципальном округе действовали 17 учреждений, из которых 13 общеобразовательных школ (в состав которых входят 21 дошкольное отделение)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7C65" w:rsidRPr="00690DF7">
        <w:rPr>
          <w:rFonts w:ascii="Times New Roman" w:hAnsi="Times New Roman"/>
          <w:color w:val="000000"/>
          <w:sz w:val="28"/>
          <w:szCs w:val="28"/>
        </w:rPr>
        <w:t>Ч</w:t>
      </w:r>
      <w:r w:rsidR="004D7C65" w:rsidRPr="00690DF7">
        <w:rPr>
          <w:rFonts w:ascii="Times New Roman" w:hAnsi="Times New Roman"/>
          <w:sz w:val="28"/>
          <w:szCs w:val="28"/>
        </w:rPr>
        <w:t xml:space="preserve">астных общеобразовательных </w:t>
      </w:r>
      <w:r w:rsidR="00D2350B" w:rsidRPr="00690DF7">
        <w:rPr>
          <w:rFonts w:ascii="Times New Roman" w:hAnsi="Times New Roman"/>
          <w:sz w:val="28"/>
          <w:szCs w:val="28"/>
        </w:rPr>
        <w:t>учреждений</w:t>
      </w:r>
      <w:r w:rsidR="004D7C65" w:rsidRPr="00690DF7">
        <w:rPr>
          <w:rFonts w:ascii="Times New Roman" w:hAnsi="Times New Roman"/>
          <w:sz w:val="28"/>
          <w:szCs w:val="28"/>
        </w:rPr>
        <w:t xml:space="preserve">, реализующих основную программу общего образования, и индивидуальных предпринимателей, оказывающих услуги по обучению, в </w:t>
      </w:r>
      <w:r w:rsidR="00DE5498" w:rsidRPr="00690DF7">
        <w:rPr>
          <w:rFonts w:ascii="Times New Roman" w:hAnsi="Times New Roman"/>
          <w:sz w:val="28"/>
          <w:szCs w:val="28"/>
        </w:rPr>
        <w:t>Юргинском</w:t>
      </w:r>
      <w:r w:rsidR="004D7C65" w:rsidRPr="00690DF7">
        <w:rPr>
          <w:rFonts w:ascii="Times New Roman" w:hAnsi="Times New Roman"/>
          <w:sz w:val="28"/>
          <w:szCs w:val="28"/>
        </w:rPr>
        <w:t xml:space="preserve"> муниципальном </w:t>
      </w:r>
      <w:r w:rsidR="00E469C1">
        <w:rPr>
          <w:rFonts w:ascii="Times New Roman" w:hAnsi="Times New Roman"/>
          <w:sz w:val="28"/>
          <w:szCs w:val="28"/>
        </w:rPr>
        <w:t>округе</w:t>
      </w:r>
      <w:r w:rsidR="004D7C65" w:rsidRPr="00690DF7">
        <w:rPr>
          <w:rFonts w:ascii="Times New Roman" w:hAnsi="Times New Roman"/>
          <w:sz w:val="28"/>
          <w:szCs w:val="28"/>
        </w:rPr>
        <w:t xml:space="preserve"> не зарегистрировано. </w:t>
      </w:r>
    </w:p>
    <w:p w:rsidR="0097143D" w:rsidRPr="00690DF7" w:rsidRDefault="004D7C65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9F3666">
        <w:rPr>
          <w:rFonts w:ascii="Times New Roman" w:hAnsi="Times New Roman"/>
          <w:sz w:val="28"/>
          <w:szCs w:val="28"/>
        </w:rPr>
        <w:t>округа</w:t>
      </w:r>
      <w:r w:rsidRPr="00690DF7">
        <w:rPr>
          <w:rFonts w:ascii="Times New Roman" w:hAnsi="Times New Roman"/>
          <w:sz w:val="28"/>
          <w:szCs w:val="28"/>
        </w:rPr>
        <w:t xml:space="preserve"> негосударственный сектор, который </w:t>
      </w:r>
      <w:proofErr w:type="gramStart"/>
      <w:r w:rsidRPr="00690DF7">
        <w:rPr>
          <w:rFonts w:ascii="Times New Roman" w:hAnsi="Times New Roman"/>
          <w:sz w:val="28"/>
          <w:szCs w:val="28"/>
        </w:rPr>
        <w:t xml:space="preserve">способствовал бы повышению обеспеченности услугами по </w:t>
      </w:r>
      <w:r w:rsidR="0097143D" w:rsidRPr="00690DF7">
        <w:rPr>
          <w:rFonts w:ascii="Times New Roman" w:hAnsi="Times New Roman"/>
          <w:sz w:val="28"/>
          <w:szCs w:val="28"/>
        </w:rPr>
        <w:t xml:space="preserve">общему образованию </w:t>
      </w:r>
      <w:r w:rsidR="00DE5498" w:rsidRPr="00690DF7">
        <w:rPr>
          <w:rFonts w:ascii="Times New Roman" w:hAnsi="Times New Roman"/>
          <w:sz w:val="28"/>
          <w:szCs w:val="28"/>
        </w:rPr>
        <w:t>не развивается</w:t>
      </w:r>
      <w:proofErr w:type="gramEnd"/>
      <w:r w:rsidR="00DE5498" w:rsidRPr="00690DF7">
        <w:rPr>
          <w:rFonts w:ascii="Times New Roman" w:hAnsi="Times New Roman"/>
          <w:sz w:val="28"/>
          <w:szCs w:val="28"/>
        </w:rPr>
        <w:t>.</w:t>
      </w:r>
    </w:p>
    <w:p w:rsidR="00DE5498" w:rsidRPr="00690DF7" w:rsidRDefault="004D7C65" w:rsidP="00DE5498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Потенциальными рисками, препятствующими развитию бизнеса в негосударственных учреждениях в системе образования, является недостаток собс</w:t>
      </w:r>
      <w:r w:rsidR="00DE5498" w:rsidRPr="00690DF7">
        <w:rPr>
          <w:rFonts w:ascii="Times New Roman" w:hAnsi="Times New Roman"/>
          <w:sz w:val="28"/>
          <w:szCs w:val="28"/>
        </w:rPr>
        <w:t>твенных ресурсов и образования.</w:t>
      </w:r>
      <w:bookmarkStart w:id="77" w:name="_Toc473707812"/>
      <w:bookmarkStart w:id="78" w:name="_Toc473714385"/>
      <w:bookmarkStart w:id="79" w:name="_Toc473727790"/>
      <w:bookmarkStart w:id="80" w:name="_Toc473788606"/>
      <w:bookmarkStart w:id="81" w:name="_Toc473788767"/>
      <w:bookmarkStart w:id="82" w:name="_Toc474773860"/>
      <w:bookmarkStart w:id="83" w:name="_Toc474776457"/>
      <w:bookmarkStart w:id="84" w:name="_Toc474827318"/>
      <w:bookmarkStart w:id="85" w:name="_Toc476141003"/>
      <w:bookmarkStart w:id="86" w:name="_Toc473707811"/>
      <w:bookmarkStart w:id="87" w:name="_Toc473714384"/>
      <w:bookmarkStart w:id="88" w:name="_Toc473727789"/>
      <w:bookmarkStart w:id="89" w:name="_Toc473788605"/>
      <w:bookmarkStart w:id="90" w:name="_Toc473788766"/>
      <w:bookmarkStart w:id="91" w:name="_Toc474773859"/>
      <w:bookmarkStart w:id="92" w:name="_Toc474776456"/>
      <w:bookmarkStart w:id="93" w:name="_Toc474827317"/>
      <w:bookmarkStart w:id="94" w:name="_Toc476141002"/>
    </w:p>
    <w:p w:rsidR="00DE5498" w:rsidRPr="00690DF7" w:rsidRDefault="00DE5498" w:rsidP="001B5C58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5498" w:rsidRDefault="00DE5498" w:rsidP="001B5C58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lang w:eastAsia="ru-RU"/>
        </w:rPr>
      </w:pPr>
      <w:r w:rsidRPr="00690DF7">
        <w:rPr>
          <w:rFonts w:ascii="Times New Roman" w:hAnsi="Times New Roman"/>
          <w:b/>
          <w:sz w:val="28"/>
          <w:lang w:eastAsia="ru-RU"/>
        </w:rPr>
        <w:t>Рынок услуг дополнительного образования детей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6239FD" w:rsidRPr="006239FD" w:rsidRDefault="006239FD" w:rsidP="001B5C58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28"/>
        </w:rPr>
      </w:pPr>
    </w:p>
    <w:p w:rsidR="009F3666" w:rsidRPr="009F3666" w:rsidRDefault="009F3666" w:rsidP="001B5C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3666">
        <w:rPr>
          <w:rFonts w:ascii="Times New Roman" w:hAnsi="Times New Roman"/>
          <w:sz w:val="28"/>
          <w:szCs w:val="28"/>
        </w:rPr>
        <w:t>Для организации досуговой занятости детей и подростков в</w:t>
      </w:r>
      <w:r>
        <w:rPr>
          <w:rFonts w:ascii="Times New Roman" w:hAnsi="Times New Roman"/>
          <w:sz w:val="28"/>
          <w:szCs w:val="28"/>
        </w:rPr>
        <w:t xml:space="preserve"> Юргинском </w:t>
      </w:r>
      <w:r w:rsidRPr="009F3666">
        <w:rPr>
          <w:rFonts w:ascii="Times New Roman" w:hAnsi="Times New Roman"/>
          <w:sz w:val="28"/>
          <w:szCs w:val="28"/>
        </w:rPr>
        <w:t xml:space="preserve"> муниципальном округе функционируют спортивная школа, детско-юношеский центр, музыкальная школа и школа искусств.</w:t>
      </w:r>
    </w:p>
    <w:p w:rsidR="00DE5498" w:rsidRPr="00690DF7" w:rsidRDefault="009F3666" w:rsidP="00623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3666">
        <w:rPr>
          <w:rFonts w:ascii="Times New Roman" w:hAnsi="Times New Roman"/>
          <w:sz w:val="28"/>
          <w:szCs w:val="28"/>
        </w:rPr>
        <w:t>Численность детей в возрасте 5-18 лет, получающих услуги по дополнительному образованию в муниципальных учреждениях Юргинского муниципального округа по состоянию на 01.01.2022г. – 1996 человек</w:t>
      </w:r>
      <w:r w:rsidR="00DE5498" w:rsidRPr="00690DF7">
        <w:rPr>
          <w:rFonts w:ascii="Times New Roman" w:hAnsi="Times New Roman"/>
          <w:sz w:val="28"/>
          <w:szCs w:val="28"/>
        </w:rPr>
        <w:t>.</w:t>
      </w:r>
    </w:p>
    <w:p w:rsidR="00DE5498" w:rsidRPr="00690DF7" w:rsidRDefault="00DE5498" w:rsidP="00623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311035">
        <w:rPr>
          <w:rFonts w:ascii="Times New Roman" w:hAnsi="Times New Roman"/>
          <w:sz w:val="28"/>
          <w:szCs w:val="28"/>
        </w:rPr>
        <w:t>округа</w:t>
      </w:r>
      <w:r w:rsidRPr="00690DF7">
        <w:rPr>
          <w:rFonts w:ascii="Times New Roman" w:hAnsi="Times New Roman"/>
          <w:sz w:val="28"/>
          <w:szCs w:val="28"/>
        </w:rPr>
        <w:t xml:space="preserve"> отсутствуют частные, коммерческие организации на оказание услуг дополнительного образования детей. Данная ситуация характеризуется </w:t>
      </w:r>
      <w:r w:rsidR="00A97C25">
        <w:rPr>
          <w:rFonts w:ascii="Times New Roman" w:hAnsi="Times New Roman"/>
          <w:sz w:val="28"/>
          <w:szCs w:val="28"/>
        </w:rPr>
        <w:t>нехваткой нормативно-правового,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деятельности, высокие требования к условиям реализации программ (Сан-</w:t>
      </w:r>
      <w:proofErr w:type="spellStart"/>
      <w:r w:rsidR="00A97C25">
        <w:rPr>
          <w:rFonts w:ascii="Times New Roman" w:hAnsi="Times New Roman"/>
          <w:sz w:val="28"/>
          <w:szCs w:val="28"/>
        </w:rPr>
        <w:t>Пин</w:t>
      </w:r>
      <w:proofErr w:type="spellEnd"/>
      <w:r w:rsidR="00A97C25">
        <w:rPr>
          <w:rFonts w:ascii="Times New Roman" w:hAnsi="Times New Roman"/>
          <w:sz w:val="28"/>
          <w:szCs w:val="28"/>
        </w:rPr>
        <w:t>, помещения, кадры), высокая стоимость аренды помещений.</w:t>
      </w:r>
    </w:p>
    <w:p w:rsidR="00DE5498" w:rsidRPr="00690DF7" w:rsidRDefault="00DE5498" w:rsidP="00DE5498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A6265" w:rsidRDefault="00C35DDF" w:rsidP="005E1B62">
      <w:pPr>
        <w:pStyle w:val="12"/>
        <w:spacing w:after="0"/>
        <w:ind w:left="0"/>
        <w:jc w:val="center"/>
        <w:rPr>
          <w:rFonts w:ascii="Times New Roman" w:hAnsi="Times New Roman"/>
          <w:b/>
          <w:sz w:val="28"/>
          <w:lang w:eastAsia="ru-RU"/>
        </w:rPr>
      </w:pPr>
      <w:r w:rsidRPr="00690DF7">
        <w:rPr>
          <w:rFonts w:ascii="Times New Roman" w:hAnsi="Times New Roman"/>
          <w:b/>
          <w:sz w:val="28"/>
          <w:lang w:eastAsia="ru-RU"/>
        </w:rPr>
        <w:t>Рынок услуг детского отдыха и оздоровления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5E1B62" w:rsidRPr="005E1B62" w:rsidRDefault="005E1B62" w:rsidP="005E1B62">
      <w:pPr>
        <w:pStyle w:val="12"/>
        <w:spacing w:after="0"/>
        <w:ind w:left="0"/>
        <w:jc w:val="center"/>
        <w:rPr>
          <w:rFonts w:ascii="Times New Roman" w:hAnsi="Times New Roman"/>
          <w:b/>
          <w:sz w:val="28"/>
          <w:lang w:eastAsia="ru-RU"/>
        </w:rPr>
      </w:pPr>
    </w:p>
    <w:p w:rsidR="00255F1D" w:rsidRPr="00690DF7" w:rsidRDefault="00255F1D" w:rsidP="005E1B6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311035">
        <w:rPr>
          <w:rFonts w:ascii="Times New Roman" w:hAnsi="Times New Roman"/>
          <w:sz w:val="28"/>
          <w:szCs w:val="28"/>
        </w:rPr>
        <w:t>округа</w:t>
      </w:r>
      <w:r w:rsidRPr="00690DF7">
        <w:rPr>
          <w:rFonts w:ascii="Times New Roman" w:hAnsi="Times New Roman"/>
          <w:sz w:val="28"/>
          <w:szCs w:val="28"/>
        </w:rPr>
        <w:t xml:space="preserve"> отсутствуют частные, коммерческие организации, оказывающие услуги по детскому отдыху и оздоровлению. </w:t>
      </w:r>
      <w:r w:rsidRPr="00690DF7">
        <w:rPr>
          <w:rFonts w:ascii="Times New Roman" w:hAnsi="Times New Roman"/>
          <w:sz w:val="28"/>
          <w:szCs w:val="28"/>
          <w:lang w:eastAsia="ru-RU"/>
        </w:rPr>
        <w:t>Рынок услуг детского отдыха и оздоровления с неразвитой конкуренцией.</w:t>
      </w:r>
    </w:p>
    <w:p w:rsidR="0016286F" w:rsidRPr="00690DF7" w:rsidRDefault="00255F1D" w:rsidP="006239FD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Высокие требования стандартов качества предоставляемой услуги, соответствие современным санитарно-эпидемиологическим требованиям и </w:t>
      </w:r>
      <w:r w:rsidRPr="00690DF7">
        <w:rPr>
          <w:rFonts w:ascii="Times New Roman" w:hAnsi="Times New Roman"/>
          <w:sz w:val="28"/>
          <w:szCs w:val="28"/>
        </w:rPr>
        <w:lastRenderedPageBreak/>
        <w:t>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 Высокая себестоимость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рентабельным.</w:t>
      </w:r>
      <w:r w:rsidR="0016286F" w:rsidRPr="00690DF7">
        <w:rPr>
          <w:rFonts w:ascii="Times New Roman" w:hAnsi="Times New Roman"/>
          <w:sz w:val="28"/>
          <w:szCs w:val="28"/>
        </w:rPr>
        <w:t xml:space="preserve"> </w:t>
      </w:r>
    </w:p>
    <w:p w:rsidR="0023374F" w:rsidRPr="00690DF7" w:rsidRDefault="0023374F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6693A" w:rsidRPr="00DE210B" w:rsidRDefault="0076693A" w:rsidP="005E1B62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 w:rsidRPr="00DE210B">
        <w:rPr>
          <w:rFonts w:ascii="Times New Roman" w:hAnsi="Times New Roman"/>
          <w:b/>
          <w:sz w:val="28"/>
          <w:szCs w:val="28"/>
        </w:rPr>
        <w:t>Рынок медицинских услуг</w:t>
      </w:r>
    </w:p>
    <w:p w:rsidR="00DE210B" w:rsidRDefault="00DE210B" w:rsidP="005E1B6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Юргинского муниципального округа расположено 3 врачебных амбулатории, 2 общих врачебных практики и 22 фельдшерско-акушерских пунктов, которые являются обособленными структурными подразделениями Государственного бюджетного учреждения здравоохранения «Юргинская городская больница» (ГБУЗ «Юргинская городская больница»). В состав учреждения входит взрослая поликлиника №3 и детское – поликлиническое отделение №4 для обслуживания сельского населения.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>Стационар мощностью 364 койки оказывает медицинскую помощь по разным профилям: терапевтический, хирургический, педиатрический, гнойной хирургии, урологический, акушерско-гинекологический, кардиологический, неврологический, инфекционный, травматологический, паллиативный – обслуживают как городское, так и сельское население.</w:t>
      </w:r>
      <w:proofErr w:type="gramEnd"/>
    </w:p>
    <w:p w:rsidR="00DE210B" w:rsidRDefault="00DE210B" w:rsidP="006239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10B">
        <w:rPr>
          <w:rFonts w:asciiTheme="minorHAnsi" w:eastAsiaTheme="minorHAnsi" w:hAnsiTheme="minorHAnsi" w:cstheme="minorBidi"/>
          <w:color w:val="000000" w:themeColor="text1"/>
          <w:sz w:val="28"/>
          <w:lang w:eastAsia="ru-RU"/>
        </w:rPr>
        <w:t xml:space="preserve"> </w:t>
      </w:r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доступности качественной первичной и специализированной медицинской помощи организована выездная работа в отдаленные села в виде врачебных выездных бригад, в состав которой входят все узкие врачи – специалисты поликлиники, врачи-терапевты, </w:t>
      </w:r>
      <w:proofErr w:type="gramStart"/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>педиатры</w:t>
      </w:r>
      <w:proofErr w:type="gramEnd"/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для детского так и взрослого населения. </w:t>
      </w:r>
    </w:p>
    <w:p w:rsidR="00DE210B" w:rsidRPr="00DE210B" w:rsidRDefault="00DE210B" w:rsidP="006239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же работают мобильные комплексы с периодичностью не менее 2 раз в неделю: передвижные </w:t>
      </w:r>
      <w:proofErr w:type="spellStart"/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>флюороограф</w:t>
      </w:r>
      <w:proofErr w:type="spellEnd"/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>маммограф</w:t>
      </w:r>
      <w:proofErr w:type="spellEnd"/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 xml:space="preserve"> и фельдшерско-акушерский пункт. Охват обслуживания населения составил около 12 тысяч сельского населения.</w:t>
      </w:r>
    </w:p>
    <w:p w:rsidR="00DE210B" w:rsidRPr="00DE210B" w:rsidRDefault="00DE210B" w:rsidP="006239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проводятся профилактические осмотры, диспансеризация, в том числе углубленная для лиц, перенесших </w:t>
      </w:r>
      <w:proofErr w:type="spellStart"/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>коронавирусную</w:t>
      </w:r>
      <w:proofErr w:type="spellEnd"/>
      <w:r w:rsidRPr="00DE210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инфекцию. Охват 2021 году составил 95% от запланированных объемов.</w:t>
      </w:r>
    </w:p>
    <w:p w:rsidR="001B5C58" w:rsidRDefault="00D02FE8" w:rsidP="001B5C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210B">
        <w:rPr>
          <w:rFonts w:ascii="Times New Roman" w:hAnsi="Times New Roman"/>
          <w:sz w:val="28"/>
          <w:szCs w:val="28"/>
        </w:rPr>
        <w:t>Рынок медицинских услуг относится к рынкам с недостаточно развитой конкуренцией</w:t>
      </w:r>
      <w:r w:rsidR="002F7D1B" w:rsidRPr="00DE210B">
        <w:rPr>
          <w:rFonts w:ascii="Times New Roman" w:hAnsi="Times New Roman"/>
          <w:sz w:val="28"/>
          <w:szCs w:val="28"/>
        </w:rPr>
        <w:t>.</w:t>
      </w:r>
      <w:r w:rsidRPr="00DE210B">
        <w:rPr>
          <w:rFonts w:ascii="Times New Roman" w:hAnsi="Times New Roman"/>
          <w:sz w:val="28"/>
          <w:szCs w:val="28"/>
        </w:rPr>
        <w:t xml:space="preserve"> </w:t>
      </w:r>
      <w:r w:rsidR="002F7D1B" w:rsidRPr="00DE210B">
        <w:rPr>
          <w:rFonts w:ascii="Times New Roman" w:hAnsi="Times New Roman"/>
          <w:sz w:val="28"/>
          <w:szCs w:val="28"/>
        </w:rPr>
        <w:t>К проблемам данного рынка относятся:</w:t>
      </w:r>
      <w:r w:rsidR="002F7D1B" w:rsidRPr="00DE210B">
        <w:rPr>
          <w:rFonts w:ascii="Times New Roman" w:hAnsi="Times New Roman"/>
          <w:b/>
          <w:sz w:val="28"/>
          <w:szCs w:val="28"/>
        </w:rPr>
        <w:t xml:space="preserve"> </w:t>
      </w:r>
      <w:r w:rsidR="002F7D1B" w:rsidRPr="00DE210B">
        <w:rPr>
          <w:rFonts w:ascii="Times New Roman" w:hAnsi="Times New Roman"/>
          <w:sz w:val="28"/>
          <w:szCs w:val="28"/>
        </w:rPr>
        <w:t>лицензирование и регистрация медицинской деятельности в соответствии с федеральным</w:t>
      </w:r>
      <w:r w:rsidR="002F7D1B" w:rsidRPr="00DE210B">
        <w:rPr>
          <w:rFonts w:ascii="Times New Roman" w:hAnsi="Times New Roman"/>
          <w:b/>
          <w:sz w:val="28"/>
          <w:szCs w:val="28"/>
        </w:rPr>
        <w:t xml:space="preserve"> </w:t>
      </w:r>
      <w:r w:rsidR="002F7D1B" w:rsidRPr="00DE210B">
        <w:rPr>
          <w:rFonts w:ascii="Times New Roman" w:hAnsi="Times New Roman"/>
          <w:sz w:val="28"/>
          <w:szCs w:val="28"/>
        </w:rPr>
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</w:t>
      </w:r>
      <w:r w:rsidR="001B5C58">
        <w:rPr>
          <w:rFonts w:ascii="Times New Roman" w:hAnsi="Times New Roman"/>
          <w:sz w:val="28"/>
          <w:szCs w:val="28"/>
        </w:rPr>
        <w:t>ефицит квалифицированных кадров.</w:t>
      </w:r>
      <w:bookmarkStart w:id="95" w:name="_Toc473707817"/>
      <w:bookmarkStart w:id="96" w:name="_Toc473714390"/>
      <w:bookmarkStart w:id="97" w:name="_Toc473727795"/>
      <w:bookmarkStart w:id="98" w:name="_Toc473788611"/>
      <w:bookmarkStart w:id="99" w:name="_Toc473788772"/>
      <w:bookmarkStart w:id="100" w:name="_Toc474773865"/>
      <w:bookmarkStart w:id="101" w:name="_Toc474776462"/>
      <w:bookmarkStart w:id="102" w:name="_Toc474827323"/>
      <w:bookmarkStart w:id="103" w:name="_Toc476141008"/>
    </w:p>
    <w:p w:rsidR="00670DDB" w:rsidRPr="001B5C58" w:rsidRDefault="00670DDB" w:rsidP="001B5C5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Рынок услуг розничной торговли лекарственными препаратами, медицинскими изделиями и сопутствующими товарами.</w:t>
      </w:r>
    </w:p>
    <w:p w:rsidR="00670DDB" w:rsidRDefault="00670DDB" w:rsidP="00A43D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0DDB" w:rsidRPr="00386FBE" w:rsidRDefault="00386FBE" w:rsidP="006239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F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Услуги по розничной торговли лекарственными препаратами на территории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Юргинского</w:t>
      </w:r>
      <w:r w:rsidRPr="00386F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округа оказывают </w:t>
      </w:r>
      <w:r w:rsidR="00A97C25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</w:t>
      </w:r>
      <w:r w:rsidRPr="00386F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частной формы собственности</w:t>
      </w:r>
      <w:r w:rsidR="00A97C2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70DDB" w:rsidRPr="006239FD" w:rsidRDefault="006239FD" w:rsidP="006239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39FD">
        <w:rPr>
          <w:rFonts w:ascii="Times New Roman" w:eastAsia="Times New Roman" w:hAnsi="Times New Roman"/>
          <w:sz w:val="28"/>
          <w:szCs w:val="28"/>
          <w:lang w:eastAsia="ru-RU"/>
        </w:rPr>
        <w:t>Рынок относится к рынкам с недостаточно развитой конкуренцией. К проблемам данного рынка относятся: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необходимость соблюдения требований к помещениям аптечных организаций, установленных федеральным санитарно-эпидемиологическим законодательством, высокие первоначальные затраты на приобретение помещений и оборудования </w:t>
      </w:r>
      <w:r w:rsidR="00EF6085">
        <w:rPr>
          <w:rFonts w:ascii="Times New Roman" w:eastAsia="Times New Roman" w:hAnsi="Times New Roman"/>
          <w:sz w:val="28"/>
          <w:szCs w:val="28"/>
          <w:lang w:eastAsia="ru-RU"/>
        </w:rPr>
        <w:t>в собственность, высокая арендная плата, дефицит кадров.</w:t>
      </w:r>
    </w:p>
    <w:p w:rsidR="00670DDB" w:rsidRPr="00690DF7" w:rsidRDefault="00670DDB" w:rsidP="00A43D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65D6" w:rsidRPr="00690DF7" w:rsidRDefault="009865D6" w:rsidP="007613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b/>
          <w:sz w:val="28"/>
          <w:szCs w:val="28"/>
          <w:lang w:eastAsia="ru-RU"/>
        </w:rPr>
        <w:t>Рынок социальных услуг</w:t>
      </w:r>
    </w:p>
    <w:p w:rsidR="009865D6" w:rsidRPr="00690DF7" w:rsidRDefault="009865D6" w:rsidP="00A43D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6085" w:rsidRPr="00EF6085" w:rsidRDefault="00EF6085" w:rsidP="00EF60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085">
        <w:rPr>
          <w:rFonts w:ascii="Times New Roman" w:hAnsi="Times New Roman"/>
          <w:sz w:val="28"/>
          <w:szCs w:val="28"/>
        </w:rPr>
        <w:t>Совершенствование деятельности отраслей социальной сферы непосредственно определяет образ и уровень жизни людей, их благосостояние и потребление. Система, оказывающая социальные услуги нуждающимся в социальной поддержке гражданам в Юргинском муниципальном округе, включает:</w:t>
      </w:r>
    </w:p>
    <w:p w:rsidR="00EF6085" w:rsidRPr="00EF6085" w:rsidRDefault="00EF6085" w:rsidP="00EF60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6085">
        <w:rPr>
          <w:rFonts w:ascii="Times New Roman" w:hAnsi="Times New Roman"/>
          <w:sz w:val="28"/>
          <w:szCs w:val="28"/>
        </w:rPr>
        <w:t>Управление социальной защиты населения администрации Юргинского муниципального округа;</w:t>
      </w:r>
    </w:p>
    <w:p w:rsidR="00EF6085" w:rsidRPr="00EF6085" w:rsidRDefault="00EF6085" w:rsidP="00EF60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6085">
        <w:rPr>
          <w:rFonts w:ascii="Times New Roman" w:hAnsi="Times New Roman"/>
          <w:sz w:val="28"/>
          <w:szCs w:val="28"/>
        </w:rPr>
        <w:t>муниципальное казенное учреждение «Комплексный центр социального обслуживания населения Юргинского муниципального округа» (далее МКУ «КЦСОН») по обслуживанию граждан пожилого возраста и инвалидов (социальные услуги на дому предоставляются социальными работниками в 36 населенных пунктах Юргинского муниципального округа);</w:t>
      </w:r>
    </w:p>
    <w:p w:rsidR="00EF6085" w:rsidRDefault="00EF6085" w:rsidP="00EF6085">
      <w:pPr>
        <w:spacing w:after="0" w:line="240" w:lineRule="auto"/>
        <w:ind w:firstLine="567"/>
        <w:jc w:val="both"/>
        <w:rPr>
          <w:rFonts w:asciiTheme="minorHAnsi" w:eastAsiaTheme="minorHAnsi" w:hAnsiTheme="minorHAnsi" w:cstheme="minorBidi"/>
          <w:color w:val="000000" w:themeColor="text1"/>
          <w:sz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EF6085">
        <w:rPr>
          <w:rFonts w:ascii="Times New Roman" w:hAnsi="Times New Roman"/>
          <w:sz w:val="28"/>
          <w:szCs w:val="28"/>
        </w:rPr>
        <w:t>муниципальное казённое учреждение «Социально-реабилитационный центр для несовершеннолетних Юргинского муниципального округа «Солнышко»» на 21 койко-место. В Центре круглосуточно принимаются несовершеннолетние дети в возрасте от 3 до 18 лет, обратившиеся за помощью самостоятельно, по инициативе родителей либо направленные по другим основаниям в соответствии с законодательством Российской Федерации независимо от места жительства.</w:t>
      </w:r>
      <w:r w:rsidRPr="00EF6085">
        <w:rPr>
          <w:rFonts w:asciiTheme="minorHAnsi" w:eastAsiaTheme="minorHAnsi" w:hAnsiTheme="minorHAnsi" w:cstheme="minorBidi"/>
          <w:color w:val="000000" w:themeColor="text1"/>
          <w:sz w:val="28"/>
        </w:rPr>
        <w:t xml:space="preserve"> </w:t>
      </w:r>
    </w:p>
    <w:p w:rsidR="00EF6085" w:rsidRPr="00EF6085" w:rsidRDefault="00EF6085" w:rsidP="00EF60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085">
        <w:rPr>
          <w:rFonts w:ascii="Times New Roman" w:hAnsi="Times New Roman"/>
          <w:sz w:val="28"/>
          <w:szCs w:val="28"/>
        </w:rPr>
        <w:t>На территории Юргинского муниципального округа функционируют два учреждения, предоставляющих социальные услуги в стационарной форме для престарелых и инвалидов:</w:t>
      </w:r>
    </w:p>
    <w:p w:rsidR="00EF6085" w:rsidRPr="00EF6085" w:rsidRDefault="00EF6085" w:rsidP="00EF60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6085">
        <w:rPr>
          <w:rFonts w:ascii="Times New Roman" w:hAnsi="Times New Roman"/>
          <w:sz w:val="28"/>
          <w:szCs w:val="28"/>
        </w:rPr>
        <w:t xml:space="preserve">государственное автономное стационарное учреждение социального обслуживания «Юргинский дом-интернат для престарелых и инвалидов» </w:t>
      </w:r>
      <w:proofErr w:type="gramStart"/>
      <w:r w:rsidRPr="00EF6085">
        <w:rPr>
          <w:rFonts w:ascii="Times New Roman" w:hAnsi="Times New Roman"/>
          <w:sz w:val="28"/>
          <w:szCs w:val="28"/>
        </w:rPr>
        <w:t>в</w:t>
      </w:r>
      <w:proofErr w:type="gramEnd"/>
      <w:r w:rsidRPr="00EF6085">
        <w:rPr>
          <w:rFonts w:ascii="Times New Roman" w:hAnsi="Times New Roman"/>
          <w:sz w:val="28"/>
          <w:szCs w:val="28"/>
        </w:rPr>
        <w:t xml:space="preserve"> с. Проскоково;</w:t>
      </w:r>
    </w:p>
    <w:p w:rsidR="00EF6085" w:rsidRPr="00EF6085" w:rsidRDefault="00EF6085" w:rsidP="00EF60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6085">
        <w:rPr>
          <w:rFonts w:ascii="Times New Roman" w:hAnsi="Times New Roman"/>
          <w:sz w:val="28"/>
          <w:szCs w:val="28"/>
        </w:rPr>
        <w:t>Арлюкское отделение государственного автономного стационарного учреждения «Юргинский дом-интернат для граждан, имеющих психические расстройства».</w:t>
      </w:r>
    </w:p>
    <w:p w:rsidR="00C77782" w:rsidRDefault="00C77782" w:rsidP="00EF60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6085" w:rsidRDefault="00EF6085" w:rsidP="00EF60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085">
        <w:rPr>
          <w:rFonts w:ascii="Times New Roman" w:hAnsi="Times New Roman"/>
          <w:sz w:val="28"/>
          <w:szCs w:val="28"/>
        </w:rPr>
        <w:lastRenderedPageBreak/>
        <w:t>Учреждения находятся в ведении Министерства социальной защиты населения Кузбасса.</w:t>
      </w:r>
    </w:p>
    <w:p w:rsidR="009865D6" w:rsidRPr="00690DF7" w:rsidRDefault="009865D6" w:rsidP="00EF60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Уровень конкуренции на рынке услуг социального обслуживания оценивается как низкий с неразвитой конкуренцией.</w:t>
      </w:r>
    </w:p>
    <w:p w:rsidR="00421621" w:rsidRPr="00760436" w:rsidRDefault="007613B3" w:rsidP="001B5C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 аренда помещений, предоставление помещений в безвозмездное пользование, содействие в обеспечении требований пожарной </w:t>
      </w:r>
      <w:r w:rsidRPr="00760436">
        <w:rPr>
          <w:rFonts w:ascii="Times New Roman" w:hAnsi="Times New Roman"/>
          <w:sz w:val="28"/>
          <w:szCs w:val="28"/>
        </w:rPr>
        <w:t>безопасности, доступной среды, компенсация коммунальных платежей и т.д.).</w:t>
      </w:r>
    </w:p>
    <w:p w:rsidR="00760436" w:rsidRPr="00760436" w:rsidRDefault="00760436" w:rsidP="001B5C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621" w:rsidRDefault="00421621" w:rsidP="001B5C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0436">
        <w:rPr>
          <w:rFonts w:ascii="Times New Roman" w:hAnsi="Times New Roman"/>
          <w:b/>
          <w:sz w:val="28"/>
          <w:szCs w:val="28"/>
        </w:rPr>
        <w:t>Рынок ритуальных услуг</w:t>
      </w:r>
    </w:p>
    <w:p w:rsidR="001B5C58" w:rsidRPr="00760436" w:rsidRDefault="001B5C58" w:rsidP="001B5C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7782" w:rsidRDefault="00421621" w:rsidP="00AE79F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21621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Юргинского муниципального </w:t>
      </w:r>
      <w:r w:rsidRPr="00421621">
        <w:rPr>
          <w:rFonts w:ascii="Times New Roman" w:hAnsi="Times New Roman"/>
          <w:sz w:val="28"/>
          <w:szCs w:val="28"/>
        </w:rPr>
        <w:t xml:space="preserve">округа отсутствуют </w:t>
      </w:r>
      <w:r>
        <w:rPr>
          <w:rFonts w:ascii="Times New Roman" w:hAnsi="Times New Roman"/>
          <w:sz w:val="28"/>
          <w:szCs w:val="28"/>
        </w:rPr>
        <w:t xml:space="preserve">организации, оказывающие ритуальные </w:t>
      </w:r>
      <w:r w:rsidRPr="00421621">
        <w:rPr>
          <w:rFonts w:ascii="Times New Roman" w:hAnsi="Times New Roman"/>
          <w:sz w:val="28"/>
          <w:szCs w:val="28"/>
        </w:rPr>
        <w:t xml:space="preserve">услуги. </w:t>
      </w:r>
    </w:p>
    <w:p w:rsidR="00C77782" w:rsidRPr="00421621" w:rsidRDefault="00C77782" w:rsidP="00C77782">
      <w:pPr>
        <w:tabs>
          <w:tab w:val="left" w:pos="567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21621" w:rsidRPr="00421621">
        <w:rPr>
          <w:rFonts w:ascii="Times New Roman" w:hAnsi="Times New Roman"/>
          <w:sz w:val="28"/>
          <w:szCs w:val="28"/>
        </w:rPr>
        <w:t xml:space="preserve">Рынок </w:t>
      </w:r>
      <w:r w:rsidR="00421621">
        <w:rPr>
          <w:rFonts w:ascii="Times New Roman" w:hAnsi="Times New Roman"/>
          <w:sz w:val="28"/>
          <w:szCs w:val="28"/>
        </w:rPr>
        <w:t xml:space="preserve"> ритуальных </w:t>
      </w:r>
      <w:r w:rsidR="00421621" w:rsidRPr="00421621">
        <w:rPr>
          <w:rFonts w:ascii="Times New Roman" w:hAnsi="Times New Roman"/>
          <w:sz w:val="28"/>
          <w:szCs w:val="28"/>
        </w:rPr>
        <w:t>услуг с неразвитой конкуренцией.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782">
        <w:rPr>
          <w:rFonts w:ascii="Times New Roman" w:hAnsi="Times New Roman"/>
          <w:sz w:val="28"/>
          <w:szCs w:val="28"/>
        </w:rPr>
        <w:t>К проблемам данного рынка</w:t>
      </w:r>
      <w:r>
        <w:rPr>
          <w:rFonts w:ascii="Times New Roman" w:hAnsi="Times New Roman"/>
          <w:sz w:val="28"/>
          <w:szCs w:val="28"/>
        </w:rPr>
        <w:t xml:space="preserve"> относится высокая стоимость ритуальных услуг.</w:t>
      </w:r>
    </w:p>
    <w:p w:rsidR="00421621" w:rsidRDefault="00421621" w:rsidP="00C7778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C77782" w:rsidRDefault="00C77782" w:rsidP="00C77782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Рынок услуг по сбору и транспортированию твердых</w:t>
      </w:r>
    </w:p>
    <w:p w:rsidR="00C77782" w:rsidRDefault="00C77782" w:rsidP="00AE79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коммунальных отходов</w:t>
      </w:r>
    </w:p>
    <w:p w:rsidR="00AE79F5" w:rsidRDefault="00AE79F5" w:rsidP="00AE79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E79F5" w:rsidRPr="00AE79F5" w:rsidRDefault="00AE79F5" w:rsidP="005E1B6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E79F5">
        <w:rPr>
          <w:rFonts w:ascii="Times New Roman" w:hAnsi="Times New Roman"/>
          <w:sz w:val="28"/>
          <w:szCs w:val="28"/>
        </w:rPr>
        <w:t>В настоящее время региональным оператором «Чистый город Кемерово» оказываются услуги по сбору, транспортировке, утилизации, обезвреживании и захоронение ТКО в Юргинском муниципальном округе.</w:t>
      </w:r>
    </w:p>
    <w:p w:rsidR="005E1B62" w:rsidRPr="005E1B62" w:rsidRDefault="005E1B62" w:rsidP="005E1B62">
      <w:pPr>
        <w:tabs>
          <w:tab w:val="left" w:pos="709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E1B62">
        <w:rPr>
          <w:rFonts w:ascii="Times New Roman" w:hAnsi="Times New Roman"/>
          <w:sz w:val="28"/>
          <w:szCs w:val="28"/>
        </w:rPr>
        <w:t>Уровень конкуренции на Рынок услуг по сбору и транспортированию твердых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B62">
        <w:rPr>
          <w:rFonts w:ascii="Times New Roman" w:hAnsi="Times New Roman"/>
          <w:sz w:val="28"/>
          <w:szCs w:val="28"/>
        </w:rPr>
        <w:t>коммунальных отходов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B62">
        <w:rPr>
          <w:rFonts w:ascii="Times New Roman" w:hAnsi="Times New Roman"/>
          <w:sz w:val="28"/>
          <w:szCs w:val="28"/>
        </w:rPr>
        <w:t>оценивается как слабый, низкий с неразвитой конкуренцией.</w:t>
      </w:r>
    </w:p>
    <w:p w:rsidR="005E1B62" w:rsidRPr="005E1B62" w:rsidRDefault="005E1B62" w:rsidP="005E1B62">
      <w:pPr>
        <w:tabs>
          <w:tab w:val="left" w:pos="567"/>
          <w:tab w:val="left" w:pos="709"/>
        </w:tabs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1B62">
        <w:rPr>
          <w:rFonts w:ascii="Times New Roman" w:hAnsi="Times New Roman"/>
          <w:sz w:val="28"/>
          <w:szCs w:val="28"/>
        </w:rPr>
        <w:t xml:space="preserve">Проблемы: </w:t>
      </w:r>
      <w:r>
        <w:rPr>
          <w:rFonts w:ascii="Times New Roman" w:hAnsi="Times New Roman"/>
          <w:sz w:val="28"/>
          <w:szCs w:val="28"/>
        </w:rPr>
        <w:t>экологические ограничения,</w:t>
      </w:r>
      <w:r w:rsidR="00292BD4">
        <w:rPr>
          <w:rFonts w:ascii="Times New Roman" w:hAnsi="Times New Roman"/>
          <w:sz w:val="28"/>
          <w:szCs w:val="28"/>
        </w:rPr>
        <w:t xml:space="preserve"> </w:t>
      </w:r>
      <w:r w:rsidR="00760436">
        <w:rPr>
          <w:rFonts w:ascii="Times New Roman" w:hAnsi="Times New Roman"/>
          <w:sz w:val="28"/>
          <w:szCs w:val="28"/>
        </w:rPr>
        <w:t>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</w:t>
      </w:r>
      <w:r w:rsidRPr="005E1B62">
        <w:rPr>
          <w:rFonts w:ascii="Times New Roman" w:hAnsi="Times New Roman"/>
          <w:sz w:val="28"/>
          <w:szCs w:val="28"/>
        </w:rPr>
        <w:t>.</w:t>
      </w:r>
    </w:p>
    <w:p w:rsidR="006E7277" w:rsidRDefault="006E7277" w:rsidP="001B5C58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5C58" w:rsidRDefault="001B5C58" w:rsidP="001B5C58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7782" w:rsidRDefault="00760436" w:rsidP="001B5C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Рынок выполнения работ </w:t>
      </w:r>
      <w:r w:rsidR="00D40E4A">
        <w:rPr>
          <w:rFonts w:ascii="Times New Roman" w:hAnsi="Times New Roman"/>
          <w:b/>
          <w:sz w:val="28"/>
          <w:szCs w:val="28"/>
        </w:rPr>
        <w:t>по благоустройству городской среды</w:t>
      </w:r>
    </w:p>
    <w:p w:rsidR="00D40E4A" w:rsidRDefault="00D40E4A" w:rsidP="00D40E4A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7277" w:rsidRPr="006E7277" w:rsidRDefault="006E7277" w:rsidP="006E7277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277">
        <w:rPr>
          <w:rFonts w:ascii="Times New Roman" w:hAnsi="Times New Roman"/>
          <w:sz w:val="28"/>
          <w:szCs w:val="28"/>
        </w:rPr>
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среда». За отчетный период в округе проведены работы по благоустройству 7 общественных территорий, в т.ч. в п. ст.  Юрга 2-я, п. ст.  Арлюк, д. Новороманово, д. Талая, с. </w:t>
      </w:r>
      <w:proofErr w:type="gramStart"/>
      <w:r w:rsidRPr="006E7277">
        <w:rPr>
          <w:rFonts w:ascii="Times New Roman" w:hAnsi="Times New Roman"/>
          <w:sz w:val="28"/>
          <w:szCs w:val="28"/>
        </w:rPr>
        <w:t>Поперечное</w:t>
      </w:r>
      <w:proofErr w:type="gramEnd"/>
      <w:r w:rsidRPr="006E7277">
        <w:rPr>
          <w:rFonts w:ascii="Times New Roman" w:hAnsi="Times New Roman"/>
          <w:sz w:val="28"/>
          <w:szCs w:val="28"/>
        </w:rPr>
        <w:t xml:space="preserve">, с. Мальцево и п. Юргинский. На этих территориях установлены малые архитектурные формы такие как: песочный </w:t>
      </w:r>
      <w:r w:rsidRPr="006E7277">
        <w:rPr>
          <w:rFonts w:ascii="Times New Roman" w:hAnsi="Times New Roman"/>
          <w:sz w:val="28"/>
          <w:szCs w:val="28"/>
        </w:rPr>
        <w:lastRenderedPageBreak/>
        <w:t>дворик, детские игровые комплексы, качалки на пружине, качели на деревянных стойках, садово-парковые диваны, скамьи, урны и велосипедные стойки, асфальтированы тротуары, смонтировано новое ограждение и освещение.</w:t>
      </w:r>
    </w:p>
    <w:p w:rsidR="00D40E4A" w:rsidRPr="006E7277" w:rsidRDefault="006E7277" w:rsidP="00AD38D6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8D6">
        <w:rPr>
          <w:rFonts w:ascii="Times New Roman" w:hAnsi="Times New Roman"/>
          <w:sz w:val="28"/>
          <w:szCs w:val="28"/>
        </w:rPr>
        <w:t>К проблемам данного рынка относится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AD38D6">
        <w:rPr>
          <w:rFonts w:ascii="Times New Roman" w:hAnsi="Times New Roman"/>
          <w:sz w:val="28"/>
          <w:szCs w:val="28"/>
        </w:rPr>
        <w:t>низкий уровень конкуренции.</w:t>
      </w:r>
    </w:p>
    <w:p w:rsidR="00AD38D6" w:rsidRPr="00690DF7" w:rsidRDefault="00AD38D6" w:rsidP="00AD38D6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2F4887" w:rsidRPr="00BC3C94" w:rsidRDefault="002F4887" w:rsidP="00011C8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BC3C94">
        <w:rPr>
          <w:rFonts w:ascii="Times New Roman" w:hAnsi="Times New Roman"/>
          <w:b/>
          <w:sz w:val="28"/>
          <w:szCs w:val="28"/>
        </w:rPr>
        <w:t>Рынок выполнения работ по содержанию и текущему ремон</w:t>
      </w:r>
      <w:r w:rsidR="00077360" w:rsidRPr="00BC3C94">
        <w:rPr>
          <w:rFonts w:ascii="Times New Roman" w:hAnsi="Times New Roman"/>
          <w:b/>
          <w:sz w:val="28"/>
          <w:szCs w:val="28"/>
        </w:rPr>
        <w:t>ту общего имущества собственников помещений в многоквартирном доме</w:t>
      </w:r>
    </w:p>
    <w:p w:rsidR="00BC3C94" w:rsidRPr="00BC3C94" w:rsidRDefault="00BC3C94" w:rsidP="00BC3C94">
      <w:pPr>
        <w:pStyle w:val="af6"/>
        <w:spacing w:line="276" w:lineRule="auto"/>
        <w:rPr>
          <w:rFonts w:ascii="Times New Roman" w:hAnsi="Times New Roman"/>
          <w:sz w:val="28"/>
          <w:szCs w:val="26"/>
        </w:rPr>
      </w:pPr>
      <w:r w:rsidRPr="00BC3C94">
        <w:rPr>
          <w:rFonts w:ascii="Times New Roman" w:hAnsi="Times New Roman"/>
          <w:sz w:val="28"/>
          <w:szCs w:val="26"/>
        </w:rPr>
        <w:t>В целях эффективного управления многоквартирными домами в Юргинском муниципальном округе собственниками жилых помещений реализован</w:t>
      </w:r>
      <w:r w:rsidR="00292BD4">
        <w:rPr>
          <w:rFonts w:ascii="Times New Roman" w:hAnsi="Times New Roman"/>
          <w:sz w:val="28"/>
          <w:szCs w:val="26"/>
        </w:rPr>
        <w:t xml:space="preserve">ы следующие </w:t>
      </w:r>
      <w:r w:rsidRPr="00BC3C94">
        <w:rPr>
          <w:rFonts w:ascii="Times New Roman" w:hAnsi="Times New Roman"/>
          <w:sz w:val="28"/>
          <w:szCs w:val="26"/>
        </w:rPr>
        <w:t>способ</w:t>
      </w:r>
      <w:r w:rsidR="00292BD4">
        <w:rPr>
          <w:rFonts w:ascii="Times New Roman" w:hAnsi="Times New Roman"/>
          <w:sz w:val="28"/>
          <w:szCs w:val="26"/>
        </w:rPr>
        <w:t>ы</w:t>
      </w:r>
      <w:r w:rsidRPr="00BC3C94">
        <w:rPr>
          <w:rFonts w:ascii="Times New Roman" w:hAnsi="Times New Roman"/>
          <w:sz w:val="28"/>
          <w:szCs w:val="26"/>
        </w:rPr>
        <w:t xml:space="preserve"> управления</w:t>
      </w:r>
      <w:r w:rsidR="00292BD4">
        <w:rPr>
          <w:rFonts w:ascii="Times New Roman" w:hAnsi="Times New Roman"/>
          <w:sz w:val="28"/>
          <w:szCs w:val="26"/>
        </w:rPr>
        <w:t>:</w:t>
      </w:r>
    </w:p>
    <w:p w:rsidR="00BC3C94" w:rsidRPr="00BC3C94" w:rsidRDefault="00BC3C94" w:rsidP="00BC3C94">
      <w:pPr>
        <w:pStyle w:val="af6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6"/>
        </w:rPr>
      </w:pPr>
      <w:r w:rsidRPr="00BC3C94">
        <w:rPr>
          <w:rFonts w:ascii="Times New Roman" w:hAnsi="Times New Roman"/>
          <w:sz w:val="28"/>
          <w:szCs w:val="26"/>
        </w:rPr>
        <w:t>собственниками жилья МКД в п.ст.</w:t>
      </w:r>
      <w:r>
        <w:rPr>
          <w:rFonts w:ascii="Times New Roman" w:hAnsi="Times New Roman"/>
          <w:sz w:val="28"/>
          <w:szCs w:val="26"/>
        </w:rPr>
        <w:t xml:space="preserve"> </w:t>
      </w:r>
      <w:r w:rsidRPr="00BC3C94">
        <w:rPr>
          <w:rFonts w:ascii="Times New Roman" w:hAnsi="Times New Roman"/>
          <w:sz w:val="28"/>
          <w:szCs w:val="26"/>
        </w:rPr>
        <w:t>Юрга-2 по ул. Новая, ул. Школьная, ул. Заводская выбрана управляющая компания ООО «</w:t>
      </w:r>
      <w:proofErr w:type="spellStart"/>
      <w:r w:rsidRPr="00BC3C94">
        <w:rPr>
          <w:rFonts w:ascii="Times New Roman" w:hAnsi="Times New Roman"/>
          <w:sz w:val="28"/>
          <w:szCs w:val="26"/>
        </w:rPr>
        <w:t>Жилстрой</w:t>
      </w:r>
      <w:proofErr w:type="spellEnd"/>
      <w:r w:rsidRPr="00BC3C94">
        <w:rPr>
          <w:rFonts w:ascii="Times New Roman" w:hAnsi="Times New Roman"/>
          <w:sz w:val="28"/>
          <w:szCs w:val="26"/>
        </w:rPr>
        <w:t>» – 17 домов;</w:t>
      </w:r>
    </w:p>
    <w:p w:rsidR="00BC3C94" w:rsidRPr="00BC3C94" w:rsidRDefault="00BC3C94" w:rsidP="00BC3C94">
      <w:pPr>
        <w:pStyle w:val="af6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6"/>
        </w:rPr>
      </w:pPr>
      <w:r w:rsidRPr="00BC3C94">
        <w:rPr>
          <w:rFonts w:ascii="Times New Roman" w:hAnsi="Times New Roman"/>
          <w:sz w:val="28"/>
          <w:szCs w:val="26"/>
        </w:rPr>
        <w:t>непосредственное управление собственниками помещений в многоквартирном доме – 85 домов.</w:t>
      </w:r>
    </w:p>
    <w:p w:rsidR="00D7289D" w:rsidRPr="00690DF7" w:rsidRDefault="00011C87" w:rsidP="00011C8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3C94">
        <w:rPr>
          <w:rFonts w:ascii="Times New Roman" w:hAnsi="Times New Roman"/>
          <w:sz w:val="28"/>
          <w:szCs w:val="28"/>
        </w:rPr>
        <w:t>Факторами, сдерживающими развитие конкуренции в сфере упр</w:t>
      </w:r>
      <w:r w:rsidR="004B58F3" w:rsidRPr="00BC3C94">
        <w:rPr>
          <w:rFonts w:ascii="Times New Roman" w:hAnsi="Times New Roman"/>
          <w:sz w:val="28"/>
          <w:szCs w:val="28"/>
        </w:rPr>
        <w:t>а</w:t>
      </w:r>
      <w:r w:rsidRPr="00BC3C94">
        <w:rPr>
          <w:rFonts w:ascii="Times New Roman" w:hAnsi="Times New Roman"/>
          <w:sz w:val="28"/>
          <w:szCs w:val="28"/>
        </w:rPr>
        <w:t>вления многоквартирных домов, являются:</w:t>
      </w:r>
      <w:r w:rsidR="00791B82">
        <w:rPr>
          <w:rFonts w:ascii="Times New Roman" w:hAnsi="Times New Roman"/>
          <w:sz w:val="28"/>
          <w:szCs w:val="28"/>
        </w:rPr>
        <w:t xml:space="preserve"> </w:t>
      </w:r>
      <w:r w:rsidRPr="00BC3C94">
        <w:rPr>
          <w:rFonts w:ascii="Times New Roman" w:hAnsi="Times New Roman"/>
          <w:sz w:val="28"/>
          <w:szCs w:val="28"/>
        </w:rPr>
        <w:t>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домов.</w:t>
      </w:r>
    </w:p>
    <w:p w:rsidR="0016286F" w:rsidRPr="00690DF7" w:rsidRDefault="0016286F" w:rsidP="00A43D94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289D" w:rsidRPr="00690DF7" w:rsidRDefault="00D7289D" w:rsidP="00BF1379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 xml:space="preserve">Рынок </w:t>
      </w:r>
      <w:r w:rsidR="004B2ED6">
        <w:rPr>
          <w:rFonts w:ascii="Times New Roman" w:hAnsi="Times New Roman"/>
          <w:b/>
          <w:sz w:val="28"/>
          <w:szCs w:val="28"/>
        </w:rPr>
        <w:t>оказания услуг по перевозке пассажиров автомобильным транспортом по муниципальным маршрутам регулярных перевозок</w:t>
      </w:r>
    </w:p>
    <w:p w:rsidR="00252DA0" w:rsidRDefault="00252DA0" w:rsidP="000C0B23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DA0">
        <w:rPr>
          <w:rFonts w:ascii="Times New Roman" w:hAnsi="Times New Roman"/>
          <w:sz w:val="28"/>
          <w:szCs w:val="28"/>
        </w:rPr>
        <w:t>Согласно контракту с Министерством транспорта Кузбасса тр</w:t>
      </w:r>
      <w:r w:rsidR="00A75DE0">
        <w:rPr>
          <w:rFonts w:ascii="Times New Roman" w:hAnsi="Times New Roman"/>
          <w:sz w:val="28"/>
          <w:szCs w:val="28"/>
        </w:rPr>
        <w:t>анспортную работу по муниципальной</w:t>
      </w:r>
      <w:r w:rsidRPr="00252DA0">
        <w:rPr>
          <w:rFonts w:ascii="Times New Roman" w:hAnsi="Times New Roman"/>
          <w:sz w:val="28"/>
          <w:szCs w:val="28"/>
        </w:rPr>
        <w:t xml:space="preserve">  маршрутной сети Юргинского муниципального округа  выполняет Юргинское ГПАТП (Юргинское государственное пассажирское автотранспортное предприятие Кузбасса</w:t>
      </w:r>
      <w:r>
        <w:rPr>
          <w:rFonts w:ascii="Times New Roman" w:hAnsi="Times New Roman"/>
          <w:sz w:val="28"/>
          <w:szCs w:val="28"/>
        </w:rPr>
        <w:t>)</w:t>
      </w:r>
      <w:r w:rsidRPr="00252DA0">
        <w:rPr>
          <w:rFonts w:ascii="Times New Roman" w:hAnsi="Times New Roman"/>
          <w:sz w:val="28"/>
          <w:szCs w:val="28"/>
        </w:rPr>
        <w:t>. Обслуживается 13 пригородных маршрутов</w:t>
      </w:r>
      <w:r>
        <w:rPr>
          <w:rFonts w:ascii="Times New Roman" w:hAnsi="Times New Roman"/>
          <w:sz w:val="28"/>
          <w:szCs w:val="28"/>
        </w:rPr>
        <w:t>.</w:t>
      </w:r>
    </w:p>
    <w:p w:rsidR="000C0B23" w:rsidRDefault="00252DA0" w:rsidP="00FD73EF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конкуренции на</w:t>
      </w:r>
      <w:r w:rsidR="00A75DE0" w:rsidRPr="00A75DE0">
        <w:rPr>
          <w:rFonts w:ascii="Times New Roman" w:hAnsi="Times New Roman"/>
          <w:b/>
          <w:sz w:val="28"/>
          <w:szCs w:val="28"/>
        </w:rPr>
        <w:t xml:space="preserve"> </w:t>
      </w:r>
      <w:r w:rsidR="00A75DE0">
        <w:rPr>
          <w:rFonts w:ascii="Times New Roman" w:hAnsi="Times New Roman"/>
          <w:sz w:val="28"/>
          <w:szCs w:val="28"/>
        </w:rPr>
        <w:t>рынке</w:t>
      </w:r>
      <w:r w:rsidR="00A75DE0" w:rsidRPr="00A75DE0">
        <w:rPr>
          <w:rFonts w:ascii="Times New Roman" w:hAnsi="Times New Roman"/>
          <w:sz w:val="28"/>
          <w:szCs w:val="28"/>
        </w:rPr>
        <w:t xml:space="preserve"> оказания услуг по перевозке пассажиров автомобильным транспортом по муниципальным маршрутам регулярных перевозок</w:t>
      </w:r>
      <w:r w:rsidR="00FD73EF">
        <w:rPr>
          <w:rFonts w:ascii="Times New Roman" w:hAnsi="Times New Roman"/>
          <w:sz w:val="28"/>
          <w:szCs w:val="28"/>
        </w:rPr>
        <w:t xml:space="preserve"> низкий, в связи с д</w:t>
      </w:r>
      <w:r w:rsidR="000C0B23" w:rsidRPr="000C0B23">
        <w:rPr>
          <w:rFonts w:ascii="Times New Roman" w:hAnsi="Times New Roman"/>
          <w:sz w:val="28"/>
          <w:szCs w:val="28"/>
        </w:rPr>
        <w:t>ефицит</w:t>
      </w:r>
      <w:r w:rsidR="00FD73EF">
        <w:rPr>
          <w:rFonts w:ascii="Times New Roman" w:hAnsi="Times New Roman"/>
          <w:sz w:val="28"/>
          <w:szCs w:val="28"/>
        </w:rPr>
        <w:t>ом</w:t>
      </w:r>
      <w:r w:rsidR="000C0B23" w:rsidRPr="000C0B23">
        <w:rPr>
          <w:rFonts w:ascii="Times New Roman" w:hAnsi="Times New Roman"/>
          <w:sz w:val="28"/>
          <w:szCs w:val="28"/>
        </w:rPr>
        <w:t xml:space="preserve"> квал</w:t>
      </w:r>
      <w:r w:rsidR="00FD73EF">
        <w:rPr>
          <w:rFonts w:ascii="Times New Roman" w:hAnsi="Times New Roman"/>
          <w:sz w:val="28"/>
          <w:szCs w:val="28"/>
        </w:rPr>
        <w:t>ифицированных кадров, их высокой</w:t>
      </w:r>
      <w:r w:rsidR="000C0B23" w:rsidRPr="000C0B23">
        <w:rPr>
          <w:rFonts w:ascii="Times New Roman" w:hAnsi="Times New Roman"/>
          <w:sz w:val="28"/>
          <w:szCs w:val="28"/>
        </w:rPr>
        <w:t xml:space="preserve"> текучесть</w:t>
      </w:r>
      <w:r w:rsidR="00FD73EF">
        <w:rPr>
          <w:rFonts w:ascii="Times New Roman" w:hAnsi="Times New Roman"/>
          <w:sz w:val="28"/>
          <w:szCs w:val="28"/>
        </w:rPr>
        <w:t>ю, обусловленной</w:t>
      </w:r>
      <w:r w:rsidR="000C0B23" w:rsidRPr="000C0B23">
        <w:rPr>
          <w:rFonts w:ascii="Times New Roman" w:hAnsi="Times New Roman"/>
          <w:sz w:val="28"/>
          <w:szCs w:val="28"/>
        </w:rPr>
        <w:t xml:space="preserve"> интенсивными условиями труда и нев</w:t>
      </w:r>
      <w:r w:rsidR="00292BD4">
        <w:rPr>
          <w:rFonts w:ascii="Times New Roman" w:hAnsi="Times New Roman"/>
          <w:sz w:val="28"/>
          <w:szCs w:val="28"/>
        </w:rPr>
        <w:t>ысоким уровнем заработной платы, нерентабельность некоторых маршрутов.</w:t>
      </w:r>
    </w:p>
    <w:p w:rsidR="00A75DE0" w:rsidRDefault="00A75DE0" w:rsidP="00252DA0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5DE0" w:rsidRPr="000C0B23" w:rsidRDefault="00A75DE0" w:rsidP="00252DA0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5DE0" w:rsidRPr="00A75DE0" w:rsidRDefault="00A75DE0" w:rsidP="00703A8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703A87">
        <w:rPr>
          <w:rFonts w:ascii="Times New Roman" w:hAnsi="Times New Roman"/>
          <w:b/>
          <w:sz w:val="28"/>
          <w:szCs w:val="28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0C0B23" w:rsidRDefault="000C0B23" w:rsidP="000C0B23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FA70A1" w:rsidRDefault="00FA70A1" w:rsidP="00703A87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A70A1">
        <w:rPr>
          <w:rFonts w:ascii="Times New Roman" w:hAnsi="Times New Roman"/>
          <w:sz w:val="28"/>
          <w:szCs w:val="28"/>
        </w:rPr>
        <w:t xml:space="preserve">В </w:t>
      </w:r>
      <w:r w:rsidR="00703A87">
        <w:rPr>
          <w:rFonts w:ascii="Times New Roman" w:hAnsi="Times New Roman"/>
          <w:sz w:val="28"/>
          <w:szCs w:val="28"/>
        </w:rPr>
        <w:t>Юргинском муниципальном</w:t>
      </w:r>
      <w:r w:rsidRPr="00FA70A1">
        <w:rPr>
          <w:rFonts w:ascii="Times New Roman" w:hAnsi="Times New Roman"/>
          <w:sz w:val="28"/>
          <w:szCs w:val="28"/>
        </w:rPr>
        <w:t xml:space="preserve"> округе автобусное обслуживание между сельскими и городскими </w:t>
      </w:r>
      <w:r w:rsidR="00703A87" w:rsidRPr="00703A87">
        <w:rPr>
          <w:rFonts w:ascii="Times New Roman" w:hAnsi="Times New Roman"/>
          <w:sz w:val="28"/>
          <w:szCs w:val="28"/>
        </w:rPr>
        <w:t xml:space="preserve">населенными </w:t>
      </w:r>
      <w:r w:rsidR="00703A87">
        <w:rPr>
          <w:rFonts w:ascii="Times New Roman" w:hAnsi="Times New Roman"/>
          <w:sz w:val="28"/>
          <w:szCs w:val="28"/>
        </w:rPr>
        <w:t>пунктами</w:t>
      </w:r>
      <w:r w:rsidRPr="00FA70A1">
        <w:rPr>
          <w:rFonts w:ascii="Times New Roman" w:hAnsi="Times New Roman"/>
          <w:sz w:val="28"/>
          <w:szCs w:val="28"/>
        </w:rPr>
        <w:t xml:space="preserve"> осуществляет </w:t>
      </w:r>
      <w:r w:rsidR="00703A87" w:rsidRPr="00703A87">
        <w:rPr>
          <w:rFonts w:ascii="Times New Roman" w:hAnsi="Times New Roman"/>
          <w:sz w:val="28"/>
          <w:szCs w:val="28"/>
        </w:rPr>
        <w:t>Юргинское ГПАТП (Юргинское государственное пассажирское автотранспортное предприятие Кузбасса)</w:t>
      </w:r>
      <w:r w:rsidRPr="00FA70A1">
        <w:rPr>
          <w:rFonts w:ascii="Times New Roman" w:hAnsi="Times New Roman"/>
          <w:sz w:val="28"/>
          <w:szCs w:val="28"/>
        </w:rPr>
        <w:t xml:space="preserve">. </w:t>
      </w:r>
    </w:p>
    <w:p w:rsidR="00703A87" w:rsidRDefault="00703A87" w:rsidP="00703A87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A87">
        <w:rPr>
          <w:rFonts w:ascii="Times New Roman" w:hAnsi="Times New Roman"/>
          <w:sz w:val="28"/>
          <w:szCs w:val="28"/>
        </w:rPr>
        <w:t>Уровень конкуренции на</w:t>
      </w:r>
      <w:r w:rsidRPr="00703A87">
        <w:rPr>
          <w:rFonts w:ascii="Times New Roman" w:hAnsi="Times New Roman"/>
          <w:b/>
          <w:sz w:val="28"/>
          <w:szCs w:val="28"/>
        </w:rPr>
        <w:t xml:space="preserve"> </w:t>
      </w:r>
      <w:r w:rsidRPr="00703A87">
        <w:rPr>
          <w:rFonts w:ascii="Times New Roman" w:hAnsi="Times New Roman"/>
          <w:sz w:val="28"/>
          <w:szCs w:val="28"/>
        </w:rPr>
        <w:t xml:space="preserve">рынке оказания услуг по перевозке пассажиров автомобильным транспортом по </w:t>
      </w:r>
      <w:r>
        <w:rPr>
          <w:rFonts w:ascii="Times New Roman" w:hAnsi="Times New Roman"/>
          <w:sz w:val="28"/>
          <w:szCs w:val="28"/>
        </w:rPr>
        <w:t>меж</w:t>
      </w:r>
      <w:r w:rsidRPr="00703A87">
        <w:rPr>
          <w:rFonts w:ascii="Times New Roman" w:hAnsi="Times New Roman"/>
          <w:sz w:val="28"/>
          <w:szCs w:val="28"/>
        </w:rPr>
        <w:t>муниципальным маршрутам регулярных перевозок низкий, в связи с дефицитом квалифицированных кадров, их высокой текучестью, обусловленной интенсивными условиями труда и невысоким уровнем заработной платы</w:t>
      </w:r>
      <w:r>
        <w:rPr>
          <w:rFonts w:ascii="Times New Roman" w:hAnsi="Times New Roman"/>
          <w:sz w:val="28"/>
          <w:szCs w:val="28"/>
        </w:rPr>
        <w:t>.</w:t>
      </w:r>
    </w:p>
    <w:p w:rsidR="00FA70A1" w:rsidRPr="00FA70A1" w:rsidRDefault="00FA70A1" w:rsidP="00FA70A1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D452BE" w:rsidRDefault="00D452BE" w:rsidP="00D452B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D452BE">
        <w:rPr>
          <w:rFonts w:ascii="Times New Roman" w:hAnsi="Times New Roman"/>
          <w:b/>
          <w:sz w:val="28"/>
          <w:szCs w:val="28"/>
        </w:rPr>
        <w:t xml:space="preserve">Рынок </w:t>
      </w:r>
      <w:r>
        <w:rPr>
          <w:rFonts w:ascii="Times New Roman" w:hAnsi="Times New Roman"/>
          <w:b/>
          <w:sz w:val="28"/>
          <w:szCs w:val="28"/>
        </w:rPr>
        <w:t>оказания услуг по ремонту автотранспортных средств</w:t>
      </w:r>
    </w:p>
    <w:p w:rsidR="00FD73EF" w:rsidRPr="00FD73EF" w:rsidRDefault="00FD73EF" w:rsidP="00FD73EF">
      <w:pPr>
        <w:spacing w:after="0" w:line="259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</w:t>
      </w:r>
      <w:r w:rsidR="00451680">
        <w:rPr>
          <w:rFonts w:ascii="Times New Roman" w:hAnsi="Times New Roman"/>
          <w:bCs/>
          <w:sz w:val="28"/>
          <w:szCs w:val="28"/>
        </w:rPr>
        <w:t xml:space="preserve"> 01.01.2022 г. на</w:t>
      </w:r>
      <w:r w:rsidRPr="00FD73EF">
        <w:rPr>
          <w:rFonts w:ascii="Times New Roman" w:hAnsi="Times New Roman"/>
          <w:bCs/>
          <w:sz w:val="28"/>
          <w:szCs w:val="28"/>
        </w:rPr>
        <w:t xml:space="preserve"> территории </w:t>
      </w:r>
      <w:r>
        <w:rPr>
          <w:rFonts w:ascii="Times New Roman" w:hAnsi="Times New Roman"/>
          <w:bCs/>
          <w:sz w:val="28"/>
          <w:szCs w:val="28"/>
        </w:rPr>
        <w:t>Юргинского</w:t>
      </w:r>
      <w:r w:rsidRPr="00FD73EF">
        <w:rPr>
          <w:rFonts w:ascii="Times New Roman" w:hAnsi="Times New Roman"/>
          <w:bCs/>
          <w:sz w:val="28"/>
          <w:szCs w:val="28"/>
        </w:rPr>
        <w:t xml:space="preserve"> муниципального округа техническим обслуживанием и ремонтом автот</w:t>
      </w:r>
      <w:r>
        <w:rPr>
          <w:rFonts w:ascii="Times New Roman" w:hAnsi="Times New Roman"/>
          <w:bCs/>
          <w:sz w:val="28"/>
          <w:szCs w:val="28"/>
        </w:rPr>
        <w:t xml:space="preserve">ранспортных средств занимаются </w:t>
      </w:r>
      <w:r w:rsidR="00B048BA">
        <w:rPr>
          <w:rFonts w:ascii="Times New Roman" w:hAnsi="Times New Roman"/>
          <w:bCs/>
          <w:sz w:val="28"/>
          <w:szCs w:val="28"/>
        </w:rPr>
        <w:t>6</w:t>
      </w:r>
      <w:r w:rsidR="00451680">
        <w:rPr>
          <w:rFonts w:ascii="Times New Roman" w:hAnsi="Times New Roman"/>
          <w:bCs/>
          <w:sz w:val="28"/>
          <w:szCs w:val="28"/>
        </w:rPr>
        <w:t xml:space="preserve"> индивидуальных предпринимателей</w:t>
      </w:r>
      <w:r w:rsidRPr="00FD73EF">
        <w:rPr>
          <w:rFonts w:ascii="Times New Roman" w:hAnsi="Times New Roman"/>
          <w:bCs/>
          <w:sz w:val="28"/>
          <w:szCs w:val="28"/>
        </w:rPr>
        <w:t>.</w:t>
      </w:r>
    </w:p>
    <w:p w:rsidR="00451680" w:rsidRDefault="00FD73EF" w:rsidP="00FA70A1">
      <w:pPr>
        <w:spacing w:after="0" w:line="259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73EF">
        <w:rPr>
          <w:rFonts w:ascii="Times New Roman" w:hAnsi="Times New Roman"/>
          <w:bCs/>
          <w:sz w:val="28"/>
          <w:szCs w:val="28"/>
        </w:rPr>
        <w:t>Проблемы: неравномерное распределение организаций по ремонту автотранспортных средств по муниципальному округу, недостаточный уровень сервиса по р</w:t>
      </w:r>
      <w:r>
        <w:rPr>
          <w:rFonts w:ascii="Times New Roman" w:hAnsi="Times New Roman"/>
          <w:bCs/>
          <w:sz w:val="28"/>
          <w:szCs w:val="28"/>
        </w:rPr>
        <w:t>емонту автотранспортных средств,</w:t>
      </w:r>
      <w:r w:rsidRPr="00FD73EF">
        <w:rPr>
          <w:rFonts w:ascii="Times New Roman" w:hAnsi="Times New Roman"/>
          <w:bCs/>
          <w:sz w:val="28"/>
          <w:szCs w:val="28"/>
        </w:rPr>
        <w:t xml:space="preserve"> де</w:t>
      </w:r>
      <w:r w:rsidR="00FA70A1">
        <w:rPr>
          <w:rFonts w:ascii="Times New Roman" w:hAnsi="Times New Roman"/>
          <w:bCs/>
          <w:sz w:val="28"/>
          <w:szCs w:val="28"/>
        </w:rPr>
        <w:t>фицит квалифицированных кадров.</w:t>
      </w:r>
    </w:p>
    <w:p w:rsidR="00FA70A1" w:rsidRPr="00FA70A1" w:rsidRDefault="00FA70A1" w:rsidP="00FA70A1">
      <w:pPr>
        <w:spacing w:after="0" w:line="259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F5B6A" w:rsidRPr="00690DF7" w:rsidRDefault="00DF5B6A" w:rsidP="00DF5B6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племенного животноводства</w:t>
      </w:r>
    </w:p>
    <w:p w:rsidR="00DF5B6A" w:rsidRPr="00791B82" w:rsidRDefault="0041683E" w:rsidP="004168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1683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Юргинском муниципальном округе</w:t>
      </w:r>
      <w:r w:rsidRPr="0041683E">
        <w:rPr>
          <w:rFonts w:ascii="Times New Roman" w:hAnsi="Times New Roman"/>
          <w:sz w:val="28"/>
          <w:szCs w:val="28"/>
        </w:rPr>
        <w:t xml:space="preserve"> предприятие ООО «Юргинский Аграрий» </w:t>
      </w:r>
      <w:r>
        <w:rPr>
          <w:rFonts w:ascii="Times New Roman" w:hAnsi="Times New Roman"/>
          <w:sz w:val="28"/>
          <w:szCs w:val="28"/>
        </w:rPr>
        <w:t xml:space="preserve">в 2021 году получил </w:t>
      </w:r>
      <w:r w:rsidRPr="0041683E">
        <w:rPr>
          <w:rFonts w:ascii="Times New Roman" w:hAnsi="Times New Roman"/>
          <w:sz w:val="28"/>
          <w:szCs w:val="28"/>
        </w:rPr>
        <w:t xml:space="preserve"> статус </w:t>
      </w:r>
      <w:r w:rsidRPr="00791B82">
        <w:rPr>
          <w:rFonts w:ascii="Times New Roman" w:hAnsi="Times New Roman"/>
          <w:sz w:val="28"/>
          <w:szCs w:val="28"/>
        </w:rPr>
        <w:t>«</w:t>
      </w:r>
      <w:proofErr w:type="spellStart"/>
      <w:r w:rsidRPr="00791B82">
        <w:rPr>
          <w:rFonts w:ascii="Times New Roman" w:hAnsi="Times New Roman"/>
          <w:sz w:val="28"/>
          <w:szCs w:val="28"/>
        </w:rPr>
        <w:t>Племрепродуктора</w:t>
      </w:r>
      <w:proofErr w:type="spellEnd"/>
      <w:r w:rsidRPr="00791B82">
        <w:rPr>
          <w:rFonts w:ascii="Times New Roman" w:hAnsi="Times New Roman"/>
          <w:sz w:val="28"/>
          <w:szCs w:val="28"/>
        </w:rPr>
        <w:t>».</w:t>
      </w:r>
    </w:p>
    <w:p w:rsidR="00DF5B6A" w:rsidRDefault="00DF5B6A" w:rsidP="00D452BE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Проблемы: высокие финансовые расхо</w:t>
      </w:r>
      <w:bookmarkStart w:id="104" w:name="_GoBack"/>
      <w:bookmarkEnd w:id="104"/>
      <w:r w:rsidRPr="00690DF7">
        <w:rPr>
          <w:rFonts w:ascii="Times New Roman" w:hAnsi="Times New Roman"/>
          <w:sz w:val="28"/>
          <w:szCs w:val="28"/>
        </w:rPr>
        <w:t>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</w:r>
    </w:p>
    <w:p w:rsidR="00451680" w:rsidRDefault="00451680" w:rsidP="00451680">
      <w:pPr>
        <w:spacing w:after="160" w:line="259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51680" w:rsidRPr="00451680" w:rsidRDefault="00451680" w:rsidP="00451680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51680">
        <w:rPr>
          <w:rFonts w:ascii="Times New Roman" w:hAnsi="Times New Roman"/>
          <w:b/>
          <w:sz w:val="28"/>
          <w:szCs w:val="28"/>
        </w:rPr>
        <w:t>Рынок добычи общераспространенных полезных ископаемых на участках недр местного значения</w:t>
      </w:r>
    </w:p>
    <w:p w:rsidR="00451680" w:rsidRPr="00451680" w:rsidRDefault="00451680" w:rsidP="006900D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0D8">
        <w:rPr>
          <w:rFonts w:ascii="Times New Roman" w:hAnsi="Times New Roman"/>
          <w:sz w:val="28"/>
          <w:szCs w:val="28"/>
        </w:rPr>
        <w:t xml:space="preserve">На территории Юргинского муниципального округа действует </w:t>
      </w:r>
      <w:r w:rsidR="00B048BA">
        <w:rPr>
          <w:rFonts w:ascii="Times New Roman" w:hAnsi="Times New Roman"/>
          <w:sz w:val="28"/>
          <w:szCs w:val="28"/>
        </w:rPr>
        <w:t>2 лицензии</w:t>
      </w:r>
      <w:r w:rsidRPr="006900D8">
        <w:rPr>
          <w:rFonts w:ascii="Times New Roman" w:hAnsi="Times New Roman"/>
          <w:sz w:val="28"/>
          <w:szCs w:val="28"/>
        </w:rPr>
        <w:t xml:space="preserve"> на пользование недрами с целью добычи общераспространенных полезных ископаемых</w:t>
      </w:r>
      <w:r w:rsidR="006900D8">
        <w:rPr>
          <w:rFonts w:ascii="Times New Roman" w:hAnsi="Times New Roman"/>
          <w:sz w:val="28"/>
          <w:szCs w:val="28"/>
        </w:rPr>
        <w:t>.</w:t>
      </w:r>
      <w:r w:rsidRPr="006900D8">
        <w:rPr>
          <w:rFonts w:ascii="Times New Roman" w:hAnsi="Times New Roman"/>
          <w:sz w:val="28"/>
          <w:szCs w:val="28"/>
        </w:rPr>
        <w:t xml:space="preserve"> </w:t>
      </w:r>
      <w:r w:rsidR="00B048BA">
        <w:rPr>
          <w:rFonts w:ascii="Times New Roman" w:hAnsi="Times New Roman"/>
          <w:sz w:val="28"/>
          <w:szCs w:val="28"/>
        </w:rPr>
        <w:t>Организации</w:t>
      </w:r>
      <w:r w:rsidRPr="006900D8">
        <w:rPr>
          <w:rFonts w:ascii="Times New Roman" w:hAnsi="Times New Roman"/>
          <w:sz w:val="28"/>
          <w:szCs w:val="28"/>
        </w:rPr>
        <w:t xml:space="preserve"> частной формы собственности.</w:t>
      </w:r>
    </w:p>
    <w:p w:rsidR="004B58F3" w:rsidRPr="00690DF7" w:rsidRDefault="00451680" w:rsidP="006900D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1680">
        <w:rPr>
          <w:rFonts w:ascii="Times New Roman" w:hAnsi="Times New Roman"/>
          <w:sz w:val="28"/>
          <w:szCs w:val="28"/>
        </w:rPr>
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</w:t>
      </w:r>
      <w:r w:rsidR="008045D5">
        <w:rPr>
          <w:rFonts w:ascii="Times New Roman" w:hAnsi="Times New Roman"/>
          <w:sz w:val="28"/>
          <w:szCs w:val="28"/>
        </w:rPr>
        <w:t xml:space="preserve"> сырья местными производителями</w:t>
      </w:r>
    </w:p>
    <w:p w:rsidR="0013131C" w:rsidRDefault="0013131C" w:rsidP="00DF5B6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0C7D" w:rsidRDefault="007F0C7D" w:rsidP="00DF5B6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289D" w:rsidRPr="00690DF7" w:rsidRDefault="00D7289D" w:rsidP="00DF5B6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lastRenderedPageBreak/>
        <w:t xml:space="preserve">Рынок </w:t>
      </w:r>
      <w:r w:rsidR="006900D8">
        <w:rPr>
          <w:rFonts w:ascii="Times New Roman" w:hAnsi="Times New Roman"/>
          <w:b/>
          <w:sz w:val="28"/>
          <w:szCs w:val="28"/>
        </w:rPr>
        <w:t>легкой промышленности</w:t>
      </w:r>
    </w:p>
    <w:p w:rsidR="00FE54C4" w:rsidRPr="00FE54C4" w:rsidRDefault="007F0C7D" w:rsidP="00FE54C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Юргинского</w:t>
      </w:r>
      <w:r w:rsidR="00FE54C4">
        <w:rPr>
          <w:rFonts w:ascii="Times New Roman" w:hAnsi="Times New Roman"/>
          <w:sz w:val="28"/>
          <w:szCs w:val="28"/>
        </w:rPr>
        <w:t xml:space="preserve"> </w:t>
      </w:r>
      <w:r w:rsidR="00FE54C4" w:rsidRPr="00FE54C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униципального округа</w:t>
      </w:r>
      <w:r w:rsidR="00FE5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отсутствует рынок легкой промышленности</w:t>
      </w:r>
      <w:r w:rsidR="00FE54C4" w:rsidRPr="00FE54C4">
        <w:rPr>
          <w:rFonts w:ascii="Times New Roman" w:hAnsi="Times New Roman"/>
          <w:sz w:val="28"/>
          <w:szCs w:val="28"/>
        </w:rPr>
        <w:t>.</w:t>
      </w:r>
    </w:p>
    <w:p w:rsidR="00FE54C4" w:rsidRPr="00FE54C4" w:rsidRDefault="00FE54C4" w:rsidP="00FE54C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54C4">
        <w:rPr>
          <w:rFonts w:ascii="Times New Roman" w:hAnsi="Times New Roman"/>
          <w:sz w:val="28"/>
          <w:szCs w:val="28"/>
        </w:rPr>
        <w:t>Проблемы: высокая конкуренция на внутреннем рынке между российскими и за</w:t>
      </w:r>
      <w:r>
        <w:rPr>
          <w:rFonts w:ascii="Times New Roman" w:hAnsi="Times New Roman"/>
          <w:sz w:val="28"/>
          <w:szCs w:val="28"/>
        </w:rPr>
        <w:t>рубежными товаропроизводителями,</w:t>
      </w:r>
      <w:r w:rsidRPr="00FE54C4">
        <w:rPr>
          <w:rFonts w:ascii="Times New Roman" w:hAnsi="Times New Roman"/>
          <w:sz w:val="28"/>
          <w:szCs w:val="28"/>
        </w:rPr>
        <w:t xml:space="preserve"> высокий удельный вес дешевых </w:t>
      </w:r>
      <w:r>
        <w:rPr>
          <w:rFonts w:ascii="Times New Roman" w:hAnsi="Times New Roman"/>
          <w:sz w:val="28"/>
          <w:szCs w:val="28"/>
        </w:rPr>
        <w:t>товаров китайского производства,</w:t>
      </w:r>
      <w:r w:rsidRPr="00FE54C4">
        <w:rPr>
          <w:rFonts w:ascii="Times New Roman" w:hAnsi="Times New Roman"/>
          <w:sz w:val="28"/>
          <w:szCs w:val="28"/>
        </w:rPr>
        <w:t xml:space="preserve"> отсутствие равных конкурентных возможностей</w:t>
      </w:r>
      <w:r>
        <w:rPr>
          <w:rFonts w:ascii="Times New Roman" w:hAnsi="Times New Roman"/>
          <w:sz w:val="28"/>
          <w:szCs w:val="28"/>
        </w:rPr>
        <w:t xml:space="preserve"> с иностранными производителями,</w:t>
      </w:r>
      <w:r w:rsidRPr="00FE54C4">
        <w:rPr>
          <w:rFonts w:ascii="Times New Roman" w:hAnsi="Times New Roman"/>
          <w:sz w:val="28"/>
          <w:szCs w:val="28"/>
        </w:rPr>
        <w:t xml:space="preserve"> недостаточный уровень инвестиций, необходимых для модернизации отрасли и в</w:t>
      </w:r>
      <w:r>
        <w:rPr>
          <w:rFonts w:ascii="Times New Roman" w:hAnsi="Times New Roman"/>
          <w:sz w:val="28"/>
          <w:szCs w:val="28"/>
        </w:rPr>
        <w:t xml:space="preserve">недрения современных технологий,  </w:t>
      </w:r>
      <w:r w:rsidRPr="00FE54C4">
        <w:rPr>
          <w:rFonts w:ascii="Times New Roman" w:hAnsi="Times New Roman"/>
          <w:sz w:val="28"/>
          <w:szCs w:val="28"/>
        </w:rPr>
        <w:t>нехватка</w:t>
      </w:r>
      <w:r>
        <w:rPr>
          <w:rFonts w:ascii="Times New Roman" w:hAnsi="Times New Roman"/>
          <w:sz w:val="28"/>
          <w:szCs w:val="28"/>
        </w:rPr>
        <w:t xml:space="preserve"> собственных оборотных средств, </w:t>
      </w:r>
      <w:r w:rsidRPr="00FE54C4">
        <w:rPr>
          <w:rFonts w:ascii="Times New Roman" w:hAnsi="Times New Roman"/>
          <w:sz w:val="28"/>
          <w:szCs w:val="28"/>
        </w:rPr>
        <w:t>низкая заработная плата.</w:t>
      </w:r>
    </w:p>
    <w:p w:rsidR="00A166C5" w:rsidRPr="00690DF7" w:rsidRDefault="00A166C5" w:rsidP="00FE5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89D" w:rsidRPr="00690DF7" w:rsidRDefault="00D7289D" w:rsidP="00A43D94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обработки древесины и производства изделий из дерева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7E5953" w:rsidRPr="00690DF7" w:rsidRDefault="00F30203" w:rsidP="00FE54C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Рынок обработки древесины и производства изделий из дерева представлен индивидуальными предпринимателями</w:t>
      </w:r>
      <w:r w:rsidR="000553D4" w:rsidRPr="00690DF7">
        <w:rPr>
          <w:rFonts w:ascii="Times New Roman" w:hAnsi="Times New Roman"/>
          <w:sz w:val="28"/>
          <w:szCs w:val="28"/>
        </w:rPr>
        <w:t>.</w:t>
      </w:r>
    </w:p>
    <w:p w:rsidR="00C00A12" w:rsidRDefault="00FE54C4" w:rsidP="00FE54C4">
      <w:pPr>
        <w:spacing w:after="0" w:line="259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</w:t>
      </w:r>
      <w:r w:rsidR="000553D4" w:rsidRPr="00690DF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53D4" w:rsidRPr="00690DF7">
        <w:rPr>
          <w:rFonts w:ascii="Times New Roman" w:hAnsi="Times New Roman"/>
          <w:color w:val="000000"/>
          <w:sz w:val="28"/>
          <w:szCs w:val="28"/>
        </w:rPr>
        <w:t>низкий технический уровень производства отрасли; 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</w:r>
    </w:p>
    <w:p w:rsidR="00BC3C94" w:rsidRDefault="00BC3C94" w:rsidP="00FE54C4">
      <w:pPr>
        <w:spacing w:after="0" w:line="259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3C94" w:rsidRDefault="00BC3C94" w:rsidP="00FE54C4">
      <w:pPr>
        <w:spacing w:after="0" w:line="259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3C94" w:rsidRDefault="00BC3C94" w:rsidP="00BC3C94">
      <w:pPr>
        <w:spacing w:after="0" w:line="259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3C94">
        <w:rPr>
          <w:rFonts w:ascii="Times New Roman" w:hAnsi="Times New Roman"/>
          <w:b/>
          <w:color w:val="000000"/>
          <w:sz w:val="28"/>
          <w:szCs w:val="28"/>
        </w:rPr>
        <w:t>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</w:r>
    </w:p>
    <w:p w:rsidR="008E118E" w:rsidRDefault="008E118E" w:rsidP="00BC3C94">
      <w:pPr>
        <w:spacing w:after="0" w:line="259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B6789" w:rsidRDefault="00FB6789" w:rsidP="00FB6789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6789">
        <w:rPr>
          <w:rFonts w:ascii="Times New Roman" w:hAnsi="Times New Roman"/>
          <w:sz w:val="28"/>
          <w:szCs w:val="28"/>
        </w:rPr>
        <w:t xml:space="preserve">Главная цель и задача жилищного строительства в Юргинском муниципальном округа – это рост реальной обеспеченности населения жильем, одного из важных индикаторов уровня жизни населения. </w:t>
      </w:r>
    </w:p>
    <w:p w:rsidR="00FB6789" w:rsidRDefault="00FB6789" w:rsidP="00FB6789">
      <w:pPr>
        <w:spacing w:after="0" w:line="259" w:lineRule="auto"/>
        <w:ind w:firstLine="567"/>
        <w:jc w:val="both"/>
        <w:rPr>
          <w:rFonts w:asciiTheme="minorHAnsi" w:eastAsiaTheme="minorHAnsi" w:hAnsiTheme="minorHAnsi" w:cstheme="minorBidi"/>
          <w:color w:val="000000" w:themeColor="text1"/>
          <w:sz w:val="28"/>
        </w:rPr>
      </w:pPr>
      <w:r w:rsidRPr="00FB6789">
        <w:rPr>
          <w:rFonts w:ascii="Times New Roman" w:hAnsi="Times New Roman"/>
          <w:sz w:val="28"/>
          <w:szCs w:val="28"/>
        </w:rPr>
        <w:t>За пять лет в Юргинском муниципальном округе нового жилья введено в эксплуатацию чуть более 20,2 тыс. кв. м.</w:t>
      </w:r>
      <w:r w:rsidRPr="00FB6789">
        <w:rPr>
          <w:rFonts w:asciiTheme="minorHAnsi" w:eastAsiaTheme="minorHAnsi" w:hAnsiTheme="minorHAnsi" w:cstheme="minorBidi"/>
          <w:color w:val="000000" w:themeColor="text1"/>
          <w:sz w:val="28"/>
        </w:rPr>
        <w:t xml:space="preserve"> </w:t>
      </w:r>
    </w:p>
    <w:p w:rsidR="00FB6789" w:rsidRPr="00FB6789" w:rsidRDefault="00FB6789" w:rsidP="00FB6789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6789">
        <w:rPr>
          <w:rFonts w:ascii="Times New Roman" w:hAnsi="Times New Roman"/>
          <w:sz w:val="28"/>
          <w:szCs w:val="28"/>
        </w:rPr>
        <w:t>Предоставлено за период с 2019 по 2021 годы 65 земельных участков для индивидуального жилищного строительства площадью 96 431 кв. м.</w:t>
      </w:r>
    </w:p>
    <w:p w:rsidR="00FB6789" w:rsidRPr="00FB6789" w:rsidRDefault="00FB6789" w:rsidP="00FB6789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6789">
        <w:rPr>
          <w:rFonts w:ascii="Times New Roman" w:hAnsi="Times New Roman"/>
          <w:sz w:val="28"/>
          <w:szCs w:val="28"/>
        </w:rPr>
        <w:t>В целях увеличения площади ввода жилья проводится:</w:t>
      </w:r>
    </w:p>
    <w:p w:rsidR="00FB6789" w:rsidRPr="00FB6789" w:rsidRDefault="00FB6789" w:rsidP="00FB6789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FB6789">
        <w:rPr>
          <w:rFonts w:ascii="Times New Roman" w:hAnsi="Times New Roman"/>
          <w:sz w:val="28"/>
          <w:szCs w:val="28"/>
        </w:rPr>
        <w:t>инвентаризация объектов капитального строительства на территории Юргинского муниципального округа в целях последующего ввода в эксплуатацию и регистрацию прав на объекты капитального строительства. Гражданам направлено 72 уведомления о необходимости регистрации объектов;</w:t>
      </w:r>
    </w:p>
    <w:p w:rsidR="00FB6789" w:rsidRPr="00FB6789" w:rsidRDefault="00FB6789" w:rsidP="00FB6789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FB6789">
        <w:rPr>
          <w:rFonts w:ascii="Times New Roman" w:hAnsi="Times New Roman"/>
          <w:sz w:val="28"/>
          <w:szCs w:val="28"/>
        </w:rPr>
        <w:lastRenderedPageBreak/>
        <w:t xml:space="preserve">переданы в аренду земельные участки в п. ст.  Юрга-2я, ул. </w:t>
      </w:r>
      <w:proofErr w:type="gramStart"/>
      <w:r w:rsidRPr="00FB6789">
        <w:rPr>
          <w:rFonts w:ascii="Times New Roman" w:hAnsi="Times New Roman"/>
          <w:sz w:val="28"/>
          <w:szCs w:val="28"/>
        </w:rPr>
        <w:t>Новая</w:t>
      </w:r>
      <w:proofErr w:type="gramEnd"/>
      <w:r w:rsidRPr="00FB6789">
        <w:rPr>
          <w:rFonts w:ascii="Times New Roman" w:hAnsi="Times New Roman"/>
          <w:sz w:val="28"/>
          <w:szCs w:val="28"/>
        </w:rPr>
        <w:t>, 8-а площадью 3201 кв. м. и в п. ст.  Юрга-2я, ул. Новая, 8-б площадью 4384 кв. м. для строительства многоквартирных жилых домов.</w:t>
      </w:r>
    </w:p>
    <w:p w:rsidR="00FB6789" w:rsidRPr="00FB6789" w:rsidRDefault="00FB6789" w:rsidP="00FB6789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FB6789">
        <w:rPr>
          <w:rFonts w:ascii="Times New Roman" w:hAnsi="Times New Roman"/>
          <w:sz w:val="28"/>
          <w:szCs w:val="28"/>
        </w:rPr>
        <w:t>проводится формирование земельного участка в п. ст.  Юрга-2я для строительства и размещения еще одного многоквартирного жилого дома;</w:t>
      </w:r>
    </w:p>
    <w:p w:rsidR="00FB6789" w:rsidRPr="00FB6789" w:rsidRDefault="00FB6789" w:rsidP="00FB6789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6789">
        <w:rPr>
          <w:rFonts w:ascii="Times New Roman" w:hAnsi="Times New Roman"/>
          <w:sz w:val="28"/>
          <w:szCs w:val="28"/>
        </w:rPr>
        <w:t>сформированы и готовы для предоставления гражданам 41 земельный участок;</w:t>
      </w:r>
      <w:proofErr w:type="gramEnd"/>
    </w:p>
    <w:p w:rsidR="00FB6789" w:rsidRPr="00FB6789" w:rsidRDefault="00FB6789" w:rsidP="00FB6789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FB6789">
        <w:rPr>
          <w:rFonts w:ascii="Times New Roman" w:hAnsi="Times New Roman"/>
          <w:sz w:val="28"/>
          <w:szCs w:val="28"/>
        </w:rPr>
        <w:t>начаты процедуры по разработке генерального плана Юргинского муниципального округа, в котором предусмотрено расширение границ и увеличение жилой зоны населенных пунктов.</w:t>
      </w:r>
    </w:p>
    <w:p w:rsidR="00FB6789" w:rsidRPr="00FB6789" w:rsidRDefault="00FB6789" w:rsidP="00FB6789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6789">
        <w:rPr>
          <w:rFonts w:ascii="Times New Roman" w:hAnsi="Times New Roman"/>
          <w:sz w:val="28"/>
          <w:szCs w:val="28"/>
        </w:rPr>
        <w:t>За период с 2017 по 2021 годы улучшили жилищные условия всего 69 семей, в том числе по закону Кемеровской области-Кузбасса «Об обеспечении жилыми помещениями детей-сирот и детей, оставшихся без попечения родителей», по закону «Обеспечение жильем социальных категорий граждан, установленных законодательством Кемеровской области-Кузбасса».</w:t>
      </w:r>
    </w:p>
    <w:p w:rsidR="00FB6789" w:rsidRPr="00FB6789" w:rsidRDefault="00FB6789" w:rsidP="00FB6789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6789">
        <w:rPr>
          <w:rFonts w:ascii="Times New Roman" w:hAnsi="Times New Roman"/>
          <w:sz w:val="28"/>
          <w:szCs w:val="28"/>
        </w:rPr>
        <w:t>За счет ежегодного ввода жилья, увеличилась обеспеченность жильем с 26,2 кв. м. на одного человека в 2017 году до 28,55 кв. м. в 2021 году.</w:t>
      </w:r>
    </w:p>
    <w:p w:rsidR="00FB6789" w:rsidRPr="00FB6789" w:rsidRDefault="00FB6789" w:rsidP="00FB6789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4027" w:rsidRDefault="00614027" w:rsidP="00614027">
      <w:pPr>
        <w:spacing w:after="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14027">
        <w:rPr>
          <w:rFonts w:ascii="Times New Roman" w:hAnsi="Times New Roman"/>
          <w:b/>
          <w:sz w:val="28"/>
          <w:szCs w:val="28"/>
        </w:rPr>
        <w:t xml:space="preserve">Рынок </w:t>
      </w:r>
      <w:r>
        <w:rPr>
          <w:rFonts w:ascii="Times New Roman" w:hAnsi="Times New Roman"/>
          <w:b/>
          <w:sz w:val="28"/>
          <w:szCs w:val="28"/>
        </w:rPr>
        <w:t>дорожной деятельности</w:t>
      </w:r>
    </w:p>
    <w:p w:rsidR="00614027" w:rsidRDefault="00614027" w:rsidP="00614027">
      <w:pPr>
        <w:spacing w:after="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(за исключением проектирования)</w:t>
      </w:r>
    </w:p>
    <w:p w:rsidR="00614027" w:rsidRDefault="00614027" w:rsidP="00614027">
      <w:pPr>
        <w:spacing w:after="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4027" w:rsidRDefault="001B3FD7" w:rsidP="00614027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3FD7">
        <w:rPr>
          <w:rFonts w:ascii="Times New Roman" w:hAnsi="Times New Roman"/>
          <w:sz w:val="28"/>
          <w:szCs w:val="28"/>
        </w:rPr>
        <w:t>В период с 2018 по 2021 годы</w:t>
      </w:r>
      <w:r w:rsidR="001B5C58">
        <w:rPr>
          <w:rFonts w:ascii="Times New Roman" w:hAnsi="Times New Roman"/>
          <w:sz w:val="28"/>
          <w:szCs w:val="28"/>
        </w:rPr>
        <w:t xml:space="preserve"> </w:t>
      </w:r>
      <w:r w:rsidRPr="001B3FD7">
        <w:rPr>
          <w:rFonts w:ascii="Times New Roman" w:hAnsi="Times New Roman"/>
          <w:sz w:val="28"/>
          <w:szCs w:val="28"/>
        </w:rPr>
        <w:t xml:space="preserve"> капитально отремонтированы 2,5 км дорог с твердым покрытием. Ежегодно во всех населенных пунктах грейдируются и отсыпаются щебнем проблемные участки дорог. Производится ямочный ремонт дорог. Особое внимание уделяется улицам, по которым проходят школьные маршруты.</w:t>
      </w:r>
      <w:r w:rsidRPr="001B3FD7">
        <w:rPr>
          <w:rFonts w:ascii="Times New Roman" w:hAnsi="Times New Roman"/>
          <w:sz w:val="28"/>
          <w:szCs w:val="28"/>
        </w:rPr>
        <w:tab/>
      </w:r>
    </w:p>
    <w:p w:rsidR="001B5C58" w:rsidRPr="001B5C58" w:rsidRDefault="001B5C58" w:rsidP="001B5C5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C58">
        <w:rPr>
          <w:rFonts w:ascii="Times New Roman" w:hAnsi="Times New Roman"/>
          <w:sz w:val="28"/>
          <w:szCs w:val="28"/>
        </w:rPr>
        <w:t>Проблемы</w:t>
      </w:r>
      <w:r w:rsidR="00B048BA">
        <w:rPr>
          <w:rFonts w:ascii="Times New Roman" w:hAnsi="Times New Roman"/>
          <w:sz w:val="28"/>
          <w:szCs w:val="28"/>
        </w:rPr>
        <w:t xml:space="preserve"> рынка дорожной деятельности</w:t>
      </w:r>
      <w:r w:rsidRPr="001B5C58">
        <w:rPr>
          <w:rFonts w:ascii="Times New Roman" w:hAnsi="Times New Roman"/>
          <w:sz w:val="28"/>
          <w:szCs w:val="28"/>
        </w:rPr>
        <w:t>: 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</w:t>
      </w:r>
      <w:r w:rsidR="00DB2E5E">
        <w:rPr>
          <w:rFonts w:ascii="Times New Roman" w:hAnsi="Times New Roman"/>
          <w:sz w:val="28"/>
          <w:szCs w:val="28"/>
        </w:rPr>
        <w:t xml:space="preserve"> недостаточной плотностью дорог;</w:t>
      </w:r>
      <w:r w:rsidRPr="001B5C58">
        <w:rPr>
          <w:rFonts w:ascii="Times New Roman" w:hAnsi="Times New Roman"/>
          <w:sz w:val="28"/>
          <w:szCs w:val="28"/>
        </w:rPr>
        <w:t xml:space="preserve"> техническим состоянием отдельных участков автомобильных дорог не соответствующим техническим нормам и возросшей интенсивности движения.</w:t>
      </w:r>
    </w:p>
    <w:p w:rsidR="00FB6789" w:rsidRPr="00FB6789" w:rsidRDefault="00FB6789" w:rsidP="00FB6789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2451" w:rsidRPr="00BC3C94" w:rsidRDefault="00ED2451" w:rsidP="00BC3C94">
      <w:pPr>
        <w:spacing w:after="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sectPr w:rsidR="00ED2451" w:rsidRPr="00BC3C94" w:rsidSect="00343298">
      <w:headerReference w:type="default" r:id="rId12"/>
      <w:type w:val="continuous"/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3B" w:rsidRDefault="00475D3B" w:rsidP="001A7E07">
      <w:pPr>
        <w:spacing w:after="0" w:line="240" w:lineRule="auto"/>
      </w:pPr>
      <w:r>
        <w:separator/>
      </w:r>
    </w:p>
  </w:endnote>
  <w:endnote w:type="continuationSeparator" w:id="0">
    <w:p w:rsidR="00475D3B" w:rsidRDefault="00475D3B" w:rsidP="001A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3B" w:rsidRDefault="00475D3B" w:rsidP="001A7E07">
      <w:pPr>
        <w:spacing w:after="0" w:line="240" w:lineRule="auto"/>
      </w:pPr>
      <w:r>
        <w:separator/>
      </w:r>
    </w:p>
  </w:footnote>
  <w:footnote w:type="continuationSeparator" w:id="0">
    <w:p w:rsidR="00475D3B" w:rsidRDefault="00475D3B" w:rsidP="001A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0434"/>
      <w:docPartObj>
        <w:docPartGallery w:val="Page Numbers (Top of Page)"/>
        <w:docPartUnique/>
      </w:docPartObj>
    </w:sdtPr>
    <w:sdtEndPr/>
    <w:sdtContent>
      <w:p w:rsidR="00614027" w:rsidRDefault="00614027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B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4027" w:rsidRDefault="0061402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33D"/>
    <w:multiLevelType w:val="hybridMultilevel"/>
    <w:tmpl w:val="0B786A3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B5F3B9E"/>
    <w:multiLevelType w:val="hybridMultilevel"/>
    <w:tmpl w:val="BD2CBD84"/>
    <w:lvl w:ilvl="0" w:tplc="11E62476"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235E0DA9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212E2F"/>
    <w:multiLevelType w:val="hybridMultilevel"/>
    <w:tmpl w:val="FAB21586"/>
    <w:lvl w:ilvl="0" w:tplc="11E6247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85E2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894B5C"/>
    <w:multiLevelType w:val="hybridMultilevel"/>
    <w:tmpl w:val="ACC805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4C56C41"/>
    <w:multiLevelType w:val="hybridMultilevel"/>
    <w:tmpl w:val="74B6C9FA"/>
    <w:lvl w:ilvl="0" w:tplc="11E6247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E29D8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C0435CE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3A01CCE"/>
    <w:multiLevelType w:val="hybridMultilevel"/>
    <w:tmpl w:val="95AEDFF2"/>
    <w:lvl w:ilvl="0" w:tplc="11E6247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D15C3"/>
    <w:multiLevelType w:val="hybridMultilevel"/>
    <w:tmpl w:val="3BE06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DF"/>
    <w:rsid w:val="000022FE"/>
    <w:rsid w:val="00011445"/>
    <w:rsid w:val="00011C87"/>
    <w:rsid w:val="00024B66"/>
    <w:rsid w:val="00027A24"/>
    <w:rsid w:val="00032258"/>
    <w:rsid w:val="000335D8"/>
    <w:rsid w:val="000427A2"/>
    <w:rsid w:val="00044615"/>
    <w:rsid w:val="000469CF"/>
    <w:rsid w:val="000553D4"/>
    <w:rsid w:val="00061FB7"/>
    <w:rsid w:val="00071E0A"/>
    <w:rsid w:val="0007350F"/>
    <w:rsid w:val="00077360"/>
    <w:rsid w:val="00077B43"/>
    <w:rsid w:val="00083A35"/>
    <w:rsid w:val="00096953"/>
    <w:rsid w:val="00097F79"/>
    <w:rsid w:val="000A6265"/>
    <w:rsid w:val="000A6C14"/>
    <w:rsid w:val="000B1560"/>
    <w:rsid w:val="000C0B23"/>
    <w:rsid w:val="000C13ED"/>
    <w:rsid w:val="000C1965"/>
    <w:rsid w:val="000C4551"/>
    <w:rsid w:val="000C59E5"/>
    <w:rsid w:val="000C75D7"/>
    <w:rsid w:val="000D16F4"/>
    <w:rsid w:val="000D59E4"/>
    <w:rsid w:val="000D7E34"/>
    <w:rsid w:val="000E0823"/>
    <w:rsid w:val="000E1F99"/>
    <w:rsid w:val="000E6B7B"/>
    <w:rsid w:val="00111015"/>
    <w:rsid w:val="00111DAC"/>
    <w:rsid w:val="001123ED"/>
    <w:rsid w:val="00112F65"/>
    <w:rsid w:val="001216B3"/>
    <w:rsid w:val="0012249E"/>
    <w:rsid w:val="00126A2D"/>
    <w:rsid w:val="00126EB9"/>
    <w:rsid w:val="0013131C"/>
    <w:rsid w:val="001326A7"/>
    <w:rsid w:val="00136ADF"/>
    <w:rsid w:val="00145024"/>
    <w:rsid w:val="00150459"/>
    <w:rsid w:val="00156606"/>
    <w:rsid w:val="001575CC"/>
    <w:rsid w:val="001575D8"/>
    <w:rsid w:val="0016286F"/>
    <w:rsid w:val="00167F12"/>
    <w:rsid w:val="0017124D"/>
    <w:rsid w:val="001753DC"/>
    <w:rsid w:val="00175746"/>
    <w:rsid w:val="00177093"/>
    <w:rsid w:val="00180066"/>
    <w:rsid w:val="001812E6"/>
    <w:rsid w:val="00183351"/>
    <w:rsid w:val="0019281E"/>
    <w:rsid w:val="00194401"/>
    <w:rsid w:val="001A1845"/>
    <w:rsid w:val="001A250A"/>
    <w:rsid w:val="001A7E07"/>
    <w:rsid w:val="001B01FE"/>
    <w:rsid w:val="001B10AF"/>
    <w:rsid w:val="001B3E02"/>
    <w:rsid w:val="001B3FD7"/>
    <w:rsid w:val="001B4A48"/>
    <w:rsid w:val="001B5C58"/>
    <w:rsid w:val="001B6800"/>
    <w:rsid w:val="001C5152"/>
    <w:rsid w:val="001C5234"/>
    <w:rsid w:val="001C5261"/>
    <w:rsid w:val="001C5B6A"/>
    <w:rsid w:val="001D615D"/>
    <w:rsid w:val="001D70C0"/>
    <w:rsid w:val="001E03CA"/>
    <w:rsid w:val="001E0429"/>
    <w:rsid w:val="001E4EC7"/>
    <w:rsid w:val="001E627C"/>
    <w:rsid w:val="001E71BB"/>
    <w:rsid w:val="001F1B3D"/>
    <w:rsid w:val="001F51CB"/>
    <w:rsid w:val="00205235"/>
    <w:rsid w:val="0021025F"/>
    <w:rsid w:val="00222A72"/>
    <w:rsid w:val="00226F4D"/>
    <w:rsid w:val="0023374F"/>
    <w:rsid w:val="002477A0"/>
    <w:rsid w:val="00252DA0"/>
    <w:rsid w:val="00255F1D"/>
    <w:rsid w:val="00257A99"/>
    <w:rsid w:val="002651DE"/>
    <w:rsid w:val="00286F24"/>
    <w:rsid w:val="00292BD4"/>
    <w:rsid w:val="00297CBE"/>
    <w:rsid w:val="002C0CFC"/>
    <w:rsid w:val="002C1AEB"/>
    <w:rsid w:val="002C5888"/>
    <w:rsid w:val="002D3156"/>
    <w:rsid w:val="002D48DA"/>
    <w:rsid w:val="002E46E7"/>
    <w:rsid w:val="002E71AB"/>
    <w:rsid w:val="002F1687"/>
    <w:rsid w:val="002F4794"/>
    <w:rsid w:val="002F4887"/>
    <w:rsid w:val="002F7D1B"/>
    <w:rsid w:val="00311035"/>
    <w:rsid w:val="00311C27"/>
    <w:rsid w:val="003141ED"/>
    <w:rsid w:val="0031758E"/>
    <w:rsid w:val="00323063"/>
    <w:rsid w:val="0032691B"/>
    <w:rsid w:val="00330402"/>
    <w:rsid w:val="00340687"/>
    <w:rsid w:val="00343298"/>
    <w:rsid w:val="00343A12"/>
    <w:rsid w:val="00347644"/>
    <w:rsid w:val="0035509D"/>
    <w:rsid w:val="00355D45"/>
    <w:rsid w:val="003635DF"/>
    <w:rsid w:val="00366009"/>
    <w:rsid w:val="003702E0"/>
    <w:rsid w:val="003851B7"/>
    <w:rsid w:val="00386FBE"/>
    <w:rsid w:val="00387314"/>
    <w:rsid w:val="003907CF"/>
    <w:rsid w:val="003910FF"/>
    <w:rsid w:val="00393D49"/>
    <w:rsid w:val="003948B8"/>
    <w:rsid w:val="003C4C94"/>
    <w:rsid w:val="003C77CB"/>
    <w:rsid w:val="003E291A"/>
    <w:rsid w:val="003E55E4"/>
    <w:rsid w:val="00401CB5"/>
    <w:rsid w:val="00402494"/>
    <w:rsid w:val="00403227"/>
    <w:rsid w:val="004063F1"/>
    <w:rsid w:val="00407ADA"/>
    <w:rsid w:val="00414048"/>
    <w:rsid w:val="0041683E"/>
    <w:rsid w:val="0041697A"/>
    <w:rsid w:val="00417B8F"/>
    <w:rsid w:val="004203CC"/>
    <w:rsid w:val="00421621"/>
    <w:rsid w:val="004254F4"/>
    <w:rsid w:val="00451163"/>
    <w:rsid w:val="00451680"/>
    <w:rsid w:val="00470B93"/>
    <w:rsid w:val="004718E5"/>
    <w:rsid w:val="00471DDB"/>
    <w:rsid w:val="0047576E"/>
    <w:rsid w:val="00475D3B"/>
    <w:rsid w:val="004A133F"/>
    <w:rsid w:val="004A38DB"/>
    <w:rsid w:val="004A7500"/>
    <w:rsid w:val="004B2ED6"/>
    <w:rsid w:val="004B58F3"/>
    <w:rsid w:val="004C1315"/>
    <w:rsid w:val="004C3D7D"/>
    <w:rsid w:val="004D0832"/>
    <w:rsid w:val="004D421C"/>
    <w:rsid w:val="004D7C65"/>
    <w:rsid w:val="004E49D6"/>
    <w:rsid w:val="00506B34"/>
    <w:rsid w:val="00507663"/>
    <w:rsid w:val="00516336"/>
    <w:rsid w:val="00517B17"/>
    <w:rsid w:val="00517ED4"/>
    <w:rsid w:val="00531BA3"/>
    <w:rsid w:val="00542F6C"/>
    <w:rsid w:val="00547E89"/>
    <w:rsid w:val="00550FF2"/>
    <w:rsid w:val="00564039"/>
    <w:rsid w:val="00570DD9"/>
    <w:rsid w:val="005752FA"/>
    <w:rsid w:val="00575962"/>
    <w:rsid w:val="00581FE0"/>
    <w:rsid w:val="00585301"/>
    <w:rsid w:val="00591594"/>
    <w:rsid w:val="005971C8"/>
    <w:rsid w:val="005A31ED"/>
    <w:rsid w:val="005A5507"/>
    <w:rsid w:val="005A70E5"/>
    <w:rsid w:val="005A7370"/>
    <w:rsid w:val="005B344C"/>
    <w:rsid w:val="005B4423"/>
    <w:rsid w:val="005D25ED"/>
    <w:rsid w:val="005E1B62"/>
    <w:rsid w:val="00601225"/>
    <w:rsid w:val="00610713"/>
    <w:rsid w:val="00614027"/>
    <w:rsid w:val="006239FD"/>
    <w:rsid w:val="006260AD"/>
    <w:rsid w:val="0063111F"/>
    <w:rsid w:val="00631A3E"/>
    <w:rsid w:val="00633D1E"/>
    <w:rsid w:val="00634242"/>
    <w:rsid w:val="00641BB2"/>
    <w:rsid w:val="006424FE"/>
    <w:rsid w:val="00647CA2"/>
    <w:rsid w:val="00670DDB"/>
    <w:rsid w:val="006738DF"/>
    <w:rsid w:val="0067744D"/>
    <w:rsid w:val="00684D7F"/>
    <w:rsid w:val="0068789F"/>
    <w:rsid w:val="006900D8"/>
    <w:rsid w:val="00690DF7"/>
    <w:rsid w:val="00695CF0"/>
    <w:rsid w:val="00696124"/>
    <w:rsid w:val="006A597F"/>
    <w:rsid w:val="006A5ED9"/>
    <w:rsid w:val="006A7A7A"/>
    <w:rsid w:val="006B01A5"/>
    <w:rsid w:val="006B07D0"/>
    <w:rsid w:val="006B47EA"/>
    <w:rsid w:val="006B750C"/>
    <w:rsid w:val="006C0581"/>
    <w:rsid w:val="006D5EFD"/>
    <w:rsid w:val="006E516C"/>
    <w:rsid w:val="006E7277"/>
    <w:rsid w:val="006E7FCD"/>
    <w:rsid w:val="00703A87"/>
    <w:rsid w:val="00707A94"/>
    <w:rsid w:val="0071698E"/>
    <w:rsid w:val="00721AB7"/>
    <w:rsid w:val="00724BC5"/>
    <w:rsid w:val="007311E0"/>
    <w:rsid w:val="00732CB7"/>
    <w:rsid w:val="007337FF"/>
    <w:rsid w:val="00740011"/>
    <w:rsid w:val="007528D1"/>
    <w:rsid w:val="00754BC1"/>
    <w:rsid w:val="00756947"/>
    <w:rsid w:val="0075706F"/>
    <w:rsid w:val="00760436"/>
    <w:rsid w:val="007613B3"/>
    <w:rsid w:val="00764A3D"/>
    <w:rsid w:val="0076693A"/>
    <w:rsid w:val="00772680"/>
    <w:rsid w:val="00774E08"/>
    <w:rsid w:val="0077547F"/>
    <w:rsid w:val="00777862"/>
    <w:rsid w:val="007825E6"/>
    <w:rsid w:val="00791B82"/>
    <w:rsid w:val="00793BA1"/>
    <w:rsid w:val="007A0EAE"/>
    <w:rsid w:val="007A2116"/>
    <w:rsid w:val="007C1F5D"/>
    <w:rsid w:val="007D52A0"/>
    <w:rsid w:val="007D631A"/>
    <w:rsid w:val="007E555F"/>
    <w:rsid w:val="007E5953"/>
    <w:rsid w:val="007F0C7D"/>
    <w:rsid w:val="007F20C1"/>
    <w:rsid w:val="007F4F4D"/>
    <w:rsid w:val="007F78A7"/>
    <w:rsid w:val="00803871"/>
    <w:rsid w:val="008045D5"/>
    <w:rsid w:val="00816493"/>
    <w:rsid w:val="00817F4D"/>
    <w:rsid w:val="0082445E"/>
    <w:rsid w:val="00826ABE"/>
    <w:rsid w:val="00835530"/>
    <w:rsid w:val="008373B0"/>
    <w:rsid w:val="00844FA3"/>
    <w:rsid w:val="008540DB"/>
    <w:rsid w:val="00866D4A"/>
    <w:rsid w:val="00867028"/>
    <w:rsid w:val="00871B1A"/>
    <w:rsid w:val="00873F14"/>
    <w:rsid w:val="00874CE5"/>
    <w:rsid w:val="00875F87"/>
    <w:rsid w:val="00884D20"/>
    <w:rsid w:val="008908DE"/>
    <w:rsid w:val="0089719E"/>
    <w:rsid w:val="008A1992"/>
    <w:rsid w:val="008B6369"/>
    <w:rsid w:val="008C15C7"/>
    <w:rsid w:val="008C2146"/>
    <w:rsid w:val="008C35C7"/>
    <w:rsid w:val="008C3CBE"/>
    <w:rsid w:val="008D2C42"/>
    <w:rsid w:val="008D38EA"/>
    <w:rsid w:val="008D4442"/>
    <w:rsid w:val="008D50B7"/>
    <w:rsid w:val="008E118E"/>
    <w:rsid w:val="008E40A2"/>
    <w:rsid w:val="008E67CD"/>
    <w:rsid w:val="008F1D1C"/>
    <w:rsid w:val="00901270"/>
    <w:rsid w:val="009013D3"/>
    <w:rsid w:val="00905093"/>
    <w:rsid w:val="009068B4"/>
    <w:rsid w:val="009112F3"/>
    <w:rsid w:val="00912B5C"/>
    <w:rsid w:val="00922FAB"/>
    <w:rsid w:val="0092624C"/>
    <w:rsid w:val="00926B39"/>
    <w:rsid w:val="00927F06"/>
    <w:rsid w:val="0093254C"/>
    <w:rsid w:val="009400CE"/>
    <w:rsid w:val="00941C1E"/>
    <w:rsid w:val="009426F2"/>
    <w:rsid w:val="00951FA6"/>
    <w:rsid w:val="009550AC"/>
    <w:rsid w:val="009713AC"/>
    <w:rsid w:val="0097143D"/>
    <w:rsid w:val="00972934"/>
    <w:rsid w:val="00976C93"/>
    <w:rsid w:val="00976F41"/>
    <w:rsid w:val="0098388B"/>
    <w:rsid w:val="009865D6"/>
    <w:rsid w:val="00987D80"/>
    <w:rsid w:val="009956F3"/>
    <w:rsid w:val="00996B3D"/>
    <w:rsid w:val="009B1810"/>
    <w:rsid w:val="009B3F04"/>
    <w:rsid w:val="009C07A5"/>
    <w:rsid w:val="009C5AB7"/>
    <w:rsid w:val="009D36AA"/>
    <w:rsid w:val="009E73AA"/>
    <w:rsid w:val="009F3666"/>
    <w:rsid w:val="009F5525"/>
    <w:rsid w:val="00A018AD"/>
    <w:rsid w:val="00A0317B"/>
    <w:rsid w:val="00A07E66"/>
    <w:rsid w:val="00A10AE4"/>
    <w:rsid w:val="00A121C5"/>
    <w:rsid w:val="00A166C5"/>
    <w:rsid w:val="00A246B4"/>
    <w:rsid w:val="00A32E44"/>
    <w:rsid w:val="00A3350C"/>
    <w:rsid w:val="00A33B88"/>
    <w:rsid w:val="00A35291"/>
    <w:rsid w:val="00A43D94"/>
    <w:rsid w:val="00A51167"/>
    <w:rsid w:val="00A54933"/>
    <w:rsid w:val="00A55289"/>
    <w:rsid w:val="00A567E9"/>
    <w:rsid w:val="00A65F3B"/>
    <w:rsid w:val="00A75DE0"/>
    <w:rsid w:val="00A847EB"/>
    <w:rsid w:val="00A97C25"/>
    <w:rsid w:val="00AB0149"/>
    <w:rsid w:val="00AB153D"/>
    <w:rsid w:val="00AB1800"/>
    <w:rsid w:val="00AB68B0"/>
    <w:rsid w:val="00AB775A"/>
    <w:rsid w:val="00AB777C"/>
    <w:rsid w:val="00AC5376"/>
    <w:rsid w:val="00AC5A13"/>
    <w:rsid w:val="00AD38D6"/>
    <w:rsid w:val="00AD4719"/>
    <w:rsid w:val="00AD540E"/>
    <w:rsid w:val="00AD653A"/>
    <w:rsid w:val="00AE530C"/>
    <w:rsid w:val="00AE5A61"/>
    <w:rsid w:val="00AE7466"/>
    <w:rsid w:val="00AE79F5"/>
    <w:rsid w:val="00AF3B5F"/>
    <w:rsid w:val="00AF5EDD"/>
    <w:rsid w:val="00AF69F0"/>
    <w:rsid w:val="00B0150C"/>
    <w:rsid w:val="00B032B5"/>
    <w:rsid w:val="00B048BA"/>
    <w:rsid w:val="00B1318A"/>
    <w:rsid w:val="00B13C0A"/>
    <w:rsid w:val="00B224D9"/>
    <w:rsid w:val="00B5114E"/>
    <w:rsid w:val="00B53714"/>
    <w:rsid w:val="00B56FA3"/>
    <w:rsid w:val="00B966D7"/>
    <w:rsid w:val="00BA28F3"/>
    <w:rsid w:val="00BA67E4"/>
    <w:rsid w:val="00BB3831"/>
    <w:rsid w:val="00BC3C94"/>
    <w:rsid w:val="00BC44E6"/>
    <w:rsid w:val="00BC7865"/>
    <w:rsid w:val="00BD76F7"/>
    <w:rsid w:val="00BE5B09"/>
    <w:rsid w:val="00BF1379"/>
    <w:rsid w:val="00BF3365"/>
    <w:rsid w:val="00C00A12"/>
    <w:rsid w:val="00C02C1F"/>
    <w:rsid w:val="00C1048F"/>
    <w:rsid w:val="00C12555"/>
    <w:rsid w:val="00C1781D"/>
    <w:rsid w:val="00C33528"/>
    <w:rsid w:val="00C35DDF"/>
    <w:rsid w:val="00C458A0"/>
    <w:rsid w:val="00C5341D"/>
    <w:rsid w:val="00C5496C"/>
    <w:rsid w:val="00C5630A"/>
    <w:rsid w:val="00C618B8"/>
    <w:rsid w:val="00C61DAC"/>
    <w:rsid w:val="00C61EC7"/>
    <w:rsid w:val="00C6287F"/>
    <w:rsid w:val="00C63B0C"/>
    <w:rsid w:val="00C655AF"/>
    <w:rsid w:val="00C66E6B"/>
    <w:rsid w:val="00C71042"/>
    <w:rsid w:val="00C7746C"/>
    <w:rsid w:val="00C77782"/>
    <w:rsid w:val="00C804D3"/>
    <w:rsid w:val="00C814E2"/>
    <w:rsid w:val="00C92558"/>
    <w:rsid w:val="00C92C95"/>
    <w:rsid w:val="00C93E7D"/>
    <w:rsid w:val="00C94882"/>
    <w:rsid w:val="00C96BBB"/>
    <w:rsid w:val="00CB2B99"/>
    <w:rsid w:val="00CB49D5"/>
    <w:rsid w:val="00CD0799"/>
    <w:rsid w:val="00CE292A"/>
    <w:rsid w:val="00CF539E"/>
    <w:rsid w:val="00D02FE8"/>
    <w:rsid w:val="00D04D61"/>
    <w:rsid w:val="00D12073"/>
    <w:rsid w:val="00D13352"/>
    <w:rsid w:val="00D1566E"/>
    <w:rsid w:val="00D2350B"/>
    <w:rsid w:val="00D35AA9"/>
    <w:rsid w:val="00D37B01"/>
    <w:rsid w:val="00D40E4A"/>
    <w:rsid w:val="00D4183B"/>
    <w:rsid w:val="00D4352B"/>
    <w:rsid w:val="00D452BE"/>
    <w:rsid w:val="00D45E93"/>
    <w:rsid w:val="00D53FDB"/>
    <w:rsid w:val="00D6614E"/>
    <w:rsid w:val="00D667F2"/>
    <w:rsid w:val="00D66D8F"/>
    <w:rsid w:val="00D7289D"/>
    <w:rsid w:val="00D72F8E"/>
    <w:rsid w:val="00D72FE9"/>
    <w:rsid w:val="00D83F62"/>
    <w:rsid w:val="00D97BD9"/>
    <w:rsid w:val="00DB2E5E"/>
    <w:rsid w:val="00DB4631"/>
    <w:rsid w:val="00DC070F"/>
    <w:rsid w:val="00DC411D"/>
    <w:rsid w:val="00DC72E4"/>
    <w:rsid w:val="00DD14C0"/>
    <w:rsid w:val="00DD3AEC"/>
    <w:rsid w:val="00DE210B"/>
    <w:rsid w:val="00DE5498"/>
    <w:rsid w:val="00DF2118"/>
    <w:rsid w:val="00DF28E3"/>
    <w:rsid w:val="00DF5B6A"/>
    <w:rsid w:val="00DF7DC7"/>
    <w:rsid w:val="00E07ED6"/>
    <w:rsid w:val="00E100AA"/>
    <w:rsid w:val="00E159E6"/>
    <w:rsid w:val="00E21871"/>
    <w:rsid w:val="00E2676A"/>
    <w:rsid w:val="00E31BBF"/>
    <w:rsid w:val="00E3415B"/>
    <w:rsid w:val="00E402AA"/>
    <w:rsid w:val="00E41009"/>
    <w:rsid w:val="00E467F6"/>
    <w:rsid w:val="00E469C1"/>
    <w:rsid w:val="00E51A35"/>
    <w:rsid w:val="00E5432A"/>
    <w:rsid w:val="00E55A85"/>
    <w:rsid w:val="00E5616C"/>
    <w:rsid w:val="00E6008A"/>
    <w:rsid w:val="00E6576D"/>
    <w:rsid w:val="00E7609B"/>
    <w:rsid w:val="00E76331"/>
    <w:rsid w:val="00E936BC"/>
    <w:rsid w:val="00E93EF6"/>
    <w:rsid w:val="00E94D07"/>
    <w:rsid w:val="00E95DFA"/>
    <w:rsid w:val="00EA7263"/>
    <w:rsid w:val="00EB033F"/>
    <w:rsid w:val="00EB3E2A"/>
    <w:rsid w:val="00EC1799"/>
    <w:rsid w:val="00EC1897"/>
    <w:rsid w:val="00EC2F42"/>
    <w:rsid w:val="00EC5D52"/>
    <w:rsid w:val="00EC6ED7"/>
    <w:rsid w:val="00ED1146"/>
    <w:rsid w:val="00ED114C"/>
    <w:rsid w:val="00ED2451"/>
    <w:rsid w:val="00ED6E4C"/>
    <w:rsid w:val="00ED75BC"/>
    <w:rsid w:val="00EE47F7"/>
    <w:rsid w:val="00EE51FE"/>
    <w:rsid w:val="00EF0372"/>
    <w:rsid w:val="00EF0C1E"/>
    <w:rsid w:val="00EF3CAC"/>
    <w:rsid w:val="00EF6085"/>
    <w:rsid w:val="00F04CC4"/>
    <w:rsid w:val="00F063B6"/>
    <w:rsid w:val="00F07282"/>
    <w:rsid w:val="00F14917"/>
    <w:rsid w:val="00F20E26"/>
    <w:rsid w:val="00F24586"/>
    <w:rsid w:val="00F30203"/>
    <w:rsid w:val="00F30247"/>
    <w:rsid w:val="00F5767B"/>
    <w:rsid w:val="00F6177F"/>
    <w:rsid w:val="00F62E99"/>
    <w:rsid w:val="00F742F1"/>
    <w:rsid w:val="00F7685B"/>
    <w:rsid w:val="00F82D70"/>
    <w:rsid w:val="00F92438"/>
    <w:rsid w:val="00F937BB"/>
    <w:rsid w:val="00F94F63"/>
    <w:rsid w:val="00F97A11"/>
    <w:rsid w:val="00FA3B5E"/>
    <w:rsid w:val="00FA65E9"/>
    <w:rsid w:val="00FA70A1"/>
    <w:rsid w:val="00FB1A87"/>
    <w:rsid w:val="00FB6789"/>
    <w:rsid w:val="00FC47B3"/>
    <w:rsid w:val="00FD07F4"/>
    <w:rsid w:val="00FD3D2A"/>
    <w:rsid w:val="00FD73EF"/>
    <w:rsid w:val="00FE1CED"/>
    <w:rsid w:val="00FE54C4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5D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5D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C35DDF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D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5DD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C35DDF"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59"/>
    <w:rsid w:val="00C35D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C35DDF"/>
    <w:rPr>
      <w:color w:val="0000FF"/>
      <w:u w:val="single"/>
    </w:rPr>
  </w:style>
  <w:style w:type="character" w:styleId="a5">
    <w:name w:val="Strong"/>
    <w:uiPriority w:val="22"/>
    <w:qFormat/>
    <w:rsid w:val="00C35DDF"/>
    <w:rPr>
      <w:b/>
      <w:bCs/>
    </w:rPr>
  </w:style>
  <w:style w:type="paragraph" w:styleId="a6">
    <w:name w:val="List Paragraph"/>
    <w:basedOn w:val="a"/>
    <w:uiPriority w:val="34"/>
    <w:qFormat/>
    <w:rsid w:val="00C35D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5D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DDF"/>
    <w:rPr>
      <w:rFonts w:ascii="Tahoma" w:eastAsia="Calibri" w:hAnsi="Tahoma" w:cs="Times New Roman"/>
      <w:sz w:val="16"/>
      <w:szCs w:val="16"/>
    </w:rPr>
  </w:style>
  <w:style w:type="character" w:customStyle="1" w:styleId="a9">
    <w:name w:val="Основной текст_"/>
    <w:link w:val="71"/>
    <w:rsid w:val="00C35D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5">
    <w:name w:val="Основной текст5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6">
    <w:name w:val="Основной текст6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71">
    <w:name w:val="Основной текст7"/>
    <w:basedOn w:val="a"/>
    <w:link w:val="a9"/>
    <w:rsid w:val="00C35DDF"/>
    <w:pPr>
      <w:widowControl w:val="0"/>
      <w:shd w:val="clear" w:color="auto" w:fill="FFFFFF"/>
      <w:spacing w:before="900" w:after="120" w:line="0" w:lineRule="atLeast"/>
    </w:pPr>
    <w:rPr>
      <w:rFonts w:ascii="Times New Roman" w:eastAsia="Times New Roman" w:hAnsi="Times New Roman"/>
    </w:rPr>
  </w:style>
  <w:style w:type="paragraph" w:styleId="aa">
    <w:name w:val="TOC Heading"/>
    <w:basedOn w:val="1"/>
    <w:next w:val="a"/>
    <w:uiPriority w:val="39"/>
    <w:unhideWhenUsed/>
    <w:qFormat/>
    <w:rsid w:val="00C35DDF"/>
    <w:pPr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unhideWhenUsed/>
    <w:qFormat/>
    <w:rsid w:val="00C35DDF"/>
    <w:pPr>
      <w:spacing w:after="100"/>
      <w:ind w:left="220"/>
    </w:pPr>
    <w:rPr>
      <w:rFonts w:eastAsia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C1AEB"/>
    <w:pPr>
      <w:tabs>
        <w:tab w:val="right" w:leader="dot" w:pos="9344"/>
      </w:tabs>
      <w:spacing w:after="100" w:line="280" w:lineRule="exact"/>
      <w:jc w:val="center"/>
    </w:pPr>
    <w:rPr>
      <w:rFonts w:ascii="Times New Roman" w:eastAsia="Times New Roman" w:hAnsi="Times New Roman"/>
      <w:noProof/>
      <w:sz w:val="24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35DDF"/>
    <w:pPr>
      <w:spacing w:after="100"/>
      <w:ind w:left="440"/>
    </w:pPr>
    <w:rPr>
      <w:rFonts w:eastAsia="Times New Roman"/>
      <w:lang w:eastAsia="ru-RU"/>
    </w:rPr>
  </w:style>
  <w:style w:type="character" w:customStyle="1" w:styleId="40pt">
    <w:name w:val="Основной текст (4) + Интервал 0 pt"/>
    <w:rsid w:val="00C35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C35D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35DDF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/>
      <w:b/>
      <w:bCs/>
    </w:rPr>
  </w:style>
  <w:style w:type="character" w:customStyle="1" w:styleId="-1pt">
    <w:name w:val="Основной текст + Интервал -1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35D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FollowedHyperlink"/>
    <w:uiPriority w:val="99"/>
    <w:semiHidden/>
    <w:unhideWhenUsed/>
    <w:rsid w:val="00C35DDF"/>
    <w:rPr>
      <w:color w:val="800080"/>
      <w:u w:val="single"/>
    </w:rPr>
  </w:style>
  <w:style w:type="paragraph" w:styleId="ac">
    <w:name w:val="Subtitle"/>
    <w:basedOn w:val="a"/>
    <w:link w:val="ad"/>
    <w:qFormat/>
    <w:rsid w:val="00C35DDF"/>
    <w:pPr>
      <w:spacing w:after="0" w:line="240" w:lineRule="exact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35DDF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caption"/>
    <w:basedOn w:val="a"/>
    <w:next w:val="a"/>
    <w:qFormat/>
    <w:rsid w:val="00C35DDF"/>
    <w:pPr>
      <w:spacing w:after="0" w:line="240" w:lineRule="exact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35D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5DDF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35DDF"/>
    <w:rPr>
      <w:rFonts w:ascii="Calibri" w:eastAsia="Calibri" w:hAnsi="Calibri" w:cs="Times New Roman"/>
    </w:rPr>
  </w:style>
  <w:style w:type="paragraph" w:customStyle="1" w:styleId="ConsPlusTitle">
    <w:name w:val="ConsPlusTitle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35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2 Знак"/>
    <w:link w:val="22"/>
    <w:locked/>
    <w:rsid w:val="00C35DDF"/>
    <w:rPr>
      <w:sz w:val="28"/>
      <w:szCs w:val="24"/>
      <w:shd w:val="clear" w:color="auto" w:fill="FFFFFF"/>
    </w:rPr>
  </w:style>
  <w:style w:type="paragraph" w:styleId="22">
    <w:name w:val="Body Text 2"/>
    <w:basedOn w:val="a"/>
    <w:link w:val="21"/>
    <w:rsid w:val="00C35DDF"/>
    <w:pPr>
      <w:shd w:val="clear" w:color="auto" w:fill="FFFFFF"/>
      <w:spacing w:before="10" w:after="0" w:line="240" w:lineRule="auto"/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C35DDF"/>
    <w:rPr>
      <w:rFonts w:ascii="Calibri" w:eastAsia="Calibri" w:hAnsi="Calibri" w:cs="Times New Roman"/>
    </w:rPr>
  </w:style>
  <w:style w:type="paragraph" w:styleId="32">
    <w:name w:val="List 3"/>
    <w:basedOn w:val="a"/>
    <w:rsid w:val="00C35DDF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35DDF"/>
    <w:pPr>
      <w:ind w:left="720"/>
    </w:pPr>
    <w:rPr>
      <w:rFonts w:eastAsia="Times New Roman"/>
    </w:rPr>
  </w:style>
  <w:style w:type="paragraph" w:customStyle="1" w:styleId="BodySingle">
    <w:name w:val="Body Single"/>
    <w:link w:val="BodySingle0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Single0">
    <w:name w:val="Body Single Знак"/>
    <w:link w:val="BodySingle"/>
    <w:locked/>
    <w:rsid w:val="00C35D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C35D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C35DD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C35DD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C35DD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35DDF"/>
    <w:rPr>
      <w:rFonts w:ascii="Calibri" w:eastAsia="Calibri" w:hAnsi="Calibri" w:cs="Times New Roman"/>
      <w:sz w:val="16"/>
      <w:szCs w:val="16"/>
    </w:rPr>
  </w:style>
  <w:style w:type="paragraph" w:styleId="af6">
    <w:name w:val="No Spacing"/>
    <w:link w:val="af7"/>
    <w:uiPriority w:val="1"/>
    <w:qFormat/>
    <w:rsid w:val="00C35DDF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110">
    <w:name w:val="Абзац списка11"/>
    <w:basedOn w:val="a"/>
    <w:rsid w:val="00C35DDF"/>
    <w:pPr>
      <w:ind w:left="720"/>
    </w:pPr>
    <w:rPr>
      <w:rFonts w:eastAsia="Times New Roman"/>
    </w:rPr>
  </w:style>
  <w:style w:type="paragraph" w:styleId="af8">
    <w:name w:val="Title"/>
    <w:basedOn w:val="a"/>
    <w:next w:val="ac"/>
    <w:link w:val="af9"/>
    <w:qFormat/>
    <w:rsid w:val="00C35DDF"/>
    <w:pPr>
      <w:tabs>
        <w:tab w:val="left" w:pos="567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f9">
    <w:name w:val="Название Знак"/>
    <w:basedOn w:val="a0"/>
    <w:link w:val="af8"/>
    <w:rsid w:val="00C35DDF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a">
    <w:name w:val="Body Text Indent"/>
    <w:basedOn w:val="a"/>
    <w:link w:val="afb"/>
    <w:uiPriority w:val="99"/>
    <w:semiHidden/>
    <w:unhideWhenUsed/>
    <w:rsid w:val="00C35DDF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35DDF"/>
    <w:rPr>
      <w:rFonts w:ascii="Calibri" w:eastAsia="Calibri" w:hAnsi="Calibri" w:cs="Times New Roman"/>
    </w:rPr>
  </w:style>
  <w:style w:type="paragraph" w:customStyle="1" w:styleId="23">
    <w:name w:val="Основной текст 23"/>
    <w:basedOn w:val="a"/>
    <w:rsid w:val="008A1992"/>
    <w:pPr>
      <w:spacing w:after="0" w:line="240" w:lineRule="auto"/>
      <w:ind w:right="-1192" w:firstLine="709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fc">
    <w:name w:val="endnote text"/>
    <w:basedOn w:val="a"/>
    <w:link w:val="afd"/>
    <w:rsid w:val="008A1992"/>
    <w:pPr>
      <w:spacing w:after="0" w:line="240" w:lineRule="auto"/>
      <w:ind w:left="113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8A199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695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ompany-infotext">
    <w:name w:val="company-info__text"/>
    <w:basedOn w:val="a0"/>
    <w:rsid w:val="00366009"/>
  </w:style>
  <w:style w:type="character" w:customStyle="1" w:styleId="abzats">
    <w:name w:val="abzats"/>
    <w:basedOn w:val="a0"/>
    <w:rsid w:val="00ED75BC"/>
  </w:style>
  <w:style w:type="character" w:customStyle="1" w:styleId="af7">
    <w:name w:val="Без интервала Знак"/>
    <w:basedOn w:val="a0"/>
    <w:link w:val="af6"/>
    <w:uiPriority w:val="1"/>
    <w:locked/>
    <w:rsid w:val="00690DF7"/>
    <w:rPr>
      <w:rFonts w:ascii="TimesDL" w:eastAsia="Times New Roman" w:hAnsi="TimesD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5D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5D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C35DDF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D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5DD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C35DDF"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59"/>
    <w:rsid w:val="00C35D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C35DDF"/>
    <w:rPr>
      <w:color w:val="0000FF"/>
      <w:u w:val="single"/>
    </w:rPr>
  </w:style>
  <w:style w:type="character" w:styleId="a5">
    <w:name w:val="Strong"/>
    <w:uiPriority w:val="22"/>
    <w:qFormat/>
    <w:rsid w:val="00C35DDF"/>
    <w:rPr>
      <w:b/>
      <w:bCs/>
    </w:rPr>
  </w:style>
  <w:style w:type="paragraph" w:styleId="a6">
    <w:name w:val="List Paragraph"/>
    <w:basedOn w:val="a"/>
    <w:uiPriority w:val="34"/>
    <w:qFormat/>
    <w:rsid w:val="00C35D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5D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DDF"/>
    <w:rPr>
      <w:rFonts w:ascii="Tahoma" w:eastAsia="Calibri" w:hAnsi="Tahoma" w:cs="Times New Roman"/>
      <w:sz w:val="16"/>
      <w:szCs w:val="16"/>
    </w:rPr>
  </w:style>
  <w:style w:type="character" w:customStyle="1" w:styleId="a9">
    <w:name w:val="Основной текст_"/>
    <w:link w:val="71"/>
    <w:rsid w:val="00C35D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5">
    <w:name w:val="Основной текст5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6">
    <w:name w:val="Основной текст6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71">
    <w:name w:val="Основной текст7"/>
    <w:basedOn w:val="a"/>
    <w:link w:val="a9"/>
    <w:rsid w:val="00C35DDF"/>
    <w:pPr>
      <w:widowControl w:val="0"/>
      <w:shd w:val="clear" w:color="auto" w:fill="FFFFFF"/>
      <w:spacing w:before="900" w:after="120" w:line="0" w:lineRule="atLeast"/>
    </w:pPr>
    <w:rPr>
      <w:rFonts w:ascii="Times New Roman" w:eastAsia="Times New Roman" w:hAnsi="Times New Roman"/>
    </w:rPr>
  </w:style>
  <w:style w:type="paragraph" w:styleId="aa">
    <w:name w:val="TOC Heading"/>
    <w:basedOn w:val="1"/>
    <w:next w:val="a"/>
    <w:uiPriority w:val="39"/>
    <w:unhideWhenUsed/>
    <w:qFormat/>
    <w:rsid w:val="00C35DDF"/>
    <w:pPr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unhideWhenUsed/>
    <w:qFormat/>
    <w:rsid w:val="00C35DDF"/>
    <w:pPr>
      <w:spacing w:after="100"/>
      <w:ind w:left="220"/>
    </w:pPr>
    <w:rPr>
      <w:rFonts w:eastAsia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C1AEB"/>
    <w:pPr>
      <w:tabs>
        <w:tab w:val="right" w:leader="dot" w:pos="9344"/>
      </w:tabs>
      <w:spacing w:after="100" w:line="280" w:lineRule="exact"/>
      <w:jc w:val="center"/>
    </w:pPr>
    <w:rPr>
      <w:rFonts w:ascii="Times New Roman" w:eastAsia="Times New Roman" w:hAnsi="Times New Roman"/>
      <w:noProof/>
      <w:sz w:val="24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35DDF"/>
    <w:pPr>
      <w:spacing w:after="100"/>
      <w:ind w:left="440"/>
    </w:pPr>
    <w:rPr>
      <w:rFonts w:eastAsia="Times New Roman"/>
      <w:lang w:eastAsia="ru-RU"/>
    </w:rPr>
  </w:style>
  <w:style w:type="character" w:customStyle="1" w:styleId="40pt">
    <w:name w:val="Основной текст (4) + Интервал 0 pt"/>
    <w:rsid w:val="00C35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C35D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35DDF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/>
      <w:b/>
      <w:bCs/>
    </w:rPr>
  </w:style>
  <w:style w:type="character" w:customStyle="1" w:styleId="-1pt">
    <w:name w:val="Основной текст + Интервал -1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35D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FollowedHyperlink"/>
    <w:uiPriority w:val="99"/>
    <w:semiHidden/>
    <w:unhideWhenUsed/>
    <w:rsid w:val="00C35DDF"/>
    <w:rPr>
      <w:color w:val="800080"/>
      <w:u w:val="single"/>
    </w:rPr>
  </w:style>
  <w:style w:type="paragraph" w:styleId="ac">
    <w:name w:val="Subtitle"/>
    <w:basedOn w:val="a"/>
    <w:link w:val="ad"/>
    <w:qFormat/>
    <w:rsid w:val="00C35DDF"/>
    <w:pPr>
      <w:spacing w:after="0" w:line="240" w:lineRule="exact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35DDF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caption"/>
    <w:basedOn w:val="a"/>
    <w:next w:val="a"/>
    <w:qFormat/>
    <w:rsid w:val="00C35DDF"/>
    <w:pPr>
      <w:spacing w:after="0" w:line="240" w:lineRule="exact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35D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5DDF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35DDF"/>
    <w:rPr>
      <w:rFonts w:ascii="Calibri" w:eastAsia="Calibri" w:hAnsi="Calibri" w:cs="Times New Roman"/>
    </w:rPr>
  </w:style>
  <w:style w:type="paragraph" w:customStyle="1" w:styleId="ConsPlusTitle">
    <w:name w:val="ConsPlusTitle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35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2 Знак"/>
    <w:link w:val="22"/>
    <w:locked/>
    <w:rsid w:val="00C35DDF"/>
    <w:rPr>
      <w:sz w:val="28"/>
      <w:szCs w:val="24"/>
      <w:shd w:val="clear" w:color="auto" w:fill="FFFFFF"/>
    </w:rPr>
  </w:style>
  <w:style w:type="paragraph" w:styleId="22">
    <w:name w:val="Body Text 2"/>
    <w:basedOn w:val="a"/>
    <w:link w:val="21"/>
    <w:rsid w:val="00C35DDF"/>
    <w:pPr>
      <w:shd w:val="clear" w:color="auto" w:fill="FFFFFF"/>
      <w:spacing w:before="10" w:after="0" w:line="240" w:lineRule="auto"/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C35DDF"/>
    <w:rPr>
      <w:rFonts w:ascii="Calibri" w:eastAsia="Calibri" w:hAnsi="Calibri" w:cs="Times New Roman"/>
    </w:rPr>
  </w:style>
  <w:style w:type="paragraph" w:styleId="32">
    <w:name w:val="List 3"/>
    <w:basedOn w:val="a"/>
    <w:rsid w:val="00C35DDF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35DDF"/>
    <w:pPr>
      <w:ind w:left="720"/>
    </w:pPr>
    <w:rPr>
      <w:rFonts w:eastAsia="Times New Roman"/>
    </w:rPr>
  </w:style>
  <w:style w:type="paragraph" w:customStyle="1" w:styleId="BodySingle">
    <w:name w:val="Body Single"/>
    <w:link w:val="BodySingle0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Single0">
    <w:name w:val="Body Single Знак"/>
    <w:link w:val="BodySingle"/>
    <w:locked/>
    <w:rsid w:val="00C35D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C35D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C35DD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C35DD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C35DD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35DDF"/>
    <w:rPr>
      <w:rFonts w:ascii="Calibri" w:eastAsia="Calibri" w:hAnsi="Calibri" w:cs="Times New Roman"/>
      <w:sz w:val="16"/>
      <w:szCs w:val="16"/>
    </w:rPr>
  </w:style>
  <w:style w:type="paragraph" w:styleId="af6">
    <w:name w:val="No Spacing"/>
    <w:link w:val="af7"/>
    <w:uiPriority w:val="1"/>
    <w:qFormat/>
    <w:rsid w:val="00C35DDF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110">
    <w:name w:val="Абзац списка11"/>
    <w:basedOn w:val="a"/>
    <w:rsid w:val="00C35DDF"/>
    <w:pPr>
      <w:ind w:left="720"/>
    </w:pPr>
    <w:rPr>
      <w:rFonts w:eastAsia="Times New Roman"/>
    </w:rPr>
  </w:style>
  <w:style w:type="paragraph" w:styleId="af8">
    <w:name w:val="Title"/>
    <w:basedOn w:val="a"/>
    <w:next w:val="ac"/>
    <w:link w:val="af9"/>
    <w:qFormat/>
    <w:rsid w:val="00C35DDF"/>
    <w:pPr>
      <w:tabs>
        <w:tab w:val="left" w:pos="567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f9">
    <w:name w:val="Название Знак"/>
    <w:basedOn w:val="a0"/>
    <w:link w:val="af8"/>
    <w:rsid w:val="00C35DDF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a">
    <w:name w:val="Body Text Indent"/>
    <w:basedOn w:val="a"/>
    <w:link w:val="afb"/>
    <w:uiPriority w:val="99"/>
    <w:semiHidden/>
    <w:unhideWhenUsed/>
    <w:rsid w:val="00C35DDF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35DDF"/>
    <w:rPr>
      <w:rFonts w:ascii="Calibri" w:eastAsia="Calibri" w:hAnsi="Calibri" w:cs="Times New Roman"/>
    </w:rPr>
  </w:style>
  <w:style w:type="paragraph" w:customStyle="1" w:styleId="23">
    <w:name w:val="Основной текст 23"/>
    <w:basedOn w:val="a"/>
    <w:rsid w:val="008A1992"/>
    <w:pPr>
      <w:spacing w:after="0" w:line="240" w:lineRule="auto"/>
      <w:ind w:right="-1192" w:firstLine="709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fc">
    <w:name w:val="endnote text"/>
    <w:basedOn w:val="a"/>
    <w:link w:val="afd"/>
    <w:rsid w:val="008A1992"/>
    <w:pPr>
      <w:spacing w:after="0" w:line="240" w:lineRule="auto"/>
      <w:ind w:left="113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8A199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695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ompany-infotext">
    <w:name w:val="company-info__text"/>
    <w:basedOn w:val="a0"/>
    <w:rsid w:val="00366009"/>
  </w:style>
  <w:style w:type="character" w:customStyle="1" w:styleId="abzats">
    <w:name w:val="abzats"/>
    <w:basedOn w:val="a0"/>
    <w:rsid w:val="00ED75BC"/>
  </w:style>
  <w:style w:type="character" w:customStyle="1" w:styleId="af7">
    <w:name w:val="Без интервала Знак"/>
    <w:basedOn w:val="a0"/>
    <w:link w:val="af6"/>
    <w:uiPriority w:val="1"/>
    <w:locked/>
    <w:rsid w:val="00690DF7"/>
    <w:rPr>
      <w:rFonts w:ascii="TimesDL" w:eastAsia="Times New Roman" w:hAnsi="TimesD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urgregion.ru/index.php?id=787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yurgregion.ru/index.php?id=56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urgregion.ru/index.php?id=56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449C8-01BD-4CDB-B95D-6BA4C479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4087</TotalTime>
  <Pages>16</Pages>
  <Words>4875</Words>
  <Characters>27788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</dc:creator>
  <cp:lastModifiedBy>Варечкина Ирина Игоревна</cp:lastModifiedBy>
  <cp:revision>116</cp:revision>
  <cp:lastPrinted>2022-04-08T07:42:00Z</cp:lastPrinted>
  <dcterms:created xsi:type="dcterms:W3CDTF">2020-03-03T01:23:00Z</dcterms:created>
  <dcterms:modified xsi:type="dcterms:W3CDTF">2022-04-08T09:26:00Z</dcterms:modified>
</cp:coreProperties>
</file>