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9D575E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08730" cy="90741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90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A97321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Распоряжение Правительства РФ от 18.10.2018 N 2258-р</w:t>
            </w:r>
            <w:r>
              <w:rPr>
                <w:sz w:val="48"/>
                <w:szCs w:val="48"/>
              </w:rPr>
              <w:br/>
              <w:t xml:space="preserve">&lt;Об утверждении методических рекомендаций по созданию и организации федеральными органами </w:t>
            </w:r>
            <w:r>
              <w:rPr>
                <w:sz w:val="48"/>
                <w:szCs w:val="48"/>
              </w:rPr>
              <w:t>исполнительной власти системы внутреннего обеспечения соответствия требованиям антимонопольного законодательства&gt;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A9732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22.08.2019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A973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A97321">
      <w:pPr>
        <w:pStyle w:val="ConsPlusNormal"/>
        <w:jc w:val="both"/>
        <w:outlineLvl w:val="0"/>
      </w:pPr>
    </w:p>
    <w:p w:rsidR="00000000" w:rsidRDefault="00A9732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A97321">
      <w:pPr>
        <w:pStyle w:val="ConsPlusTitle"/>
        <w:jc w:val="center"/>
      </w:pPr>
    </w:p>
    <w:p w:rsidR="00000000" w:rsidRDefault="00A97321">
      <w:pPr>
        <w:pStyle w:val="ConsPlusTitle"/>
        <w:jc w:val="center"/>
      </w:pPr>
      <w:r>
        <w:t>РАСПОРЯЖЕНИЕ</w:t>
      </w:r>
    </w:p>
    <w:p w:rsidR="00000000" w:rsidRDefault="00A97321">
      <w:pPr>
        <w:pStyle w:val="ConsPlusTitle"/>
        <w:jc w:val="center"/>
      </w:pPr>
      <w:r>
        <w:t>от 18 октября 2018 г. N 2258-р</w:t>
      </w:r>
    </w:p>
    <w:p w:rsidR="00000000" w:rsidRDefault="00A97321">
      <w:pPr>
        <w:pStyle w:val="ConsPlusNormal"/>
        <w:jc w:val="center"/>
      </w:pPr>
    </w:p>
    <w:p w:rsidR="00000000" w:rsidRDefault="00A97321">
      <w:pPr>
        <w:pStyle w:val="ConsPlusNormal"/>
        <w:ind w:firstLine="540"/>
        <w:jc w:val="both"/>
      </w:pPr>
      <w:r>
        <w:t xml:space="preserve">1. В целях реализации </w:t>
      </w:r>
      <w:hyperlink r:id="rId9" w:tooltip="Указ Президента РФ от 21.12.2017 N 618 &quot;Об основных направлениях государственной политики по развитию конкуренции&quot; (вместе с &quot;Национальным планом развития конкуренции в Российской Федерации на 2018 - 2020 годы&quot;){КонсультантПлюс}" w:history="1">
        <w:r>
          <w:rPr>
            <w:color w:val="0000FF"/>
          </w:rPr>
          <w:t>Национального плана</w:t>
        </w:r>
      </w:hyperlink>
      <w:r>
        <w:t xml:space="preserve"> развития конкуренции в Российской Федерации на 2018 - 2020 годы, утвержденного Указом Президен</w:t>
      </w:r>
      <w:r>
        <w:t xml:space="preserve">та Российской Федерации от 21 декабря 2017 г. N 618 "Об основных направлениях государственной политики по развитию конкуренции", утвердить прилагаемые </w:t>
      </w:r>
      <w:hyperlink w:anchor="Par23" w:tooltip="МЕТОДИЧЕСКИЕ РЕКОМЕНДАЦИИ" w:history="1">
        <w:r>
          <w:rPr>
            <w:color w:val="0000FF"/>
          </w:rPr>
          <w:t>методические рекомендации</w:t>
        </w:r>
      </w:hyperlink>
      <w:r>
        <w:t xml:space="preserve"> по созданию и организации </w:t>
      </w:r>
      <w:r>
        <w:t>федеральными органами исполнительной власти системы внутреннего обеспечения соответствия требованиям антимонопольного законодательства.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2. Рекомендовать органам исполнительной власти субъектов Российской Федерации и органам местного самоуправления при созд</w:t>
      </w:r>
      <w:r>
        <w:t xml:space="preserve">ании и организации системы внутреннего обеспечения соответствия требованиям антимонопольного законодательства руководствоваться </w:t>
      </w:r>
      <w:hyperlink w:anchor="Par23" w:tooltip="МЕТОДИЧЕСКИЕ РЕКОМЕНДАЦИИ" w:history="1">
        <w:r>
          <w:rPr>
            <w:color w:val="0000FF"/>
          </w:rPr>
          <w:t>методическими рекомендациями</w:t>
        </w:r>
      </w:hyperlink>
      <w:r>
        <w:t>, утвержденными настоящим распоряжением.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3. Соз</w:t>
      </w:r>
      <w:r>
        <w:t xml:space="preserve">дание и организация федеральными органами исполнительной власти системы внутреннего обеспечения соответствия требованиям антимонопольного законодательства осуществляется в пределах установленной Правительством Российской Федерации штатной численности этих </w:t>
      </w:r>
      <w:r>
        <w:t>федеральных органов исполнительной власти и средств, предусмотренных им на руководство и управление в сфере установленных функций.</w:t>
      </w:r>
    </w:p>
    <w:p w:rsidR="00000000" w:rsidRDefault="00A97321">
      <w:pPr>
        <w:pStyle w:val="ConsPlusNormal"/>
        <w:jc w:val="both"/>
      </w:pPr>
    </w:p>
    <w:p w:rsidR="00000000" w:rsidRDefault="00A97321">
      <w:pPr>
        <w:pStyle w:val="ConsPlusNormal"/>
        <w:jc w:val="right"/>
      </w:pPr>
      <w:r>
        <w:t>Председатель Правительства</w:t>
      </w:r>
    </w:p>
    <w:p w:rsidR="00000000" w:rsidRDefault="00A97321">
      <w:pPr>
        <w:pStyle w:val="ConsPlusNormal"/>
        <w:jc w:val="right"/>
      </w:pPr>
      <w:r>
        <w:t>Российской Федерации</w:t>
      </w:r>
    </w:p>
    <w:p w:rsidR="00000000" w:rsidRDefault="00A97321">
      <w:pPr>
        <w:pStyle w:val="ConsPlusNormal"/>
        <w:jc w:val="right"/>
      </w:pPr>
      <w:r>
        <w:t>Д.МЕДВЕДЕВ</w:t>
      </w:r>
    </w:p>
    <w:p w:rsidR="00000000" w:rsidRDefault="00A97321">
      <w:pPr>
        <w:pStyle w:val="ConsPlusNormal"/>
        <w:jc w:val="right"/>
      </w:pPr>
    </w:p>
    <w:p w:rsidR="00000000" w:rsidRDefault="00A97321">
      <w:pPr>
        <w:pStyle w:val="ConsPlusNormal"/>
        <w:jc w:val="right"/>
      </w:pPr>
    </w:p>
    <w:p w:rsidR="00000000" w:rsidRDefault="00A97321">
      <w:pPr>
        <w:pStyle w:val="ConsPlusNormal"/>
        <w:jc w:val="right"/>
      </w:pPr>
    </w:p>
    <w:p w:rsidR="00000000" w:rsidRDefault="00A97321">
      <w:pPr>
        <w:pStyle w:val="ConsPlusNormal"/>
        <w:jc w:val="right"/>
      </w:pPr>
    </w:p>
    <w:p w:rsidR="00000000" w:rsidRDefault="00A97321">
      <w:pPr>
        <w:pStyle w:val="ConsPlusNormal"/>
        <w:jc w:val="right"/>
      </w:pPr>
    </w:p>
    <w:p w:rsidR="00000000" w:rsidRDefault="00A97321">
      <w:pPr>
        <w:pStyle w:val="ConsPlusNormal"/>
        <w:jc w:val="right"/>
        <w:outlineLvl w:val="0"/>
      </w:pPr>
      <w:r>
        <w:t>Утверждены</w:t>
      </w:r>
    </w:p>
    <w:p w:rsidR="00000000" w:rsidRDefault="00A97321">
      <w:pPr>
        <w:pStyle w:val="ConsPlusNormal"/>
        <w:jc w:val="right"/>
      </w:pPr>
      <w:r>
        <w:t>распоряжением Правительства</w:t>
      </w:r>
    </w:p>
    <w:p w:rsidR="00000000" w:rsidRDefault="00A97321">
      <w:pPr>
        <w:pStyle w:val="ConsPlusNormal"/>
        <w:jc w:val="right"/>
      </w:pPr>
      <w:r>
        <w:t>Российской Федерации</w:t>
      </w:r>
    </w:p>
    <w:p w:rsidR="00000000" w:rsidRDefault="00A97321">
      <w:pPr>
        <w:pStyle w:val="ConsPlusNormal"/>
        <w:jc w:val="right"/>
      </w:pPr>
      <w:r>
        <w:t>от 18 октября 2018 г. N 2258-р</w:t>
      </w:r>
    </w:p>
    <w:p w:rsidR="00000000" w:rsidRDefault="00A97321">
      <w:pPr>
        <w:pStyle w:val="ConsPlusNormal"/>
        <w:jc w:val="both"/>
      </w:pPr>
    </w:p>
    <w:p w:rsidR="00000000" w:rsidRDefault="00A97321">
      <w:pPr>
        <w:pStyle w:val="ConsPlusTitle"/>
        <w:jc w:val="center"/>
      </w:pPr>
      <w:bookmarkStart w:id="0" w:name="Par23"/>
      <w:bookmarkEnd w:id="0"/>
      <w:r>
        <w:t>МЕТОДИЧЕСКИЕ РЕКОМЕНДАЦИИ</w:t>
      </w:r>
    </w:p>
    <w:p w:rsidR="00000000" w:rsidRDefault="00A97321">
      <w:pPr>
        <w:pStyle w:val="ConsPlusTitle"/>
        <w:jc w:val="center"/>
      </w:pPr>
      <w:r>
        <w:t>ПО СОЗДАНИЮ И ОРГАНИЗАЦИИ ФЕДЕРАЛЬНЫМИ ОРГАНАМИ</w:t>
      </w:r>
    </w:p>
    <w:p w:rsidR="00000000" w:rsidRDefault="00A97321">
      <w:pPr>
        <w:pStyle w:val="ConsPlusTitle"/>
        <w:jc w:val="center"/>
      </w:pPr>
      <w:r>
        <w:t>ИСПОЛНИТЕЛЬНОЙ ВЛАСТИ СИСТЕМЫ ВНУТРЕННЕГО ОБЕСПЕЧЕНИЯ</w:t>
      </w:r>
    </w:p>
    <w:p w:rsidR="00000000" w:rsidRDefault="00A97321">
      <w:pPr>
        <w:pStyle w:val="ConsPlusTitle"/>
        <w:jc w:val="center"/>
      </w:pPr>
      <w:r>
        <w:t>СООТВЕТСТВИЯ ТРЕБОВАНИЯМ АНТИМОНОПОЛЬНОГО ЗАКОНОДАТЕЛЬСТВА</w:t>
      </w:r>
    </w:p>
    <w:p w:rsidR="00000000" w:rsidRDefault="00A97321">
      <w:pPr>
        <w:pStyle w:val="ConsPlusNormal"/>
        <w:jc w:val="both"/>
      </w:pPr>
    </w:p>
    <w:p w:rsidR="00000000" w:rsidRDefault="00A97321">
      <w:pPr>
        <w:pStyle w:val="ConsPlusTitle"/>
        <w:jc w:val="center"/>
        <w:outlineLvl w:val="1"/>
      </w:pPr>
      <w:r>
        <w:t>I. Общие положения</w:t>
      </w:r>
    </w:p>
    <w:p w:rsidR="00000000" w:rsidRDefault="00A97321">
      <w:pPr>
        <w:pStyle w:val="ConsPlusNormal"/>
        <w:jc w:val="both"/>
      </w:pPr>
    </w:p>
    <w:p w:rsidR="00000000" w:rsidRDefault="00A97321">
      <w:pPr>
        <w:pStyle w:val="ConsPlusNormal"/>
        <w:ind w:firstLine="540"/>
        <w:jc w:val="both"/>
      </w:pPr>
      <w:r>
        <w:t>1. Нас</w:t>
      </w:r>
      <w:r>
        <w:t>тоящие методические рекомендации разработаны в целях формирования единого подхода к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 (далее - антим</w:t>
      </w:r>
      <w:r>
        <w:t>онопольный комплаенс).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2. Термины, используемые в настоящих методических рекомендациях, означают следующее: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 xml:space="preserve">"антимонопольное законодательство" - законодательство, основывающееся на </w:t>
      </w:r>
      <w:hyperlink r:id="rId10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Конституции</w:t>
        </w:r>
      </w:hyperlink>
      <w:r>
        <w:t xml:space="preserve"> Российской Федерации, Гражданском </w:t>
      </w:r>
      <w:hyperlink r:id="rId11" w:tooltip="&quot;Гражданский кодекс Российской Федерации (часть первая)&quot; от 30.11.1994 N 51-ФЗ (ред. от 03.08.2018, с изм. от 03.07.2019) (с изм. и доп., вступ. в силу с 01.06.2019){КонсультантПлюс}" w:history="1">
        <w:r>
          <w:rPr>
            <w:color w:val="0000FF"/>
          </w:rPr>
          <w:t>кодексе</w:t>
        </w:r>
      </w:hyperlink>
      <w:r>
        <w:t xml:space="preserve"> Российской Федерации и состоящее из Федерального </w:t>
      </w:r>
      <w:hyperlink r:id="rId12" w:tooltip="Федеральный закон от 26.07.2006 N 135-ФЗ (ред. от 18.07.2019) &quot;О защите конкуренции&quot; (с изм. и доп., вступ. в силу с 29.07.2019){КонсультантПлюс}" w:history="1">
        <w:r>
          <w:rPr>
            <w:color w:val="0000FF"/>
          </w:rPr>
          <w:t>закона</w:t>
        </w:r>
      </w:hyperlink>
      <w:r>
        <w:t xml:space="preserve"> "О защите конкуренции",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</w:t>
      </w:r>
      <w:r>
        <w:t xml:space="preserve">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указанных органов органы или организации, а также государственные </w:t>
      </w:r>
      <w:r>
        <w:lastRenderedPageBreak/>
        <w:t>внебюджетные фо</w:t>
      </w:r>
      <w:r>
        <w:t>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"антимонопольный орган" - федеральный антимонопольный орган и его территориальные органы;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"</w:t>
      </w:r>
      <w:r>
        <w:t>доклад об антимонопольном комплаенсе" - документ, содержащий информацию об организации в федеральном органе исполнительной власти антимонопольного комплаенса и о его функционировании;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"коллегиальный орган" - совещательный орган, осуществляющий оценку эффек</w:t>
      </w:r>
      <w:r>
        <w:t>тивности функционирования антимонопольного комплаенса;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"нарушение антимонопольного законодательства" - недопущение, ограничение, устранение конкуренции федеральным органом исполнительной власти;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"</w:t>
      </w:r>
      <w:r>
        <w:t>риски нарушения антимонопольного законодательства"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"уполномоченное подразделение" - подразделение федерального органа испо</w:t>
      </w:r>
      <w:r>
        <w:t>лнительной власти, осуществляющее внедрение антимонопольного комплаенса и контроль за его исполнением в федеральном органе исполнительной власти.</w:t>
      </w:r>
    </w:p>
    <w:p w:rsidR="00000000" w:rsidRDefault="00A97321">
      <w:pPr>
        <w:pStyle w:val="ConsPlusNormal"/>
        <w:jc w:val="both"/>
      </w:pPr>
    </w:p>
    <w:p w:rsidR="00000000" w:rsidRDefault="00A97321">
      <w:pPr>
        <w:pStyle w:val="ConsPlusTitle"/>
        <w:jc w:val="center"/>
        <w:outlineLvl w:val="1"/>
      </w:pPr>
      <w:r>
        <w:t>II. Цели, задачи и принципы антимонопольного комплаенса</w:t>
      </w:r>
    </w:p>
    <w:p w:rsidR="00000000" w:rsidRDefault="00A97321">
      <w:pPr>
        <w:pStyle w:val="ConsPlusNormal"/>
        <w:jc w:val="both"/>
      </w:pPr>
    </w:p>
    <w:p w:rsidR="00000000" w:rsidRDefault="00A97321">
      <w:pPr>
        <w:pStyle w:val="ConsPlusNormal"/>
        <w:ind w:firstLine="540"/>
        <w:jc w:val="both"/>
      </w:pPr>
      <w:r>
        <w:t>3. Цели антимонопольного комплаенса: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 xml:space="preserve">а) обеспечение </w:t>
      </w:r>
      <w:r>
        <w:t>соответствия деятельности федерального органа исполнительной власти требованиям антимонопольного законодательства;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б) профилактика нарушения требований антимонопольного законодательства в деятельности федерального органа исполнительной власти.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4. Задачи ан</w:t>
      </w:r>
      <w:r>
        <w:t>тимонопольного комплаенса: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а) выявление рисков нарушения антимонопольного законодательства;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б) управление рисками нарушения антимонопольного законодательства;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в) контроль за соответствием деятельности федерального органа исполнительной власти требованиям а</w:t>
      </w:r>
      <w:r>
        <w:t>нтимонопольного законодательства;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г) оценка эффективности функционирования в федеральном органе исполнительной власти антимонопольного комплаенса.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5. При организации антимонопольного комплаенса федеральному органу исполнительной власти рекомендуется руково</w:t>
      </w:r>
      <w:r>
        <w:t>дствоваться следующими принципами: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а) заинтересованность руководства федерального органа исполнительной власти в эффективности функционирования антимонопольного комплаенса;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б) регулярность оценки рисков нарушения антимонопольного законодательства;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в) обесп</w:t>
      </w:r>
      <w:r>
        <w:t>ечение информационной открытости функционирования в федеральном органе исполнительной власти антимонопольного комплаенса;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г) непрерывность функционирования антимонопольного комплаенса в федеральном органе исполнительной власти;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д) совершенствование антимон</w:t>
      </w:r>
      <w:r>
        <w:t>опольного комплаенса.</w:t>
      </w:r>
    </w:p>
    <w:p w:rsidR="00000000" w:rsidRDefault="00A97321">
      <w:pPr>
        <w:pStyle w:val="ConsPlusNormal"/>
        <w:jc w:val="center"/>
      </w:pPr>
    </w:p>
    <w:p w:rsidR="00000000" w:rsidRDefault="00A97321">
      <w:pPr>
        <w:pStyle w:val="ConsPlusTitle"/>
        <w:jc w:val="center"/>
        <w:outlineLvl w:val="1"/>
      </w:pPr>
      <w:r>
        <w:lastRenderedPageBreak/>
        <w:t>III. Акт об антимонопольном комплаенсе</w:t>
      </w:r>
    </w:p>
    <w:p w:rsidR="00000000" w:rsidRDefault="00A97321">
      <w:pPr>
        <w:pStyle w:val="ConsPlusNormal"/>
        <w:jc w:val="center"/>
      </w:pPr>
    </w:p>
    <w:p w:rsidR="00000000" w:rsidRDefault="00A97321">
      <w:pPr>
        <w:pStyle w:val="ConsPlusNormal"/>
        <w:ind w:firstLine="540"/>
        <w:jc w:val="both"/>
      </w:pPr>
      <w:r>
        <w:t>6. Для организации антимонопольного комплаенса федеральным органом исполнительной власти должен быть принят акт, в котором содержатся: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а) сведения об уполномоченном подразделении (должностном л</w:t>
      </w:r>
      <w:r>
        <w:t>ице), ответственном за функционирование антимонопольного комплаенса в федеральном органе исполнительной власти, и о коллегиальном органе, осуществляющем оценку эффективности его функционирования;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б) порядок выявления и оценки рисков нарушения антимонопольн</w:t>
      </w:r>
      <w:r>
        <w:t>ого законодательства при осуществлении федеральным органом исполнительной власти своей деятельности;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в) порядок ознакомления служащих федерального органа исполнительной власти с актом об организации антимонопольного комплаенса;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г) м</w:t>
      </w:r>
      <w:r>
        <w:t>еры, направленные на осуществление федеральным органом исполнительной власти контроля за функционированием антимонопольного комплаенса;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 xml:space="preserve">д) ключевые показатели и порядок оценки эффективности функционирования антимонопольного комплаенса в федеральном органе </w:t>
      </w:r>
      <w:r>
        <w:t>исполнительной власти.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7. Акт об антимонопольном комплаенсе должен быть размещен на официальном сайте федерального органа исполнительной власти в информационно-телекоммуникационной сети "Интернет" (далее - официальный сайт).</w:t>
      </w:r>
    </w:p>
    <w:p w:rsidR="00000000" w:rsidRDefault="00A97321">
      <w:pPr>
        <w:pStyle w:val="ConsPlusNormal"/>
        <w:jc w:val="center"/>
      </w:pPr>
    </w:p>
    <w:p w:rsidR="00000000" w:rsidRDefault="00A97321">
      <w:pPr>
        <w:pStyle w:val="ConsPlusTitle"/>
        <w:jc w:val="center"/>
        <w:outlineLvl w:val="1"/>
      </w:pPr>
      <w:r>
        <w:t>IV. Уполномоченное подразделен</w:t>
      </w:r>
      <w:r>
        <w:t>ие (должностное лицо)</w:t>
      </w:r>
    </w:p>
    <w:p w:rsidR="00000000" w:rsidRDefault="00A97321">
      <w:pPr>
        <w:pStyle w:val="ConsPlusTitle"/>
        <w:jc w:val="center"/>
      </w:pPr>
      <w:r>
        <w:t>и коллегиальный орган</w:t>
      </w:r>
    </w:p>
    <w:p w:rsidR="00000000" w:rsidRDefault="00A97321">
      <w:pPr>
        <w:pStyle w:val="ConsPlusNormal"/>
        <w:jc w:val="center"/>
      </w:pPr>
    </w:p>
    <w:p w:rsidR="00000000" w:rsidRDefault="00A97321">
      <w:pPr>
        <w:pStyle w:val="ConsPlusNormal"/>
        <w:ind w:firstLine="540"/>
        <w:jc w:val="both"/>
      </w:pPr>
      <w:r>
        <w:t>8. Общий контроль за организацией и функционированием в федеральном органе исполнительной власти антимонопольного комплаенса должен осуществляться руководителем федерального органа исполнительной власти, который</w:t>
      </w:r>
      <w:r>
        <w:t>: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а) вводит в действие акт об антимонопольном комплаенсе, вносит в него изменения, а также принимает внутренние документы федерального органа исполнительной власти, регламентирующие функционирование антимонопольного комплаенса;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б) применяет предусмотренные</w:t>
      </w:r>
      <w:r>
        <w:t xml:space="preserve"> законодательством Российской Федерации меры ответственности за несоблюдение служащими федерального органа исполнительной власти акта об антимонопольном комплаенсе;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в) рассматривает материалы, отчеты и результаты периодических оценок эффективности функцион</w:t>
      </w:r>
      <w:r>
        <w:t>ирования антимонопольного комплаенса и принимает меры, направленные на устранение выявленных недостатков;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г) осуществляет контроль за устранением выявленных недостатков антимонопольного комплаенса.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9. В целях организации и функционирования антимонопольного</w:t>
      </w:r>
      <w:r>
        <w:t xml:space="preserve"> комплаенса в федеральном органе исполнительной власти должно быть определено уполномоченное подразделение (назначено должностное лицо), состав которого определяется в соответствии с организационной структурой, штатной численностью и характером деятельност</w:t>
      </w:r>
      <w:r>
        <w:t>и федерального органа исполнительной власти.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10. При определении уполномоченного подразделения (назначении должностного лица) федеральный орган исполнительной власти должен руководствоваться следующими принципами: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а) подотчетность уполномоченного подраздел</w:t>
      </w:r>
      <w:r>
        <w:t>ения (должностного лица) непосредственно руководству федерального органа исполнительной власти;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 xml:space="preserve">б) достаточность полномочий и ресурсов, необходимых для выполнения своих задач </w:t>
      </w:r>
      <w:r>
        <w:lastRenderedPageBreak/>
        <w:t>уполномоченным подразделением (должностным лицом).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11. К компетенции уполномоченн</w:t>
      </w:r>
      <w:r>
        <w:t>ого подразделения (должностного лица) должны относиться следующие функции: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а) подготовка и представление руководителю федерального органа исполнительной власти акта об антимонопольном комплаенсе (внесении изменений в антимонопольный комплаенс), а также вну</w:t>
      </w:r>
      <w:r>
        <w:t>триведомственных документов федерального органа исполнительной власти, регламентирующих процедуры антимонопольного комплаенса;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б) выявление рисков нарушения антимонопольного законодательства, учет обстоятельств, связанных с рисками нарушения антимонопольно</w:t>
      </w:r>
      <w:r>
        <w:t>го законодательства, определение вероятности возникновения рисков нарушения антимонопольного законодательства;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в) выявление конфликта интересов в деятельности служащих и структурных подразделений федерального органа исполнительной власти, разработка предло</w:t>
      </w:r>
      <w:r>
        <w:t>жений по их исключению;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г) консультирование служащих федерального органа исполнительной власти по вопросам, связанным с соблюдением антимонопольного законодательства и антимонопольным комплаенсом;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д) организация взаимодействия с другими структурными подраз</w:t>
      </w:r>
      <w:r>
        <w:t>делениями федерального органа исполнительной власти по вопросам, связанным с антимонопольным комплаенсом;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е) разработка процедуры внутреннего расследования, связанного с функционированием антимонопольного комплаенса;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ж) организация внутренних расследований</w:t>
      </w:r>
      <w:r>
        <w:t>, связанных с функционированием антимонопольного комплаенса, и участие в них;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з) 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и) информирование руководителя федерального органа исполнительной власти о внутренних документах, которые могут повлечь нарушение антимонопольного законодательства;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к) иные функции, связанные с функционированием антимонопольного комплаенса.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12. Оценку эффе</w:t>
      </w:r>
      <w:r>
        <w:t>ктивности организации и функционирования в федеральном органе исполнительной власти антимонопольного комплаенса осуществляет коллегиальный орган.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13. К функциям коллегиального органа должны относиться: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а) рассмотрение и оценка мероприятий федерального орга</w:t>
      </w:r>
      <w:r>
        <w:t>на исполнительной власти в части, касающейся функционирования антимонопольного комплаенса;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б) рассмотрение и утверждение доклада об антимонопольном комплаенсе.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14. Функции коллегиального органа могут быть возложены на общественный совет при федеральном орг</w:t>
      </w:r>
      <w:r>
        <w:t>ане исполнительной власти.</w:t>
      </w:r>
    </w:p>
    <w:p w:rsidR="00000000" w:rsidRDefault="00A97321">
      <w:pPr>
        <w:pStyle w:val="ConsPlusNormal"/>
        <w:jc w:val="center"/>
      </w:pPr>
    </w:p>
    <w:p w:rsidR="00000000" w:rsidRDefault="00A97321">
      <w:pPr>
        <w:pStyle w:val="ConsPlusTitle"/>
        <w:jc w:val="center"/>
        <w:outlineLvl w:val="1"/>
      </w:pPr>
      <w:r>
        <w:t>V. Выявление и оценка рисков нарушения</w:t>
      </w:r>
    </w:p>
    <w:p w:rsidR="00000000" w:rsidRDefault="00A97321">
      <w:pPr>
        <w:pStyle w:val="ConsPlusTitle"/>
        <w:jc w:val="center"/>
      </w:pPr>
      <w:r>
        <w:t>антимонопольного законодательства</w:t>
      </w:r>
    </w:p>
    <w:p w:rsidR="00000000" w:rsidRDefault="00A97321">
      <w:pPr>
        <w:pStyle w:val="ConsPlusNormal"/>
        <w:jc w:val="center"/>
      </w:pPr>
    </w:p>
    <w:p w:rsidR="00000000" w:rsidRDefault="00A97321">
      <w:pPr>
        <w:pStyle w:val="ConsPlusNormal"/>
        <w:ind w:firstLine="540"/>
        <w:jc w:val="both"/>
      </w:pPr>
      <w:r>
        <w:t>15. В целях выявления рисков нарушения антимонопольного законодательства уполномоченным подразделением (должностным лицом) на регулярной основе должны про</w:t>
      </w:r>
      <w:r>
        <w:t>водиться: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а) анализ выявленных нарушений антимонопольного законодательства в деятельности федерального органа исполнительной власти за предыдущие 3 года (наличие предостережений, предупреждений, штрафов, жалоб, возбужденных дел);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lastRenderedPageBreak/>
        <w:t>б) анализ нормативных прав</w:t>
      </w:r>
      <w:r>
        <w:t>овых актов федерального органа исполнительной власти;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в) анализ проектов нормативных правовых актов федерального органа исполнительной власти;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г) мониторинг и анализ практики применения федеральным органом исполнительной власти антимонопольного законодател</w:t>
      </w:r>
      <w:r>
        <w:t>ьства;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д)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16. При проведении (не реже одного раза в год) уполномоченным подразделением (должностным лицо</w:t>
      </w:r>
      <w:r>
        <w:t>м)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должны реализовываться следующие мероприятия: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а) осуществление сбора в структурных подразделе</w:t>
      </w:r>
      <w:r>
        <w:t>ниях и территориальных органах федерального органа исполнительной власти сведений о наличии нарушений антимонопольного законодательства;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 xml:space="preserve">б) составление перечня нарушений антимонопольного законодательства в федеральном органе исполнительной власти, который </w:t>
      </w:r>
      <w:r>
        <w:t>содержит классифицированные по сферам деятельности федерального органа исполнительной власти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</w:t>
      </w:r>
      <w:r>
        <w:t>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</w:t>
      </w:r>
      <w:r>
        <w:t xml:space="preserve"> устранению нарушения, а также о мерах, направленных федеральным органом исполнительной власти на недопущение повторения нарушения.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17. При проведении (не реже одного раза в год) уполномоченным подразделением (должностным лицом) анализа нормативных правовы</w:t>
      </w:r>
      <w:r>
        <w:t>х актов федерального органа исполнительной власти должны реализовываться следующие мероприятия: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а) разработка и размещение на официальном сайте исчерпывающего перечня нормативных правовых актов федерального органа исполнительной власти (далее - перечень ак</w:t>
      </w:r>
      <w:r>
        <w:t>тов) с приложением к перечню актов текстов таких актов, за исключением актов, содержащих сведения, относящиеся к охраняемой законом тайне;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б) размещение на официальном сайте уведомления о начале сбора замечаний и предложений организаций и граждан по перечн</w:t>
      </w:r>
      <w:r>
        <w:t>ю актов;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в) осуществление сбора и проведение анализа представленных замечаний и предложений организаций и граждан по перечню актов;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г) представление руководству федерального органа исполнительной власти сводного доклада с обоснованием целесообразности (нецелесообразности) внесения изменений в нормативные правовые акты федерального органа исполнительной власти.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18. При проведении анализ</w:t>
      </w:r>
      <w:r>
        <w:t>а проектов нормативных правовых актов уполномоченным подразделением (должностным лицом) должны реализовываться следующие мероприятия: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а) размещение на официальном сайте (размещение на официальном сайте regulation.gov.ru в информационно-телекоммуникационной</w:t>
      </w:r>
      <w:r>
        <w:t xml:space="preserve"> сети "Интернет" приравнивается к такому размещению) проекта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б) осуществление сбора и проведение оценки поступивших от организаци</w:t>
      </w:r>
      <w:r>
        <w:t>й и граждан замечаний и предложений по проекту нормативного правового акта.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 xml:space="preserve">19. При проведении мониторинга и анализа практики применения антимонопольного законодательства в федеральном органе исполнительной власти уполномоченным подразделением </w:t>
      </w:r>
      <w:r>
        <w:lastRenderedPageBreak/>
        <w:t>(должностным</w:t>
      </w:r>
      <w:r>
        <w:t xml:space="preserve"> лицом) должны реализовываться следующие мероприятия:</w:t>
      </w:r>
    </w:p>
    <w:p w:rsidR="00000000" w:rsidRDefault="00A97321">
      <w:pPr>
        <w:pStyle w:val="ConsPlusNormal"/>
        <w:spacing w:before="200"/>
        <w:ind w:firstLine="540"/>
        <w:jc w:val="both"/>
      </w:pPr>
      <w:bookmarkStart w:id="1" w:name="Par117"/>
      <w:bookmarkEnd w:id="1"/>
      <w:r>
        <w:t>а) осуществление на постоянной основе сбора сведений о правоприменительной практике в федеральном органе исполнительной власти;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 xml:space="preserve">б) подготовка по итогам сбора информации, предусмотренной </w:t>
      </w:r>
      <w:hyperlink w:anchor="Par117" w:tooltip="а) осуществление на постоянной основе сбора сведений о правоприменительной практике в федеральном органе исполнительной власти;" w:history="1">
        <w:r>
          <w:rPr>
            <w:color w:val="0000FF"/>
          </w:rPr>
          <w:t>подпунктом "а"</w:t>
        </w:r>
      </w:hyperlink>
      <w:r>
        <w:t xml:space="preserve"> настоящего пункта, аналитической справки об изменениях и основных аспектах правопримените</w:t>
      </w:r>
      <w:r>
        <w:t>льной практики в федеральном органе исполнительной власти;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в) проведение (не реже одного раза в год) рабочих совещаний с приглашением представителей антимонопольного органа по обсуждению результатов правоприменительной практики в федеральном органе исполни</w:t>
      </w:r>
      <w:r>
        <w:t>тельной власти.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20. При выявлении рисков нарушения антимонопольного законодательства уполномоченным подразделением (должностным лицом) должна проводиться оценка таких рисков с учетом следующих показателей: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а) отрицательное влияние на отношение институтов г</w:t>
      </w:r>
      <w:r>
        <w:t>ражданского общества к деятельности федерального органа исполнительной власти по развитию конкуренции;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б) 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в) возбуждение дела</w:t>
      </w:r>
      <w:r>
        <w:t xml:space="preserve"> о нарушении антимонопольного законодательства;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г) привлечение к административной ответственности в виде наложения штрафов на должностных лиц или в виде их дисквалификации.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21. Выявляемые риски нарушения антимонопольного законодательства распределяются упо</w:t>
      </w:r>
      <w:r>
        <w:t xml:space="preserve">лномоченным органом (должностным лицом) по уровням согласно </w:t>
      </w:r>
      <w:hyperlink w:anchor="Par167" w:tooltip="УРОВНИ РИСКОВ НАРУШЕНИЯ АНТИМОНОПОЛЬНОГО ЗАКОНОДАТЕЛЬСТВА" w:history="1">
        <w:r>
          <w:rPr>
            <w:color w:val="0000FF"/>
          </w:rPr>
          <w:t>приложению</w:t>
        </w:r>
      </w:hyperlink>
      <w:r>
        <w:t>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22. На основе проведенной оценки рисков нарушения антимонопольного законодательства уполномоченным</w:t>
      </w:r>
      <w:r>
        <w:t xml:space="preserve"> подразделением (должностным лицом) составляется описание рисков, в которое также включается оценка причин и условий возникновения рисков.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23. Коллегиальный орган антимонопольного органа по результатам обобщения практики применения антимонопольного законод</w:t>
      </w:r>
      <w:r>
        <w:t>ательства вправе давать разъяснения о типовых нарушениях антимонопольного законодательства федеральными органами исполнительной власти.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24. Информация о проведении выявления и оценки рисков нарушения антимонопольного законодательства включается в доклад об</w:t>
      </w:r>
      <w:r>
        <w:t xml:space="preserve"> антимонопольном комплаенсе.</w:t>
      </w:r>
    </w:p>
    <w:p w:rsidR="00000000" w:rsidRDefault="00A97321">
      <w:pPr>
        <w:pStyle w:val="ConsPlusNormal"/>
        <w:jc w:val="both"/>
      </w:pPr>
    </w:p>
    <w:p w:rsidR="00000000" w:rsidRDefault="00A97321">
      <w:pPr>
        <w:pStyle w:val="ConsPlusTitle"/>
        <w:jc w:val="center"/>
        <w:outlineLvl w:val="1"/>
      </w:pPr>
      <w:r>
        <w:t>VI. Мероприятия по снижению рисков нарушения</w:t>
      </w:r>
    </w:p>
    <w:p w:rsidR="00000000" w:rsidRDefault="00A97321">
      <w:pPr>
        <w:pStyle w:val="ConsPlusTitle"/>
        <w:jc w:val="center"/>
      </w:pPr>
      <w:r>
        <w:t>антимонопольного законодательства</w:t>
      </w:r>
    </w:p>
    <w:p w:rsidR="00000000" w:rsidRDefault="00A97321">
      <w:pPr>
        <w:pStyle w:val="ConsPlusNormal"/>
        <w:jc w:val="center"/>
      </w:pPr>
    </w:p>
    <w:p w:rsidR="00000000" w:rsidRDefault="00A97321">
      <w:pPr>
        <w:pStyle w:val="ConsPlusNormal"/>
        <w:ind w:firstLine="540"/>
        <w:jc w:val="both"/>
      </w:pPr>
      <w:r>
        <w:t>25. В целях снижения рисков нарушения антимонопольного законодательства уполномоченным подразделением (должностным лицом) должны разрабатываться (</w:t>
      </w:r>
      <w:r>
        <w:t>не реже одного раза в год) мероприятия по снижению рисков нарушения антимонопольного законодательства.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26. Уполномоченное подразделение (должностное лицо) должно осуществлять мониторинг исполнения мероприятий по снижению рисков нарушения антимонопольного з</w:t>
      </w:r>
      <w:r>
        <w:t>аконодательства.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27. Информация об исполнении мероприятий по снижению рисков нарушения антимонопольного законодательства должна включаться в доклад об антимонопольном комплаенсе.</w:t>
      </w:r>
    </w:p>
    <w:p w:rsidR="00000000" w:rsidRDefault="00A97321">
      <w:pPr>
        <w:pStyle w:val="ConsPlusNormal"/>
        <w:ind w:firstLine="540"/>
        <w:jc w:val="both"/>
      </w:pPr>
    </w:p>
    <w:p w:rsidR="00000000" w:rsidRDefault="00A97321">
      <w:pPr>
        <w:pStyle w:val="ConsPlusTitle"/>
        <w:jc w:val="center"/>
        <w:outlineLvl w:val="1"/>
      </w:pPr>
      <w:r>
        <w:t>VII. Оценка эффективности функционирования в федеральном</w:t>
      </w:r>
    </w:p>
    <w:p w:rsidR="00000000" w:rsidRDefault="00A97321">
      <w:pPr>
        <w:pStyle w:val="ConsPlusTitle"/>
        <w:jc w:val="center"/>
      </w:pPr>
      <w:r>
        <w:t>органе исполнительной власти антимонопольного комплаенса</w:t>
      </w:r>
    </w:p>
    <w:p w:rsidR="00000000" w:rsidRDefault="00A97321">
      <w:pPr>
        <w:pStyle w:val="ConsPlusNormal"/>
        <w:jc w:val="center"/>
      </w:pPr>
    </w:p>
    <w:p w:rsidR="00000000" w:rsidRDefault="00A97321">
      <w:pPr>
        <w:pStyle w:val="ConsPlusNormal"/>
        <w:ind w:firstLine="540"/>
        <w:jc w:val="both"/>
      </w:pPr>
      <w:r>
        <w:lastRenderedPageBreak/>
        <w:t>28. В целях оценки эффективности функционирования в федеральном органе исполнительной власти антимонопольного комплаенса должны устанавливаться ключевые показатели как для уполномоченного подразделе</w:t>
      </w:r>
      <w:r>
        <w:t>ния (должностного лица), так и для федерального органа исполнительной власти в целом.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 xml:space="preserve">29. </w:t>
      </w:r>
      <w:hyperlink r:id="rId13" w:tooltip="Приказ ФАС России от 05.02.2019 N 133/19 &quot;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&quot;{КонсультантПлюс}" w:history="1">
        <w:r>
          <w:rPr>
            <w:color w:val="0000FF"/>
          </w:rPr>
          <w:t>Методика</w:t>
        </w:r>
      </w:hyperlink>
      <w:r>
        <w:t xml:space="preserve"> расчета ключевых показателей эф</w:t>
      </w:r>
      <w:r>
        <w:t>фективности функционирования в федеральном органе исполнительной власти антимонопольного комплаенса должна разрабатываться федеральным антимонопольным органом.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30. Уполномоченное подразделение (должностное лицо) должно проводить (не реже одного раза в год)</w:t>
      </w:r>
      <w:r>
        <w:t xml:space="preserve"> оценку достижения ключевых показателей эффективности антимонопольного комплаенса в федеральном органе исполнительной власти.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31. Информация о достижении ключевых показателей эффективности функционирования в федеральном органе исполнительной власти антимон</w:t>
      </w:r>
      <w:r>
        <w:t>опольного комплаенса должна включаться в доклад об антимонопольном комплаенсе.</w:t>
      </w:r>
    </w:p>
    <w:p w:rsidR="00000000" w:rsidRDefault="00A97321">
      <w:pPr>
        <w:pStyle w:val="ConsPlusNormal"/>
        <w:jc w:val="center"/>
      </w:pPr>
    </w:p>
    <w:p w:rsidR="00000000" w:rsidRDefault="00A97321">
      <w:pPr>
        <w:pStyle w:val="ConsPlusTitle"/>
        <w:jc w:val="center"/>
        <w:outlineLvl w:val="1"/>
      </w:pPr>
      <w:r>
        <w:t>VIII. Доклад об антимонопольном комплаенсе</w:t>
      </w:r>
    </w:p>
    <w:p w:rsidR="00000000" w:rsidRDefault="00A97321">
      <w:pPr>
        <w:pStyle w:val="ConsPlusNormal"/>
        <w:jc w:val="center"/>
      </w:pPr>
    </w:p>
    <w:p w:rsidR="00000000" w:rsidRDefault="00A97321">
      <w:pPr>
        <w:pStyle w:val="ConsPlusNormal"/>
        <w:ind w:firstLine="540"/>
        <w:jc w:val="both"/>
      </w:pPr>
      <w:r>
        <w:t>32. Доклад об антимонопольном комплаенсе должен содержать информацию: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а) о результатах проведенной оценки рисков нарушения федеральн</w:t>
      </w:r>
      <w:r>
        <w:t>ым органом исполнительной власти антимонопольного законодательства;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б) об исполнении мероприятий по снижению рисков нарушения федеральным органом исполнительной власти антимонопольного законодательства;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в) о достижении ключевых показателей эффективности ан</w:t>
      </w:r>
      <w:r>
        <w:t>тимонопольного комплаенса.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33. Доклад об антимонопольном комплаенсе должен представляться в коллегиальный орган на утверждение (не реже одного раза в год) уполномоченным подразделением (должностным лицом).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34. Доклад об антимонопольном комплаенсе, утвержде</w:t>
      </w:r>
      <w:r>
        <w:t>нный коллегиальным органом, должен размещаться на официальном сайте.</w:t>
      </w:r>
    </w:p>
    <w:p w:rsidR="00000000" w:rsidRDefault="00A97321">
      <w:pPr>
        <w:pStyle w:val="ConsPlusNormal"/>
        <w:spacing w:before="200"/>
        <w:ind w:firstLine="540"/>
        <w:jc w:val="both"/>
      </w:pPr>
      <w:r>
        <w:t>35. Доклад об антимонопольном комплаенсе, утвержденный коллегиальным органом, должен направляться федеральным органом исполнительной власти в Федеральную антимонопольную службу для включе</w:t>
      </w:r>
      <w:r>
        <w:t xml:space="preserve">ния информации о мерах по организации и функционированию антимонопольного комплаенса в федеральных органах исполнительной власти в доклад о состоянии конкуренции в Российской Федерации, подготавливаемый в соответствии с </w:t>
      </w:r>
      <w:hyperlink r:id="rId14" w:tooltip="Федеральный закон от 26.07.2006 N 135-ФЗ (ред. от 18.07.2019) &quot;О защите конкуренции&quot; (с изм. и доп., вступ. в силу с 29.07.2019){КонсультантПлюс}" w:history="1">
        <w:r>
          <w:rPr>
            <w:color w:val="0000FF"/>
          </w:rPr>
          <w:t>пунктом 10 части 2 статьи 23</w:t>
        </w:r>
      </w:hyperlink>
      <w:r>
        <w:t xml:space="preserve"> Федерального закона "О защите конкуренции".</w:t>
      </w:r>
    </w:p>
    <w:p w:rsidR="00000000" w:rsidRDefault="00A97321">
      <w:pPr>
        <w:pStyle w:val="ConsPlusNormal"/>
        <w:jc w:val="both"/>
      </w:pPr>
    </w:p>
    <w:p w:rsidR="00000000" w:rsidRDefault="00A97321">
      <w:pPr>
        <w:pStyle w:val="ConsPlusNormal"/>
        <w:jc w:val="both"/>
      </w:pPr>
    </w:p>
    <w:p w:rsidR="00000000" w:rsidRDefault="00A97321">
      <w:pPr>
        <w:pStyle w:val="ConsPlusNormal"/>
        <w:jc w:val="both"/>
      </w:pPr>
    </w:p>
    <w:p w:rsidR="00000000" w:rsidRDefault="00A97321">
      <w:pPr>
        <w:pStyle w:val="ConsPlusNormal"/>
        <w:jc w:val="both"/>
      </w:pPr>
    </w:p>
    <w:p w:rsidR="00000000" w:rsidRDefault="00A97321">
      <w:pPr>
        <w:pStyle w:val="ConsPlusNormal"/>
        <w:jc w:val="both"/>
      </w:pPr>
    </w:p>
    <w:p w:rsidR="00000000" w:rsidRDefault="00A97321">
      <w:pPr>
        <w:pStyle w:val="ConsPlusNormal"/>
        <w:jc w:val="right"/>
        <w:outlineLvl w:val="1"/>
      </w:pPr>
      <w:r>
        <w:t>Приложение</w:t>
      </w:r>
    </w:p>
    <w:p w:rsidR="00000000" w:rsidRDefault="00A97321">
      <w:pPr>
        <w:pStyle w:val="ConsPlusNormal"/>
        <w:jc w:val="right"/>
      </w:pPr>
      <w:r>
        <w:t>к методическим рекомендациям</w:t>
      </w:r>
    </w:p>
    <w:p w:rsidR="00000000" w:rsidRDefault="00A97321">
      <w:pPr>
        <w:pStyle w:val="ConsPlusNormal"/>
        <w:jc w:val="right"/>
      </w:pPr>
      <w:r>
        <w:t>по созданию и организации федеральными</w:t>
      </w:r>
    </w:p>
    <w:p w:rsidR="00000000" w:rsidRDefault="00A97321">
      <w:pPr>
        <w:pStyle w:val="ConsPlusNormal"/>
        <w:jc w:val="right"/>
      </w:pPr>
      <w:r>
        <w:t>органами исполнительной власти</w:t>
      </w:r>
    </w:p>
    <w:p w:rsidR="00000000" w:rsidRDefault="00A97321">
      <w:pPr>
        <w:pStyle w:val="ConsPlusNormal"/>
        <w:jc w:val="right"/>
      </w:pPr>
      <w:r>
        <w:t>системы внутреннего обеспечения</w:t>
      </w:r>
    </w:p>
    <w:p w:rsidR="00000000" w:rsidRDefault="00A97321">
      <w:pPr>
        <w:pStyle w:val="ConsPlusNormal"/>
        <w:jc w:val="right"/>
      </w:pPr>
      <w:r>
        <w:t>соответствия требованиям</w:t>
      </w:r>
    </w:p>
    <w:p w:rsidR="00000000" w:rsidRDefault="00A97321">
      <w:pPr>
        <w:pStyle w:val="ConsPlusNormal"/>
        <w:jc w:val="right"/>
      </w:pPr>
      <w:r>
        <w:t>антимонопольного законодательства</w:t>
      </w:r>
    </w:p>
    <w:p w:rsidR="00000000" w:rsidRDefault="00A97321">
      <w:pPr>
        <w:pStyle w:val="ConsPlusNormal"/>
        <w:jc w:val="both"/>
      </w:pPr>
    </w:p>
    <w:p w:rsidR="00000000" w:rsidRDefault="00A97321">
      <w:pPr>
        <w:pStyle w:val="ConsPlusTitle"/>
        <w:jc w:val="center"/>
      </w:pPr>
      <w:bookmarkStart w:id="2" w:name="Par167"/>
      <w:bookmarkEnd w:id="2"/>
      <w:r>
        <w:t>УРОВНИ РИСКОВ НАРУШЕНИЯ АНТИМОНОПОЛЬНОГО ЗАКОНОДАТЕЛЬСТВА</w:t>
      </w:r>
    </w:p>
    <w:p w:rsidR="00000000" w:rsidRDefault="00A9732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6349"/>
      </w:tblGrid>
      <w:tr w:rsidR="00000000">
        <w:tc>
          <w:tcPr>
            <w:tcW w:w="2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7321">
            <w:pPr>
              <w:pStyle w:val="ConsPlusNormal"/>
              <w:jc w:val="center"/>
            </w:pPr>
            <w:r>
              <w:t>Уровень риска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97321">
            <w:pPr>
              <w:pStyle w:val="ConsPlusNormal"/>
              <w:jc w:val="center"/>
            </w:pPr>
            <w:r>
              <w:t>Описание риска</w:t>
            </w:r>
          </w:p>
        </w:tc>
      </w:tr>
      <w:tr w:rsidR="00000000">
        <w:tc>
          <w:tcPr>
            <w:tcW w:w="2721" w:type="dxa"/>
            <w:tcBorders>
              <w:top w:val="single" w:sz="4" w:space="0" w:color="auto"/>
            </w:tcBorders>
          </w:tcPr>
          <w:p w:rsidR="00000000" w:rsidRDefault="00A97321">
            <w:pPr>
              <w:pStyle w:val="ConsPlusNormal"/>
            </w:pPr>
            <w:r>
              <w:lastRenderedPageBreak/>
              <w:t>Низкий уровень</w:t>
            </w:r>
          </w:p>
        </w:tc>
        <w:tc>
          <w:tcPr>
            <w:tcW w:w="6349" w:type="dxa"/>
            <w:tcBorders>
              <w:top w:val="single" w:sz="4" w:space="0" w:color="auto"/>
            </w:tcBorders>
          </w:tcPr>
          <w:p w:rsidR="00000000" w:rsidRDefault="00A97321">
            <w:pPr>
              <w:pStyle w:val="ConsPlusNormal"/>
            </w:pPr>
            <w:r>
              <w:t>отрицательное влияние на отношение институтов гражданского общества к деятельнос</w:t>
            </w:r>
            <w:r>
              <w:t>ти федерального органа исполнительной власти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000000">
        <w:tc>
          <w:tcPr>
            <w:tcW w:w="2721" w:type="dxa"/>
          </w:tcPr>
          <w:p w:rsidR="00000000" w:rsidRDefault="00A97321">
            <w:pPr>
              <w:pStyle w:val="ConsPlusNormal"/>
            </w:pPr>
            <w:r>
              <w:t>Незначительный уровень</w:t>
            </w:r>
          </w:p>
        </w:tc>
        <w:tc>
          <w:tcPr>
            <w:tcW w:w="6349" w:type="dxa"/>
          </w:tcPr>
          <w:p w:rsidR="00000000" w:rsidRDefault="00A97321">
            <w:pPr>
              <w:pStyle w:val="ConsPlusNormal"/>
            </w:pPr>
            <w:r>
              <w:t>вероятность выдачи федеральному органу исполнительной власти предупреждения</w:t>
            </w:r>
          </w:p>
        </w:tc>
      </w:tr>
      <w:tr w:rsidR="00000000">
        <w:tc>
          <w:tcPr>
            <w:tcW w:w="2721" w:type="dxa"/>
          </w:tcPr>
          <w:p w:rsidR="00000000" w:rsidRDefault="00A97321">
            <w:pPr>
              <w:pStyle w:val="ConsPlusNormal"/>
            </w:pPr>
            <w:r>
              <w:t>Существенный уровень</w:t>
            </w:r>
          </w:p>
        </w:tc>
        <w:tc>
          <w:tcPr>
            <w:tcW w:w="6349" w:type="dxa"/>
          </w:tcPr>
          <w:p w:rsidR="00000000" w:rsidRDefault="00A97321">
            <w:pPr>
              <w:pStyle w:val="ConsPlusNormal"/>
            </w:pPr>
            <w:r>
              <w:t>вероятность выдачи федеральному органу исполнительной власти предупреждения и возбуждения в отношении него дела о нарушении антимонопольного законодательства</w:t>
            </w:r>
          </w:p>
        </w:tc>
      </w:tr>
      <w:tr w:rsidR="00000000">
        <w:tc>
          <w:tcPr>
            <w:tcW w:w="2721" w:type="dxa"/>
            <w:tcBorders>
              <w:bottom w:val="single" w:sz="4" w:space="0" w:color="auto"/>
            </w:tcBorders>
          </w:tcPr>
          <w:p w:rsidR="00000000" w:rsidRDefault="00A97321">
            <w:pPr>
              <w:pStyle w:val="ConsPlusNormal"/>
            </w:pPr>
            <w:r>
              <w:t>Высокий уровень</w:t>
            </w:r>
          </w:p>
        </w:tc>
        <w:tc>
          <w:tcPr>
            <w:tcW w:w="6349" w:type="dxa"/>
            <w:tcBorders>
              <w:bottom w:val="single" w:sz="4" w:space="0" w:color="auto"/>
            </w:tcBorders>
          </w:tcPr>
          <w:p w:rsidR="00000000" w:rsidRDefault="00A97321">
            <w:pPr>
              <w:pStyle w:val="ConsPlusNormal"/>
            </w:pPr>
            <w:r>
              <w:t>вероятность выдачи федеральному органу исполнительной власти 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</w:p>
        </w:tc>
      </w:tr>
    </w:tbl>
    <w:p w:rsidR="00000000" w:rsidRDefault="00A97321">
      <w:pPr>
        <w:pStyle w:val="ConsPlusNormal"/>
        <w:jc w:val="both"/>
      </w:pPr>
    </w:p>
    <w:p w:rsidR="00000000" w:rsidRDefault="00A97321">
      <w:pPr>
        <w:pStyle w:val="ConsPlusNormal"/>
        <w:jc w:val="both"/>
      </w:pPr>
    </w:p>
    <w:p w:rsidR="00A97321" w:rsidRDefault="00A973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97321">
      <w:headerReference w:type="default" r:id="rId15"/>
      <w:footerReference w:type="default" r:id="rId1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321" w:rsidRDefault="00A97321">
      <w:pPr>
        <w:spacing w:after="0" w:line="240" w:lineRule="auto"/>
      </w:pPr>
      <w:r>
        <w:separator/>
      </w:r>
    </w:p>
  </w:endnote>
  <w:endnote w:type="continuationSeparator" w:id="1">
    <w:p w:rsidR="00A97321" w:rsidRDefault="00A9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9732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3359"/>
      <w:gridCol w:w="3569"/>
      <w:gridCol w:w="335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9732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97321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9732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Ст</w:t>
          </w:r>
          <w:r>
            <w:rPr>
              <w:rFonts w:ascii="Tahoma" w:hAnsi="Tahoma" w:cs="Tahoma"/>
            </w:rPr>
            <w:t xml:space="preserve">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9D575E">
            <w:rPr>
              <w:rFonts w:ascii="Tahoma" w:hAnsi="Tahoma" w:cs="Tahoma"/>
            </w:rPr>
            <w:fldChar w:fldCharType="separate"/>
          </w:r>
          <w:r w:rsidR="009D575E">
            <w:rPr>
              <w:rFonts w:ascii="Tahoma" w:hAnsi="Tahoma" w:cs="Tahoma"/>
              <w:noProof/>
            </w:rPr>
            <w:t>9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9D575E">
            <w:rPr>
              <w:rFonts w:ascii="Tahoma" w:hAnsi="Tahoma" w:cs="Tahoma"/>
            </w:rPr>
            <w:fldChar w:fldCharType="separate"/>
          </w:r>
          <w:r w:rsidR="009D575E">
            <w:rPr>
              <w:rFonts w:ascii="Tahoma" w:hAnsi="Tahoma" w:cs="Tahoma"/>
              <w:noProof/>
            </w:rPr>
            <w:t>9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A97321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321" w:rsidRDefault="00A97321">
      <w:pPr>
        <w:spacing w:after="0" w:line="240" w:lineRule="auto"/>
      </w:pPr>
      <w:r>
        <w:separator/>
      </w:r>
    </w:p>
  </w:footnote>
  <w:footnote w:type="continuationSeparator" w:id="1">
    <w:p w:rsidR="00A97321" w:rsidRDefault="00A9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9732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18.10.2018 N 2258-р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методических рекомендаций по созданию и организации...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9732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22.08.2019</w:t>
          </w:r>
        </w:p>
      </w:tc>
    </w:tr>
  </w:tbl>
  <w:p w:rsidR="00000000" w:rsidRDefault="00A9732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9732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3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2D6E6D"/>
    <w:rsid w:val="002D6E6D"/>
    <w:rsid w:val="009D575E"/>
    <w:rsid w:val="00A9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158AD483C10B659EECF578C0A7A06E882DF8CA72AD6E98F9EE7C40A81E8B6849229ED3648B461775C43D55B4A12A98201A71FD7D5023F7D8aCCDJ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158AD483C10B659EECF578C0A7A06E882DFBC477AB6398F9EE7C40A81E8B6849309E8B6889440975C52803E5E4a7C6J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58AD483C10B659EECF578C0A7A06E882DF8CF71AF6F98F9EE7C40A81E8B6849309E8B6889440975C52803E5E4a7C6J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58AD483C10B659EECF578C0A7A06E882CF1CA71A330CFFBBF294EAD16DB325934D7DC6795461F6BCF3600aECC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58AD483C10B659EECF578C0A7A06E882CF1C873A16098F9EE7C40A81E8B6849229ED3648B46177DCC3D55B4A12A98201A71FD7D5023F7D8aCCDJ" TargetMode="External"/><Relationship Id="rId14" Type="http://schemas.openxmlformats.org/officeDocument/2006/relationships/hyperlink" Target="consultantplus://offline/ref=158AD483C10B659EECF578C0A7A06E882DFBC477AB6398F9EE7C40A81E8B6849229ED3678E451C219C7254E8E77D8B221071FF754Fa2C8J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3512</Words>
  <Characters>20022</Characters>
  <Application>Microsoft Office Word</Application>
  <DocSecurity>2</DocSecurity>
  <Lines>166</Lines>
  <Paragraphs>46</Paragraphs>
  <ScaleCrop>false</ScaleCrop>
  <Company>КонсультантПлюс Версия 4018.00.60</Company>
  <LinksUpToDate>false</LinksUpToDate>
  <CharactersWithSpaces>23488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18.10.2018 N 2258-р&lt;Об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законодательства&gt;</dc:title>
  <dc:subject/>
  <dc:creator>User</dc:creator>
  <cp:keywords/>
  <dc:description/>
  <cp:lastModifiedBy>User</cp:lastModifiedBy>
  <cp:revision>2</cp:revision>
  <dcterms:created xsi:type="dcterms:W3CDTF">2019-12-05T09:04:00Z</dcterms:created>
  <dcterms:modified xsi:type="dcterms:W3CDTF">2019-12-05T09:04:00Z</dcterms:modified>
</cp:coreProperties>
</file>