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64" w:rsidRPr="00724F64" w:rsidRDefault="00724F64" w:rsidP="00724F64">
      <w:pPr>
        <w:spacing w:after="0" w:line="240" w:lineRule="auto"/>
        <w:ind w:firstLine="709"/>
        <w:contextualSpacing/>
        <w:jc w:val="both"/>
        <w:rPr>
          <w:b/>
          <w:i/>
        </w:rPr>
      </w:pPr>
      <w:r w:rsidRPr="00724F64">
        <w:rPr>
          <w:b/>
          <w:i/>
        </w:rPr>
        <w:t>пункт 1.3. Плана работы Ревизионной комиссии Юргинского муниципального округа  на 2022 год</w:t>
      </w:r>
    </w:p>
    <w:p w:rsidR="00724F64" w:rsidRPr="00724F64" w:rsidRDefault="00724F64" w:rsidP="00724F64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840CD3" w:rsidRPr="00840CD3" w:rsidRDefault="00840CD3" w:rsidP="00840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40CD3">
        <w:rPr>
          <w:rFonts w:ascii="Times New Roman" w:hAnsi="Times New Roman" w:cs="Times New Roman"/>
        </w:rPr>
        <w:t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выделенных Юргинскому территориальному управлению на реализацию  полномочий Юргинского муниципального округа по решению вопросов местного значения»</w:t>
      </w:r>
    </w:p>
    <w:p w:rsidR="00840CD3" w:rsidRPr="00840CD3" w:rsidRDefault="00840CD3" w:rsidP="00840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40CD3">
        <w:rPr>
          <w:rFonts w:ascii="Times New Roman" w:hAnsi="Times New Roman" w:cs="Times New Roman"/>
        </w:rPr>
        <w:t>Проверяемый период: 2021 год.</w:t>
      </w:r>
    </w:p>
    <w:p w:rsidR="00840CD3" w:rsidRPr="00840CD3" w:rsidRDefault="00840CD3" w:rsidP="00840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40CD3">
        <w:rPr>
          <w:rFonts w:ascii="Times New Roman" w:hAnsi="Times New Roman" w:cs="Times New Roman"/>
        </w:rPr>
        <w:t xml:space="preserve">Объекты проверки:  Юргинское территориальное управление Юргинского муниципального округа.  </w:t>
      </w:r>
    </w:p>
    <w:p w:rsidR="00840CD3" w:rsidRPr="00840CD3" w:rsidRDefault="00840CD3" w:rsidP="00840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40CD3">
        <w:rPr>
          <w:rFonts w:ascii="Times New Roman" w:hAnsi="Times New Roman" w:cs="Times New Roman"/>
        </w:rPr>
        <w:t xml:space="preserve">Направлено представление  № 5   от 08.06.2022 – начальнику Юргинского территориального управления   </w:t>
      </w:r>
      <w:proofErr w:type="spellStart"/>
      <w:r w:rsidRPr="00840CD3">
        <w:rPr>
          <w:rFonts w:ascii="Times New Roman" w:hAnsi="Times New Roman" w:cs="Times New Roman"/>
        </w:rPr>
        <w:t>Темпел</w:t>
      </w:r>
      <w:r w:rsidR="003C6E5E">
        <w:rPr>
          <w:rFonts w:ascii="Times New Roman" w:hAnsi="Times New Roman" w:cs="Times New Roman"/>
        </w:rPr>
        <w:t>ю</w:t>
      </w:r>
      <w:proofErr w:type="spellEnd"/>
      <w:r w:rsidRPr="00840CD3">
        <w:rPr>
          <w:rFonts w:ascii="Times New Roman" w:hAnsi="Times New Roman" w:cs="Times New Roman"/>
        </w:rPr>
        <w:t xml:space="preserve"> В.И. принять меры по устранению нарушений в срок до 30.09.2022.   </w:t>
      </w:r>
    </w:p>
    <w:p w:rsidR="00840CD3" w:rsidRPr="00840CD3" w:rsidRDefault="00840CD3" w:rsidP="00840CD3">
      <w:pPr>
        <w:spacing w:after="0" w:line="240" w:lineRule="auto"/>
        <w:contextualSpacing/>
        <w:jc w:val="both"/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462"/>
        <w:gridCol w:w="836"/>
        <w:gridCol w:w="1276"/>
        <w:gridCol w:w="2976"/>
        <w:gridCol w:w="2835"/>
        <w:gridCol w:w="3969"/>
      </w:tblGrid>
      <w:tr w:rsidR="00840CD3" w:rsidRPr="00840CD3" w:rsidTr="002E7DDE">
        <w:trPr>
          <w:trHeight w:hRule="exact" w:val="240"/>
        </w:trPr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sz w:val="20"/>
                <w:szCs w:val="20"/>
              </w:rPr>
              <w:t>Реализованы предложения Ревизионной комиссии</w:t>
            </w:r>
          </w:p>
        </w:tc>
      </w:tr>
      <w:tr w:rsidR="00840CD3" w:rsidRPr="00840CD3" w:rsidTr="002E7DDE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840CD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40CD3">
              <w:rPr>
                <w:rFonts w:ascii="Times New Roman" w:hAnsi="Times New Roman" w:cs="Times New Roman"/>
              </w:rPr>
              <w:t>п</w:t>
            </w:r>
            <w:proofErr w:type="gramEnd"/>
            <w:r w:rsidRPr="00840CD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sz w:val="20"/>
                <w:szCs w:val="20"/>
              </w:rPr>
              <w:t>корреспондирующая норма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sz w:val="20"/>
                <w:szCs w:val="20"/>
              </w:rPr>
              <w:t>стоимостная оценка выявленных нарушений, тыс. рублей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sz w:val="20"/>
                <w:szCs w:val="20"/>
              </w:rPr>
              <w:t>нарушение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40CD3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sz w:val="20"/>
                <w:szCs w:val="20"/>
              </w:rPr>
              <w:t>комментарий реализации</w:t>
            </w:r>
          </w:p>
        </w:tc>
      </w:tr>
      <w:tr w:rsidR="00840CD3" w:rsidRPr="00840CD3" w:rsidTr="002E7DDE">
        <w:trPr>
          <w:trHeight w:val="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840CD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308 Приказа Минфина России от 01.12.2010 157-н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 порядка ведения бюджетного учета (учет санкционирования расходов не ведется)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sz w:val="20"/>
                <w:szCs w:val="20"/>
              </w:rPr>
              <w:t>Принять меры по организации и ведению учета санкционирования расходов бюджета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840CD3" w:rsidRPr="00840CD3" w:rsidTr="002E7DDE">
        <w:trPr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п.38, п. 117, п. 118 Приказа Минфина России от 01.12.2010 N 157н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Неверно применен счет бюджетного учета.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Восстановить в составе  нефинансовых активов необоснованно списанные материальные ценности  на сумму 7,9 тыс. Руб. (гирлянда нить 1шт., гирлянда светодиодная 2шт., гирлянда сетка 5 шт., табличка  на </w:t>
            </w:r>
            <w:proofErr w:type="spellStart"/>
            <w:r w:rsidRPr="00840CD3">
              <w:rPr>
                <w:rFonts w:ascii="Times New Roman" w:hAnsi="Times New Roman" w:cs="Times New Roman"/>
                <w:sz w:val="20"/>
                <w:szCs w:val="20"/>
              </w:rPr>
              <w:t>пвх</w:t>
            </w:r>
            <w:proofErr w:type="spellEnd"/>
            <w:r w:rsidRPr="00840CD3">
              <w:rPr>
                <w:rFonts w:ascii="Times New Roman" w:hAnsi="Times New Roman" w:cs="Times New Roman"/>
                <w:sz w:val="20"/>
                <w:szCs w:val="20"/>
              </w:rPr>
              <w:t xml:space="preserve"> 5 шт.).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sz w:val="20"/>
                <w:szCs w:val="20"/>
              </w:rPr>
              <w:t>Бухгалтерская справка от 25.07.2022</w:t>
            </w:r>
          </w:p>
        </w:tc>
      </w:tr>
      <w:tr w:rsidR="00840CD3" w:rsidRPr="00840CD3" w:rsidTr="002E7DDE">
        <w:trPr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11.4.8  Приказа Минфина России от 29.11.2017 N 209н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before="24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Неверное применение бюджетной классификации (подстатьи КОСГУ)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CD3" w:rsidRPr="00840CD3" w:rsidTr="002E7DDE">
        <w:trPr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104 Приказа Минфина России от 06.12.2010 № 162н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Некорректное отражение хозяйственных операций по начислению НДФЛ, страховых взносов по договорам ГПХ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CD3" w:rsidRPr="00840CD3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п.7, п.152,  п. 153, п.158, </w:t>
            </w: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п.156, п.155 Приказа Минфина России от 28.12.2010 N 191н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составе пояснительной записки </w:t>
            </w:r>
            <w:r w:rsidRPr="00840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отсутствуют  Таблица N 1 "Сведения о направлениях деятельности", Таблица N 3 "Сведения об исполнении текстовых статей закона (решения) о бюджете",  Таблица N 4 "Сведения об основных положениях учетной политики", в текстовой части пояснительной записки ф. 0503160   отсутствует перечень форм отчетности, не включенных в состав бюджетной отчетности. Не проведена инвентаризация обязательств перед составлением  годовой бюджетной,  отчетности.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CD3" w:rsidRPr="00840CD3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п.1 ст.13 Федерального закона  от 06.12.2011 № 402-ФЗ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 данных годовой бухгалтерской отчетности данным бухгалтерского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CD3" w:rsidRPr="00840CD3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п.19 Приказа Минфина России от 01.12.2010 N 157н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регистров бухгалтерского учета (по расчетам с поставщиками и заказчиками, по расчетам с подотчетными лицами, по выбытию и перемещению нефинансовых активов) на бумажном носителе  не  осуществляется.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CD3" w:rsidRPr="00840CD3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9, ст.10 Федерального закона 402-ФЗ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2408,2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Несвоевременное отражение хозяйственных операций на счетах бюджетного  учета, несвоевременное отражение первичных учетных документов в регистрах бюджетного учета.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sz w:val="20"/>
                <w:szCs w:val="20"/>
              </w:rPr>
              <w:t>Восстановить учет расчетов по договорам ГПХ за весь период деятельности учреждения. С отражением полученных результатов на  счетах бюджетного учета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sz w:val="20"/>
                <w:szCs w:val="20"/>
              </w:rPr>
              <w:t>Бухгалтерская справка  от 30.09.2022 (</w:t>
            </w:r>
            <w:proofErr w:type="spellStart"/>
            <w:r w:rsidRPr="00840CD3">
              <w:rPr>
                <w:rFonts w:ascii="Times New Roman" w:hAnsi="Times New Roman" w:cs="Times New Roman"/>
                <w:sz w:val="20"/>
                <w:szCs w:val="20"/>
              </w:rPr>
              <w:t>доначислено</w:t>
            </w:r>
            <w:proofErr w:type="spellEnd"/>
            <w:r w:rsidRPr="00840CD3">
              <w:rPr>
                <w:rFonts w:ascii="Times New Roman" w:hAnsi="Times New Roman" w:cs="Times New Roman"/>
                <w:sz w:val="20"/>
                <w:szCs w:val="20"/>
              </w:rPr>
              <w:t xml:space="preserve"> по договорам ГПХ  3,6 тыс. Руб.)</w:t>
            </w:r>
          </w:p>
        </w:tc>
      </w:tr>
      <w:tr w:rsidR="00840CD3" w:rsidRPr="00840CD3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Правительства РФ от 24.12.2007 N 922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Нарушения при расчете среднего заработка для начисления отпускных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0CD3">
              <w:rPr>
                <w:rFonts w:ascii="Times New Roman" w:hAnsi="Times New Roman" w:cs="Times New Roman"/>
                <w:sz w:val="18"/>
                <w:szCs w:val="18"/>
              </w:rPr>
              <w:t>Принять меры по возврату излишне выплаченной заработной платы, в рамках действующего трудового законодательства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sz w:val="20"/>
                <w:szCs w:val="20"/>
              </w:rPr>
              <w:t>Возврат заработной платы 1,3 тыс. Руб.</w:t>
            </w:r>
          </w:p>
        </w:tc>
      </w:tr>
      <w:tr w:rsidR="00840CD3" w:rsidRPr="00840CD3" w:rsidTr="002E7DDE">
        <w:trPr>
          <w:trHeight w:val="489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Ошибка при расчете оплаты за совмещение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CD3" w:rsidRPr="00840CD3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Выявлена задолженность подотчетного лица не отраженная в регистрах бюджетного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sz w:val="20"/>
                <w:szCs w:val="20"/>
              </w:rPr>
              <w:t>Восстановить задолженность  подотчетного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CD3" w:rsidRPr="00840CD3" w:rsidRDefault="00840CD3" w:rsidP="00840C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3">
              <w:rPr>
                <w:rFonts w:ascii="Times New Roman" w:hAnsi="Times New Roman" w:cs="Times New Roman"/>
                <w:sz w:val="20"/>
                <w:szCs w:val="20"/>
              </w:rPr>
              <w:t>Бухгалтерская справка от  29.07.2022</w:t>
            </w:r>
          </w:p>
        </w:tc>
      </w:tr>
    </w:tbl>
    <w:p w:rsidR="003B0421" w:rsidRDefault="003B0421" w:rsidP="00724F64"/>
    <w:sectPr w:rsidR="003B0421" w:rsidSect="00724F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0D"/>
    <w:rsid w:val="003B0421"/>
    <w:rsid w:val="003C6E5E"/>
    <w:rsid w:val="00724F64"/>
    <w:rsid w:val="00840CD3"/>
    <w:rsid w:val="00F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3238</Characters>
  <Application>Microsoft Office Word</Application>
  <DocSecurity>0</DocSecurity>
  <Lines>26</Lines>
  <Paragraphs>7</Paragraphs>
  <ScaleCrop>false</ScaleCrop>
  <Company>Администрация Юргинского муниципального округа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Ревизионная комиссия АЮМО</dc:creator>
  <cp:keywords/>
  <dc:description/>
  <cp:lastModifiedBy>Ревизионная комиссия АЮМО</cp:lastModifiedBy>
  <cp:revision>4</cp:revision>
  <dcterms:created xsi:type="dcterms:W3CDTF">2023-01-19T04:01:00Z</dcterms:created>
  <dcterms:modified xsi:type="dcterms:W3CDTF">2023-02-02T03:26:00Z</dcterms:modified>
</cp:coreProperties>
</file>