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C9" w:rsidRPr="007879EF" w:rsidRDefault="00FC24C9" w:rsidP="006D4467">
      <w:pPr>
        <w:ind w:left="11198" w:firstLine="130"/>
        <w:rPr>
          <w:bCs/>
          <w:sz w:val="22"/>
          <w:szCs w:val="22"/>
        </w:rPr>
      </w:pPr>
      <w:bookmarkStart w:id="0" w:name="_GoBack"/>
      <w:bookmarkEnd w:id="0"/>
      <w:r w:rsidRPr="007879EF">
        <w:rPr>
          <w:bCs/>
          <w:sz w:val="22"/>
          <w:szCs w:val="22"/>
        </w:rPr>
        <w:t>Приложение</w:t>
      </w:r>
    </w:p>
    <w:p w:rsidR="00FC24C9" w:rsidRPr="007879EF" w:rsidRDefault="006D4467" w:rsidP="006D4467">
      <w:pPr>
        <w:ind w:left="1023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C24C9" w:rsidRPr="007879EF">
        <w:rPr>
          <w:bCs/>
          <w:sz w:val="22"/>
          <w:szCs w:val="22"/>
        </w:rPr>
        <w:t>к постановлению администрации</w:t>
      </w:r>
    </w:p>
    <w:p w:rsidR="00FC24C9" w:rsidRPr="007879EF" w:rsidRDefault="00FC24C9" w:rsidP="006D4467">
      <w:pPr>
        <w:ind w:left="10938" w:firstLine="130"/>
        <w:rPr>
          <w:bCs/>
          <w:sz w:val="22"/>
          <w:szCs w:val="22"/>
        </w:rPr>
      </w:pPr>
      <w:r w:rsidRPr="007879EF">
        <w:rPr>
          <w:bCs/>
          <w:sz w:val="22"/>
          <w:szCs w:val="22"/>
        </w:rPr>
        <w:t xml:space="preserve">Юргинского муниципального </w:t>
      </w:r>
      <w:r w:rsidR="005C17C0">
        <w:rPr>
          <w:bCs/>
          <w:sz w:val="22"/>
          <w:szCs w:val="22"/>
        </w:rPr>
        <w:t>округа</w:t>
      </w:r>
    </w:p>
    <w:p w:rsidR="00FC24C9" w:rsidRDefault="001C55C7" w:rsidP="006D4467">
      <w:pPr>
        <w:ind w:left="10808" w:firstLine="2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EC14B1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.0</w:t>
      </w:r>
      <w:r w:rsidR="005C17C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.20</w:t>
      </w:r>
      <w:r w:rsidR="005C17C0">
        <w:rPr>
          <w:bCs/>
          <w:sz w:val="22"/>
          <w:szCs w:val="22"/>
        </w:rPr>
        <w:t>2</w:t>
      </w:r>
      <w:r w:rsidR="00242207">
        <w:rPr>
          <w:bCs/>
          <w:sz w:val="22"/>
          <w:szCs w:val="22"/>
        </w:rPr>
        <w:t>1</w:t>
      </w:r>
      <w:r w:rsidR="00060BC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№ </w:t>
      </w:r>
      <w:r w:rsidR="00EC14B1">
        <w:rPr>
          <w:bCs/>
          <w:sz w:val="22"/>
          <w:szCs w:val="22"/>
        </w:rPr>
        <w:t>749</w:t>
      </w:r>
    </w:p>
    <w:p w:rsidR="00060BC8" w:rsidRDefault="00060BC8" w:rsidP="00526A51">
      <w:pPr>
        <w:ind w:left="10490"/>
        <w:rPr>
          <w:bCs/>
          <w:sz w:val="22"/>
          <w:szCs w:val="22"/>
        </w:rPr>
      </w:pPr>
    </w:p>
    <w:p w:rsidR="00526A51" w:rsidRPr="00227876" w:rsidRDefault="00526A51" w:rsidP="00526A51">
      <w:pPr>
        <w:jc w:val="center"/>
        <w:rPr>
          <w:b/>
        </w:rPr>
      </w:pPr>
      <w:r w:rsidRPr="00227876">
        <w:rPr>
          <w:b/>
        </w:rPr>
        <w:t>Прогноз социально-экономического развития</w:t>
      </w:r>
    </w:p>
    <w:p w:rsidR="00526A51" w:rsidRPr="00227876" w:rsidRDefault="00526A51" w:rsidP="00526A51">
      <w:pPr>
        <w:jc w:val="center"/>
        <w:rPr>
          <w:b/>
        </w:rPr>
      </w:pPr>
      <w:r w:rsidRPr="00227876">
        <w:rPr>
          <w:b/>
        </w:rPr>
        <w:t xml:space="preserve">Юргинского муниципального </w:t>
      </w:r>
      <w:r w:rsidR="005C17C0" w:rsidRPr="00227876">
        <w:rPr>
          <w:b/>
        </w:rPr>
        <w:t>округа</w:t>
      </w:r>
      <w:r w:rsidRPr="00227876">
        <w:rPr>
          <w:b/>
        </w:rPr>
        <w:t xml:space="preserve"> на среднесрочный период </w:t>
      </w:r>
      <w:r w:rsidR="009B1D05" w:rsidRPr="00227876">
        <w:rPr>
          <w:b/>
        </w:rPr>
        <w:t>202</w:t>
      </w:r>
      <w:r w:rsidR="00242207" w:rsidRPr="00227876">
        <w:rPr>
          <w:b/>
        </w:rPr>
        <w:t>2</w:t>
      </w:r>
      <w:r w:rsidR="009B1D05" w:rsidRPr="00227876">
        <w:rPr>
          <w:b/>
        </w:rPr>
        <w:t xml:space="preserve"> -</w:t>
      </w:r>
      <w:r w:rsidRPr="00227876">
        <w:rPr>
          <w:b/>
        </w:rPr>
        <w:t xml:space="preserve"> 202</w:t>
      </w:r>
      <w:r w:rsidR="00060BC8" w:rsidRPr="00227876">
        <w:rPr>
          <w:b/>
        </w:rPr>
        <w:t>4</w:t>
      </w:r>
      <w:r w:rsidRPr="00227876">
        <w:rPr>
          <w:b/>
        </w:rPr>
        <w:t xml:space="preserve"> год</w:t>
      </w:r>
      <w:r w:rsidR="009B1D05" w:rsidRPr="00227876">
        <w:rPr>
          <w:b/>
        </w:rPr>
        <w:t>ы</w:t>
      </w:r>
    </w:p>
    <w:p w:rsidR="00C74C70" w:rsidRDefault="00C74C70" w:rsidP="00526A51">
      <w:pPr>
        <w:jc w:val="center"/>
        <w:rPr>
          <w:b/>
          <w:sz w:val="22"/>
          <w:szCs w:val="22"/>
        </w:rPr>
      </w:pPr>
    </w:p>
    <w:tbl>
      <w:tblPr>
        <w:tblW w:w="148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706"/>
        <w:gridCol w:w="1259"/>
        <w:gridCol w:w="876"/>
        <w:gridCol w:w="825"/>
        <w:gridCol w:w="1031"/>
        <w:gridCol w:w="1445"/>
        <w:gridCol w:w="996"/>
        <w:gridCol w:w="1445"/>
        <w:gridCol w:w="996"/>
        <w:gridCol w:w="1445"/>
        <w:gridCol w:w="1116"/>
      </w:tblGrid>
      <w:tr w:rsidR="00227876" w:rsidRPr="00227876" w:rsidTr="006D4467">
        <w:trPr>
          <w:trHeight w:val="4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D4467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 xml:space="preserve">№ </w:t>
            </w:r>
          </w:p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п.</w:t>
            </w:r>
            <w:r w:rsidR="00C111C0">
              <w:rPr>
                <w:b/>
                <w:bCs/>
                <w:sz w:val="16"/>
                <w:szCs w:val="16"/>
              </w:rPr>
              <w:t xml:space="preserve"> </w:t>
            </w:r>
            <w:r w:rsidRPr="00227876">
              <w:rPr>
                <w:b/>
                <w:bCs/>
                <w:sz w:val="16"/>
                <w:szCs w:val="16"/>
              </w:rPr>
              <w:t>п.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оценка показателя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227876" w:rsidRPr="00227876" w:rsidTr="006D4467">
        <w:trPr>
          <w:trHeight w:val="192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227876" w:rsidRPr="00227876" w:rsidTr="006D4467">
        <w:trPr>
          <w:trHeight w:val="24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базовый</w:t>
            </w:r>
          </w:p>
        </w:tc>
      </w:tr>
      <w:tr w:rsidR="00227876" w:rsidRPr="00227876" w:rsidTr="006D4467">
        <w:trPr>
          <w:trHeight w:val="24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3"/>
                <w:szCs w:val="13"/>
              </w:rPr>
            </w:pPr>
            <w:r w:rsidRPr="00227876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876" w:rsidRPr="00227876" w:rsidRDefault="00227876" w:rsidP="002278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 вариант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1 вариант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b/>
                <w:bCs/>
                <w:sz w:val="16"/>
                <w:szCs w:val="16"/>
              </w:rPr>
            </w:pPr>
            <w:r w:rsidRPr="00227876">
              <w:rPr>
                <w:b/>
                <w:bCs/>
                <w:sz w:val="16"/>
                <w:szCs w:val="16"/>
              </w:rPr>
              <w:t>2 вариант</w:t>
            </w:r>
          </w:p>
        </w:tc>
      </w:tr>
      <w:tr w:rsidR="00227876" w:rsidRPr="00227876" w:rsidTr="006D4467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6D4467">
              <w:rPr>
                <w:b/>
                <w:sz w:val="20"/>
                <w:szCs w:val="20"/>
              </w:rPr>
              <w:t> 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227876" w:rsidRDefault="00227876" w:rsidP="00227876">
            <w:pPr>
              <w:jc w:val="center"/>
              <w:rPr>
                <w:sz w:val="13"/>
                <w:szCs w:val="13"/>
              </w:rPr>
            </w:pPr>
            <w:r w:rsidRPr="00227876">
              <w:rPr>
                <w:sz w:val="13"/>
                <w:szCs w:val="13"/>
              </w:rPr>
              <w:t> 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Численность населения </w:t>
            </w:r>
          </w:p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(в среднегодовом исчислении)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20,611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19,971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19,705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19,714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19,492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19,246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Численность населения </w:t>
            </w:r>
          </w:p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(на 1 января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20,753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20,468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20,112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19,579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19,598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19,386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Численность населения трудоспособного возраста</w:t>
            </w:r>
            <w:r w:rsidRPr="006D4467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10,396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10,434</w:t>
            </w:r>
          </w:p>
        </w:tc>
      </w:tr>
      <w:tr w:rsidR="00227876" w:rsidRPr="00227876" w:rsidTr="006D446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Численность населения старше трудоспособного возраста</w:t>
            </w:r>
            <w:r w:rsidRPr="006D4467">
              <w:rPr>
                <w:sz w:val="20"/>
                <w:szCs w:val="20"/>
              </w:rPr>
              <w:br/>
              <w:t>(на 1 января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6,01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число родившихся живыми</w:t>
            </w:r>
            <w:r w:rsidRPr="006D4467">
              <w:rPr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8,1</w:t>
            </w:r>
          </w:p>
        </w:tc>
      </w:tr>
      <w:tr w:rsidR="00227876" w:rsidRPr="00227876" w:rsidTr="006D446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C95798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</w:t>
            </w:r>
            <w:r w:rsidR="00C95798" w:rsidRPr="006D4467">
              <w:rPr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14,9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C95798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</w:t>
            </w:r>
            <w:r w:rsidR="00C95798" w:rsidRPr="006D4467">
              <w:rPr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 1000 человек населения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-9,4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-8,1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-6,7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C95798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</w:t>
            </w:r>
            <w:r w:rsidR="00C95798" w:rsidRPr="006D4467">
              <w:rPr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Миграционный прирост </w:t>
            </w:r>
            <w:r w:rsidRPr="006D4467">
              <w:rPr>
                <w:sz w:val="20"/>
                <w:szCs w:val="20"/>
              </w:rPr>
              <w:lastRenderedPageBreak/>
              <w:t>(убыль)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-0,154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-0,042</w:t>
            </w:r>
          </w:p>
        </w:tc>
      </w:tr>
      <w:tr w:rsidR="00227876" w:rsidRPr="00227876" w:rsidTr="006D4467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b/>
                <w:sz w:val="20"/>
                <w:szCs w:val="20"/>
              </w:rPr>
            </w:pPr>
            <w:r w:rsidRPr="006D4467">
              <w:rPr>
                <w:b/>
                <w:sz w:val="20"/>
                <w:szCs w:val="20"/>
              </w:rPr>
              <w:lastRenderedPageBreak/>
              <w:t>2</w:t>
            </w:r>
            <w:r w:rsidR="00227876" w:rsidRPr="006D44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157,3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167,6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178,6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179,7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103,1</w:t>
            </w:r>
          </w:p>
        </w:tc>
      </w:tr>
      <w:tr w:rsidR="00227876" w:rsidRPr="006D4467" w:rsidTr="006D4467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iCs/>
                <w:sz w:val="20"/>
                <w:szCs w:val="20"/>
              </w:rPr>
            </w:pPr>
            <w:r w:rsidRPr="006D4467">
              <w:rPr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  <w:r w:rsidR="00C95798" w:rsidRPr="006D4467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6D4467" w:rsidTr="006D4467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798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 xml:space="preserve">Добыча полезных ископаемых </w:t>
            </w:r>
          </w:p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105,3</w:t>
            </w:r>
          </w:p>
        </w:tc>
      </w:tr>
      <w:tr w:rsidR="00227876" w:rsidRPr="00227876" w:rsidTr="006D4467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Добыча</w:t>
            </w:r>
            <w:r w:rsidR="00C95798" w:rsidRPr="006D4467">
              <w:rPr>
                <w:bCs/>
                <w:sz w:val="20"/>
                <w:szCs w:val="20"/>
              </w:rPr>
              <w:t xml:space="preserve"> прочих полезных ископаемых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105,3</w:t>
            </w:r>
          </w:p>
        </w:tc>
      </w:tr>
      <w:tr w:rsidR="00227876" w:rsidRPr="00227876" w:rsidTr="006D4467">
        <w:trPr>
          <w:trHeight w:val="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</w:t>
            </w:r>
            <w:r w:rsidR="00227876" w:rsidRPr="006D4467">
              <w:rPr>
                <w:bCs/>
                <w:iCs/>
                <w:sz w:val="20"/>
                <w:szCs w:val="20"/>
              </w:rPr>
              <w:t>.</w:t>
            </w:r>
            <w:r w:rsidRPr="006D446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Обраба</w:t>
            </w:r>
            <w:r w:rsidR="00C95798" w:rsidRPr="006D4467">
              <w:rPr>
                <w:bCs/>
                <w:iCs/>
                <w:sz w:val="20"/>
                <w:szCs w:val="20"/>
              </w:rPr>
              <w:t xml:space="preserve">тывающие производства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i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87,2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95,7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102,4</w:t>
            </w:r>
          </w:p>
        </w:tc>
      </w:tr>
      <w:tr w:rsidR="00227876" w:rsidRPr="00C95798" w:rsidTr="006D4467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lastRenderedPageBreak/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Про</w:t>
            </w:r>
            <w:r w:rsidR="00C95798" w:rsidRPr="006D4467">
              <w:rPr>
                <w:bCs/>
                <w:sz w:val="20"/>
                <w:szCs w:val="20"/>
              </w:rPr>
              <w:t xml:space="preserve">изводство пищевых продуктов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Обеспечение электрической энергией, газом и паром;</w:t>
            </w:r>
            <w:r w:rsidRPr="006D4467">
              <w:rPr>
                <w:bCs/>
                <w:iCs/>
                <w:sz w:val="20"/>
                <w:szCs w:val="20"/>
              </w:rPr>
              <w:br/>
              <w:t xml:space="preserve">кондиционирование воздуха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103,3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C95798" w:rsidP="00C95798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C95798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="00C95798" w:rsidRPr="006D4467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к предыдущему году</w:t>
            </w:r>
            <w:r w:rsidRPr="006D4467">
              <w:rPr>
                <w:bCs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102,2</w:t>
            </w:r>
          </w:p>
        </w:tc>
      </w:tr>
      <w:tr w:rsidR="00227876" w:rsidRPr="00227876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6D4467">
              <w:rPr>
                <w:b/>
                <w:sz w:val="20"/>
                <w:szCs w:val="20"/>
              </w:rPr>
              <w:t> </w:t>
            </w:r>
            <w:r w:rsidR="00E3121A" w:rsidRPr="006D44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E3121A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3</w:t>
            </w:r>
            <w:r w:rsidR="00227876" w:rsidRPr="00B94FF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B94FF5" w:rsidRDefault="00227876" w:rsidP="00227876">
            <w:pPr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E3121A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м</w:t>
            </w:r>
            <w:r w:rsidR="00227876" w:rsidRPr="00B94FF5">
              <w:rPr>
                <w:bCs/>
                <w:sz w:val="20"/>
                <w:szCs w:val="20"/>
              </w:rPr>
              <w:t>лн</w:t>
            </w:r>
            <w:r w:rsidRPr="00B94FF5">
              <w:rPr>
                <w:bCs/>
                <w:sz w:val="20"/>
                <w:szCs w:val="20"/>
              </w:rPr>
              <w:t>.</w:t>
            </w:r>
            <w:r w:rsidR="00227876" w:rsidRPr="00B94FF5">
              <w:rPr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1723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2078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2212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2302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2532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B94FF5">
              <w:rPr>
                <w:bCs/>
                <w:sz w:val="20"/>
                <w:szCs w:val="20"/>
              </w:rPr>
              <w:t>2536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101,2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1448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100,9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  <w:r w:rsidR="00227876" w:rsidRPr="006D4467">
              <w:rPr>
                <w:sz w:val="20"/>
                <w:szCs w:val="20"/>
              </w:rPr>
              <w:t>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1088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3121A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3</w:t>
            </w:r>
            <w:r w:rsidR="00227876" w:rsidRPr="006D4467">
              <w:rPr>
                <w:sz w:val="20"/>
                <w:szCs w:val="20"/>
              </w:rPr>
              <w:t>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101,6</w:t>
            </w:r>
          </w:p>
        </w:tc>
      </w:tr>
      <w:tr w:rsidR="00227876" w:rsidRPr="00227876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 </w:t>
            </w:r>
            <w:r w:rsidR="00B85D5E" w:rsidRPr="00B94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в ценах соответствующих лет; 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527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90,6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105,7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B85D5E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</w:t>
            </w:r>
            <w:r w:rsidR="00227876" w:rsidRPr="006D4467">
              <w:rPr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3,165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7,21</w:t>
            </w:r>
          </w:p>
        </w:tc>
      </w:tr>
      <w:tr w:rsidR="00227876" w:rsidRPr="00227876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62780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5</w:t>
            </w:r>
            <w:r w:rsidR="00227876" w:rsidRPr="00B94F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декабрю</w:t>
            </w:r>
            <w:r w:rsidRPr="006D4467">
              <w:rPr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465,6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491.5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518,8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548,2</w:t>
            </w:r>
          </w:p>
        </w:tc>
      </w:tr>
      <w:tr w:rsidR="00227876" w:rsidRPr="00227876" w:rsidTr="00B94FF5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 xml:space="preserve">в </w:t>
            </w:r>
            <w:r w:rsidRPr="006D4467">
              <w:rPr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100,8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101,6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5</w:t>
            </w:r>
            <w:r w:rsidR="00227876" w:rsidRPr="006D4467">
              <w:rPr>
                <w:sz w:val="20"/>
                <w:szCs w:val="20"/>
              </w:rPr>
              <w:t>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200,4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100,8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</w:t>
            </w:r>
          </w:p>
        </w:tc>
      </w:tr>
      <w:tr w:rsidR="00227876" w:rsidRPr="00227876" w:rsidTr="006D4467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62780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6</w:t>
            </w:r>
            <w:r w:rsidR="00227876" w:rsidRPr="00B94F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6D4467">
              <w:rPr>
                <w:b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color w:val="0070C0"/>
                <w:sz w:val="20"/>
                <w:szCs w:val="20"/>
              </w:rPr>
            </w:pPr>
            <w:r w:rsidRPr="006D446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6D4467">
              <w:rPr>
                <w:sz w:val="20"/>
                <w:szCs w:val="20"/>
              </w:rPr>
              <w:t>микропредприятия</w:t>
            </w:r>
            <w:proofErr w:type="spellEnd"/>
            <w:r w:rsidRPr="006D4467">
              <w:rPr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единиц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53</w:t>
            </w:r>
          </w:p>
        </w:tc>
      </w:tr>
      <w:tr w:rsidR="00227876" w:rsidRPr="00227876" w:rsidTr="006D4467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6278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6D4467">
              <w:rPr>
                <w:sz w:val="20"/>
                <w:szCs w:val="20"/>
              </w:rPr>
              <w:t>микропредприятия</w:t>
            </w:r>
            <w:proofErr w:type="spellEnd"/>
            <w:r w:rsidRPr="006D4467">
              <w:rPr>
                <w:sz w:val="20"/>
                <w:szCs w:val="20"/>
              </w:rPr>
              <w:t>) (без внешних совместителей)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</w:t>
            </w:r>
          </w:p>
        </w:tc>
      </w:tr>
      <w:tr w:rsidR="00227876" w:rsidRPr="00227876" w:rsidTr="006D446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6D4467">
              <w:rPr>
                <w:sz w:val="20"/>
                <w:szCs w:val="20"/>
              </w:rPr>
              <w:t>микропредприятия</w:t>
            </w:r>
            <w:proofErr w:type="spellEnd"/>
          </w:p>
          <w:p w:rsidR="00B94FF5" w:rsidRPr="006D4467" w:rsidRDefault="00B94FF5" w:rsidP="0022787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млрд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0,362</w:t>
            </w:r>
          </w:p>
        </w:tc>
      </w:tr>
      <w:tr w:rsidR="00227876" w:rsidRPr="00227876" w:rsidTr="006D4467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 </w:t>
            </w:r>
            <w:r w:rsidR="00E04B71" w:rsidRPr="00B94F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390,3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1481,5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1040,86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1410,54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1412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615,4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730,6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735,0</w:t>
            </w:r>
          </w:p>
        </w:tc>
      </w:tr>
      <w:tr w:rsidR="00227876" w:rsidRPr="00227876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7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к предыдущему году</w:t>
            </w:r>
            <w:r w:rsidRPr="006D4467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112,6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107,56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105,6</w:t>
            </w:r>
          </w:p>
        </w:tc>
      </w:tr>
      <w:tr w:rsidR="00227876" w:rsidRPr="00227876" w:rsidTr="006D446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i/>
                <w:iCs/>
                <w:sz w:val="20"/>
                <w:szCs w:val="20"/>
              </w:rPr>
            </w:pPr>
            <w:r w:rsidRPr="006D4467">
              <w:rPr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6D4467">
              <w:rPr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89,76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98,68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152,41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153,62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178,12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182,14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708,97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1066,85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1066,85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40,83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53,17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54,23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E04B71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1184,6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689,72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1046,65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1046,65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36,94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1</w:t>
            </w:r>
            <w:r w:rsidR="00227876" w:rsidRPr="006D4467">
              <w:rPr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1156,2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659,09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1022,46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1022,46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E04B71" w:rsidP="00E04B71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1</w:t>
            </w:r>
            <w:r w:rsidR="00227876" w:rsidRPr="006D4467">
              <w:rPr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517787" w:rsidP="00517787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1</w:t>
            </w:r>
            <w:r w:rsidR="00227876" w:rsidRPr="006D4467">
              <w:rPr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1.0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9,94</w:t>
            </w:r>
          </w:p>
        </w:tc>
      </w:tr>
      <w:tr w:rsidR="00227876" w:rsidRPr="00227876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517787" w:rsidP="00517787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5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прочие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17,09</w:t>
            </w:r>
          </w:p>
        </w:tc>
      </w:tr>
      <w:tr w:rsidR="00227876" w:rsidRPr="00C111C0" w:rsidTr="006D446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t> </w:t>
            </w:r>
            <w:r w:rsidR="004201C5" w:rsidRPr="00B94F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Консолидированный бюджет муниципального образования (областной, местный бюджеты)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C111C0" w:rsidTr="006D446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</w:t>
            </w:r>
            <w:r w:rsidR="00227876" w:rsidRPr="006D4467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 xml:space="preserve">Доходы консолидированного </w:t>
            </w:r>
            <w:r w:rsidRPr="006D4467">
              <w:rPr>
                <w:bCs/>
                <w:iCs/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lastRenderedPageBreak/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986,1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829,684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895,072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897,605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902,489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901,349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905,649</w:t>
            </w:r>
          </w:p>
        </w:tc>
      </w:tr>
      <w:tr w:rsidR="00227876" w:rsidRPr="00C111C0" w:rsidTr="006D4467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lastRenderedPageBreak/>
              <w:t>8</w:t>
            </w:r>
            <w:r w:rsidR="00227876" w:rsidRPr="006D4467">
              <w:rPr>
                <w:bCs/>
                <w:iCs/>
                <w:sz w:val="20"/>
                <w:szCs w:val="20"/>
              </w:rPr>
              <w:t>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204,9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221,28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221,74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224,13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225,53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230,41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229,27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233,57</w:t>
            </w:r>
          </w:p>
        </w:tc>
      </w:tr>
      <w:tr w:rsidR="00227876" w:rsidRPr="00C111C0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C111C0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8</w:t>
            </w:r>
            <w:r w:rsidR="00227876" w:rsidRPr="00B94FF5">
              <w:rPr>
                <w:bCs/>
                <w:iCs/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B94FF5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199,84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203,52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203,77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205,88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207,08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211,8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210,68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B94FF5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94FF5">
              <w:rPr>
                <w:bCs/>
                <w:iCs/>
                <w:sz w:val="20"/>
                <w:szCs w:val="20"/>
              </w:rPr>
              <w:t>214,86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1,66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118,76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134,67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135,35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137,77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136,64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138,91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C111C0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акцизы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23,87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25,4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5,22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7,26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10,53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1,15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18,5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C111C0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7,52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10,4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.3.10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4,93</w:t>
            </w:r>
          </w:p>
        </w:tc>
      </w:tr>
      <w:tr w:rsidR="00227876" w:rsidRPr="00C111C0" w:rsidTr="006D4467">
        <w:trPr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8</w:t>
            </w:r>
            <w:r w:rsidR="00227876" w:rsidRPr="006D4467">
              <w:rPr>
                <w:bCs/>
                <w:iCs/>
                <w:sz w:val="20"/>
                <w:szCs w:val="20"/>
              </w:rPr>
              <w:t>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23,85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17,76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18,71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iCs/>
                <w:sz w:val="20"/>
                <w:szCs w:val="20"/>
              </w:rPr>
            </w:pPr>
            <w:r w:rsidRPr="006D4467">
              <w:rPr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1042,1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972,1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961,239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670,941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670,941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672,078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114,17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118,24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44,98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30,586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30,586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41,243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425,71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378,46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603,25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455,388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455,388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456,762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.5.3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499,25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465,05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293,01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</w:tr>
      <w:tr w:rsidR="00227876" w:rsidRPr="00C111C0" w:rsidTr="006D446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C111C0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8</w:t>
            </w:r>
            <w:r w:rsidR="00227876" w:rsidRPr="006D4467">
              <w:rPr>
                <w:sz w:val="20"/>
                <w:szCs w:val="20"/>
              </w:rPr>
              <w:t>.5.4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359,75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378,55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287,63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166,374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155,48</w:t>
            </w:r>
          </w:p>
        </w:tc>
      </w:tr>
      <w:tr w:rsidR="00227876" w:rsidRPr="00C111C0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</w:t>
            </w:r>
            <w:r w:rsidR="00227876" w:rsidRPr="006D4467">
              <w:rPr>
                <w:bCs/>
                <w:sz w:val="20"/>
                <w:szCs w:val="20"/>
              </w:rPr>
              <w:t>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Расходы консолидированного бюджета субъекта</w:t>
            </w:r>
            <w:r w:rsidRPr="006D4467">
              <w:rPr>
                <w:bCs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1119,1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1113,46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813,94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813,94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819,77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821,77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821,77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81,77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87,76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98,671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65,83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65,83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64,22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1,02</w:t>
            </w:r>
          </w:p>
        </w:tc>
      </w:tr>
      <w:tr w:rsidR="00227876" w:rsidRPr="00C111C0" w:rsidTr="006D4467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0,669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0,46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57,22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53,64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29,667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48,14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60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248,98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359,082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176,23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175,58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469,95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463,97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382,196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303,5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119,15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110,85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105.25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222,98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141,16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120,949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94,65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94,65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96,09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0,02</w:t>
            </w:r>
          </w:p>
        </w:tc>
      </w:tr>
      <w:tr w:rsidR="00227876" w:rsidRPr="00C111C0" w:rsidTr="006D4467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1,31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0,525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0,25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.6.13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</w:t>
            </w:r>
            <w:r w:rsidR="00227876" w:rsidRPr="006D4467">
              <w:rPr>
                <w:bCs/>
                <w:sz w:val="20"/>
                <w:szCs w:val="20"/>
              </w:rPr>
              <w:t>.7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 xml:space="preserve">Дефицит(-), профицит(+) консолидированного </w:t>
            </w:r>
            <w:proofErr w:type="spellStart"/>
            <w:r w:rsidRPr="006D4467">
              <w:rPr>
                <w:bCs/>
                <w:iCs/>
                <w:sz w:val="20"/>
                <w:szCs w:val="20"/>
              </w:rPr>
              <w:t>бюджетаЮргинского</w:t>
            </w:r>
            <w:proofErr w:type="spellEnd"/>
            <w:r w:rsidRPr="006D4467">
              <w:rPr>
                <w:bCs/>
                <w:iCs/>
                <w:sz w:val="20"/>
                <w:szCs w:val="20"/>
              </w:rPr>
              <w:t xml:space="preserve"> муниципального округа, млн рублей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70,29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76,72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69,06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78,74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80,13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77,83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80,72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81,58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83,88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12312C" w:rsidP="0012312C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8</w:t>
            </w:r>
            <w:r w:rsidR="00227876" w:rsidRPr="006D4467">
              <w:rPr>
                <w:sz w:val="20"/>
                <w:szCs w:val="20"/>
              </w:rPr>
              <w:t>.</w:t>
            </w:r>
            <w:r w:rsidRPr="006D4467">
              <w:rPr>
                <w:sz w:val="20"/>
                <w:szCs w:val="20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876" w:rsidRPr="006D4467" w:rsidRDefault="00227876" w:rsidP="00227876">
            <w:pPr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 xml:space="preserve">Муниципальный долг муниципальных </w:t>
            </w:r>
            <w:r w:rsidRPr="006D4467">
              <w:rPr>
                <w:sz w:val="20"/>
                <w:szCs w:val="20"/>
              </w:rPr>
              <w:lastRenderedPageBreak/>
              <w:t>образований, входящих в состав субъекта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lastRenderedPageBreak/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0</w:t>
            </w:r>
          </w:p>
        </w:tc>
      </w:tr>
      <w:tr w:rsidR="00227876" w:rsidRPr="00C111C0" w:rsidTr="006D4467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B94FF5" w:rsidRDefault="0012312C" w:rsidP="00227876">
            <w:pPr>
              <w:jc w:val="center"/>
              <w:rPr>
                <w:b/>
                <w:sz w:val="20"/>
                <w:szCs w:val="20"/>
              </w:rPr>
            </w:pPr>
            <w:r w:rsidRPr="00B94FF5">
              <w:rPr>
                <w:b/>
                <w:sz w:val="20"/>
                <w:szCs w:val="20"/>
              </w:rPr>
              <w:lastRenderedPageBreak/>
              <w:t>9</w:t>
            </w:r>
            <w:r w:rsidR="00227876" w:rsidRPr="00B94F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27876" w:rsidRPr="006D4467" w:rsidRDefault="00227876" w:rsidP="00227876">
            <w:pPr>
              <w:rPr>
                <w:b/>
                <w:bCs/>
                <w:sz w:val="20"/>
                <w:szCs w:val="20"/>
              </w:rPr>
            </w:pPr>
            <w:r w:rsidRPr="006D4467">
              <w:rPr>
                <w:b/>
                <w:bCs/>
                <w:sz w:val="20"/>
                <w:szCs w:val="20"/>
              </w:rPr>
              <w:t>Труд и занятость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sz w:val="20"/>
                <w:szCs w:val="20"/>
              </w:rPr>
            </w:pPr>
            <w:r w:rsidRPr="006D4467">
              <w:rPr>
                <w:sz w:val="20"/>
                <w:szCs w:val="20"/>
              </w:rPr>
              <w:t> </w:t>
            </w:r>
          </w:p>
        </w:tc>
      </w:tr>
      <w:tr w:rsidR="00227876" w:rsidRPr="00C111C0" w:rsidTr="006D446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102C97" w:rsidP="00102C9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30431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33419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34989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36900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37199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38982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39332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41191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41624</w:t>
            </w:r>
          </w:p>
        </w:tc>
      </w:tr>
      <w:tr w:rsidR="00227876" w:rsidRPr="00C111C0" w:rsidTr="006D4467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102C97" w:rsidP="00102C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9</w:t>
            </w:r>
            <w:r w:rsidR="00227876" w:rsidRPr="006D4467">
              <w:rPr>
                <w:bCs/>
                <w:iCs/>
                <w:sz w:val="20"/>
                <w:szCs w:val="20"/>
              </w:rPr>
              <w:t>.</w:t>
            </w:r>
            <w:r w:rsidRPr="006D446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106,32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D4467">
              <w:rPr>
                <w:bCs/>
                <w:iCs/>
                <w:sz w:val="20"/>
                <w:szCs w:val="20"/>
              </w:rPr>
              <w:t>105,83</w:t>
            </w:r>
          </w:p>
        </w:tc>
      </w:tr>
      <w:tr w:rsidR="00227876" w:rsidRPr="00C111C0" w:rsidTr="006D446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6D4467" w:rsidRPr="006D446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101,8</w:t>
            </w:r>
          </w:p>
        </w:tc>
      </w:tr>
      <w:tr w:rsidR="00227876" w:rsidRPr="00C111C0" w:rsidTr="006D4467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1,9</w:t>
            </w:r>
          </w:p>
        </w:tc>
      </w:tr>
      <w:tr w:rsidR="00227876" w:rsidRPr="00C111C0" w:rsidTr="006D4467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67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(на конец года)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тыс. 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191</w:t>
            </w:r>
          </w:p>
        </w:tc>
      </w:tr>
      <w:tr w:rsidR="00227876" w:rsidRPr="00C111C0" w:rsidTr="006D4467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млн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1241,2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1296,13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1340,79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1353,44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1398,192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1413,14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1464,599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1482,485</w:t>
            </w:r>
          </w:p>
        </w:tc>
      </w:tr>
      <w:tr w:rsidR="00227876" w:rsidRPr="00C111C0" w:rsidTr="006D446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6D4467" w:rsidP="006D4467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9</w:t>
            </w:r>
            <w:r w:rsidR="00227876" w:rsidRPr="006D4467">
              <w:rPr>
                <w:bCs/>
                <w:sz w:val="20"/>
                <w:szCs w:val="20"/>
              </w:rPr>
              <w:t>.</w:t>
            </w:r>
            <w:r w:rsidRPr="006D446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76" w:rsidRPr="006D4467" w:rsidRDefault="00227876" w:rsidP="00227876">
            <w:pPr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% г/г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108,45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103,45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76" w:rsidRPr="006D4467" w:rsidRDefault="00227876" w:rsidP="00227876">
            <w:pPr>
              <w:jc w:val="center"/>
              <w:rPr>
                <w:bCs/>
                <w:sz w:val="20"/>
                <w:szCs w:val="20"/>
              </w:rPr>
            </w:pPr>
            <w:r w:rsidRPr="006D4467">
              <w:rPr>
                <w:bCs/>
                <w:sz w:val="20"/>
                <w:szCs w:val="20"/>
              </w:rPr>
              <w:t>104,91</w:t>
            </w:r>
          </w:p>
        </w:tc>
      </w:tr>
    </w:tbl>
    <w:p w:rsidR="000E29D1" w:rsidRPr="00C111C0" w:rsidRDefault="000E29D1" w:rsidP="00526A51">
      <w:pPr>
        <w:jc w:val="center"/>
        <w:rPr>
          <w:b/>
        </w:rPr>
      </w:pPr>
    </w:p>
    <w:p w:rsidR="009C51D4" w:rsidRDefault="009C51D4" w:rsidP="00526A51">
      <w:pPr>
        <w:jc w:val="center"/>
        <w:rPr>
          <w:b/>
          <w:sz w:val="22"/>
          <w:szCs w:val="22"/>
        </w:rPr>
      </w:pPr>
    </w:p>
    <w:p w:rsidR="0012613E" w:rsidRPr="00404BB8" w:rsidRDefault="0012613E" w:rsidP="00526A51">
      <w:pPr>
        <w:jc w:val="center"/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</w:pPr>
    </w:p>
    <w:p w:rsidR="00FC24C9" w:rsidRPr="00404BB8" w:rsidRDefault="00FC24C9" w:rsidP="005656C7">
      <w:pPr>
        <w:rPr>
          <w:sz w:val="22"/>
          <w:szCs w:val="22"/>
        </w:rPr>
        <w:sectPr w:rsidR="00FC24C9" w:rsidRPr="00404BB8" w:rsidSect="009842E6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993" w:left="1134" w:header="708" w:footer="292" w:gutter="0"/>
          <w:pgNumType w:start="1"/>
          <w:cols w:space="708"/>
          <w:titlePg/>
          <w:docGrid w:linePitch="360"/>
        </w:sectPr>
      </w:pPr>
      <w:bookmarkStart w:id="1" w:name="RANGE!A1:N527"/>
      <w:bookmarkEnd w:id="1"/>
    </w:p>
    <w:p w:rsidR="001E171F" w:rsidRPr="001924AE" w:rsidRDefault="00961D04" w:rsidP="001E171F">
      <w:pPr>
        <w:ind w:left="2124" w:firstLine="708"/>
        <w:rPr>
          <w:b/>
          <w:bCs/>
          <w:iCs/>
        </w:rPr>
      </w:pPr>
      <w:r w:rsidRPr="00F12878">
        <w:rPr>
          <w:rFonts w:ascii="Arial" w:hAnsi="Arial" w:cs="Arial"/>
          <w:b/>
          <w:bCs/>
          <w:iCs/>
        </w:rPr>
        <w:lastRenderedPageBreak/>
        <w:t xml:space="preserve">      </w:t>
      </w:r>
      <w:r w:rsidR="001E171F" w:rsidRPr="001924AE">
        <w:rPr>
          <w:b/>
          <w:bCs/>
          <w:iCs/>
        </w:rPr>
        <w:t>Пояснительная  записка</w:t>
      </w:r>
    </w:p>
    <w:p w:rsidR="001E171F" w:rsidRPr="001924AE" w:rsidRDefault="001E171F" w:rsidP="001E171F">
      <w:pPr>
        <w:ind w:firstLine="708"/>
        <w:rPr>
          <w:b/>
          <w:bCs/>
          <w:iCs/>
        </w:rPr>
      </w:pPr>
      <w:r w:rsidRPr="001924AE">
        <w:rPr>
          <w:b/>
          <w:bCs/>
          <w:iCs/>
        </w:rPr>
        <w:t xml:space="preserve">  к показателям  прогноза социально-экономического развития</w:t>
      </w:r>
    </w:p>
    <w:p w:rsidR="001E171F" w:rsidRPr="001924AE" w:rsidRDefault="001E171F" w:rsidP="001E171F">
      <w:pPr>
        <w:ind w:firstLine="708"/>
        <w:rPr>
          <w:b/>
        </w:rPr>
      </w:pPr>
      <w:r w:rsidRPr="001924AE">
        <w:rPr>
          <w:b/>
        </w:rPr>
        <w:t>Юргинского муниципального округа на среднесрочный период</w:t>
      </w:r>
    </w:p>
    <w:p w:rsidR="001E171F" w:rsidRPr="001924AE" w:rsidRDefault="001E171F" w:rsidP="001E171F">
      <w:pPr>
        <w:ind w:left="2832" w:firstLine="708"/>
        <w:rPr>
          <w:b/>
        </w:rPr>
      </w:pPr>
      <w:r w:rsidRPr="001924AE">
        <w:rPr>
          <w:b/>
        </w:rPr>
        <w:t>2022-2024 годы</w:t>
      </w:r>
    </w:p>
    <w:p w:rsidR="001E171F" w:rsidRPr="001924AE" w:rsidRDefault="001E171F" w:rsidP="001E171F">
      <w:pPr>
        <w:rPr>
          <w:rFonts w:ascii="Arial" w:hAnsi="Arial" w:cs="Arial"/>
        </w:rPr>
      </w:pPr>
      <w:r w:rsidRPr="001924AE">
        <w:rPr>
          <w:rFonts w:ascii="Arial" w:hAnsi="Arial" w:cs="Arial"/>
        </w:rPr>
        <w:tab/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eastAsia="en-US"/>
        </w:rPr>
      </w:pPr>
      <w:r w:rsidRPr="001924AE">
        <w:rPr>
          <w:rFonts w:eastAsia="Calibri"/>
          <w:lang w:eastAsia="en-US"/>
        </w:rPr>
        <w:t>Прогноз социально-экономического развития Юргинского муниципального округа</w:t>
      </w:r>
      <w:r w:rsidRPr="001924AE">
        <w:t xml:space="preserve"> на среднесрочный период</w:t>
      </w:r>
      <w:r w:rsidRPr="001924AE">
        <w:rPr>
          <w:rFonts w:eastAsia="Calibri"/>
          <w:lang w:eastAsia="en-US"/>
        </w:rPr>
        <w:t xml:space="preserve"> 2022-2024 годы   - документ стратегического планирования, содержащий систему показателей по направлениям и ожидаемым результатам социально-экономического развития муниципального образования на среднесрочный период – 3 года.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  <w:rPr>
          <w:b/>
        </w:rPr>
      </w:pPr>
      <w:proofErr w:type="spellStart"/>
      <w:r w:rsidRPr="001924AE">
        <w:t>Юргинский</w:t>
      </w:r>
      <w:proofErr w:type="spellEnd"/>
      <w:r w:rsidRPr="001924AE">
        <w:t xml:space="preserve"> муниципальный округ расположен в северо-западной части Кемеровской области, на левом берегу реки Томи. На востоке территория граничит с </w:t>
      </w:r>
      <w:proofErr w:type="spellStart"/>
      <w:r w:rsidRPr="001924AE">
        <w:t>Яшкинским</w:t>
      </w:r>
      <w:proofErr w:type="spellEnd"/>
      <w:r w:rsidRPr="001924AE">
        <w:t xml:space="preserve"> районом, на юге – с </w:t>
      </w:r>
      <w:proofErr w:type="spellStart"/>
      <w:r w:rsidRPr="001924AE">
        <w:t>Топкинским</w:t>
      </w:r>
      <w:proofErr w:type="spellEnd"/>
      <w:r w:rsidRPr="001924AE">
        <w:t xml:space="preserve"> районом, на западе – с Новосибирской областью, на севере – с Томской областью.</w:t>
      </w:r>
    </w:p>
    <w:p w:rsidR="001E171F" w:rsidRPr="001924AE" w:rsidRDefault="001E171F" w:rsidP="001E171F">
      <w:pPr>
        <w:pStyle w:val="2"/>
        <w:spacing w:after="0" w:line="276" w:lineRule="auto"/>
        <w:ind w:firstLine="708"/>
        <w:jc w:val="both"/>
      </w:pPr>
      <w:r w:rsidRPr="001924AE">
        <w:t xml:space="preserve">Городской округ «Юрга» является административным центром муниципального образования </w:t>
      </w:r>
      <w:proofErr w:type="spellStart"/>
      <w:r w:rsidRPr="001924AE">
        <w:t>Юргинский</w:t>
      </w:r>
      <w:proofErr w:type="spellEnd"/>
      <w:r w:rsidRPr="001924AE">
        <w:t xml:space="preserve"> муниципальный округ.</w:t>
      </w:r>
    </w:p>
    <w:p w:rsidR="001E171F" w:rsidRPr="001924AE" w:rsidRDefault="001E171F" w:rsidP="001E171F">
      <w:pPr>
        <w:pStyle w:val="2"/>
        <w:spacing w:after="0" w:line="276" w:lineRule="auto"/>
        <w:ind w:firstLine="708"/>
        <w:jc w:val="both"/>
      </w:pPr>
      <w:r w:rsidRPr="001924AE">
        <w:t xml:space="preserve">В административно-территориальном составе округа 63 населенных пунктов. </w:t>
      </w:r>
    </w:p>
    <w:p w:rsidR="001E171F" w:rsidRPr="001924AE" w:rsidRDefault="001E171F" w:rsidP="001E171F">
      <w:pPr>
        <w:pStyle w:val="2"/>
        <w:spacing w:after="0" w:line="276" w:lineRule="auto"/>
        <w:ind w:firstLine="708"/>
        <w:jc w:val="both"/>
      </w:pPr>
      <w:r w:rsidRPr="001924AE">
        <w:t xml:space="preserve">На основании Закона Кемеровской области – Кузбасса  от 05.08.2019 № 68-ОЗ «О преобразовании муниципальных  образований» </w:t>
      </w:r>
      <w:proofErr w:type="spellStart"/>
      <w:r w:rsidRPr="001924AE">
        <w:t>Юргинский</w:t>
      </w:r>
      <w:proofErr w:type="spellEnd"/>
      <w:r w:rsidRPr="001924AE">
        <w:t xml:space="preserve"> муниципальный район преобразован в </w:t>
      </w:r>
      <w:proofErr w:type="spellStart"/>
      <w:r w:rsidRPr="001924AE">
        <w:t>Юргинский</w:t>
      </w:r>
      <w:proofErr w:type="spellEnd"/>
      <w:r w:rsidRPr="001924AE">
        <w:t xml:space="preserve"> муниципальный округ. </w:t>
      </w:r>
    </w:p>
    <w:p w:rsidR="001E171F" w:rsidRPr="001924AE" w:rsidRDefault="001E171F" w:rsidP="001E171F">
      <w:pPr>
        <w:pStyle w:val="2"/>
        <w:spacing w:after="0" w:line="276" w:lineRule="auto"/>
        <w:jc w:val="both"/>
      </w:pPr>
      <w:r w:rsidRPr="001924AE">
        <w:t xml:space="preserve">            С января 2020 года произошла ликвидация сельских администраций, упразднены  9 сельских поселений.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t> </w:t>
      </w:r>
      <w:r w:rsidRPr="001E171F">
        <w:rPr>
          <w:rStyle w:val="a9"/>
          <w:b w:val="0"/>
        </w:rPr>
        <w:t>Численность постоянно проживающего населения  на 01 января 2021 года  составила 20112 человек (0,76 % населения Кузбасса).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Городской округ «Юрга» является центром муниципального образования «</w:t>
      </w:r>
      <w:proofErr w:type="spellStart"/>
      <w:r w:rsidRPr="001E171F">
        <w:rPr>
          <w:rStyle w:val="a9"/>
          <w:b w:val="0"/>
        </w:rPr>
        <w:t>Юргинский</w:t>
      </w:r>
      <w:proofErr w:type="spellEnd"/>
      <w:r w:rsidRPr="001E171F">
        <w:rPr>
          <w:rStyle w:val="a9"/>
          <w:b w:val="0"/>
        </w:rPr>
        <w:t xml:space="preserve"> муниципальный округ» с населением 80,4 тыс. человек, расположенный в 117 км от областного центра.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Количество предприятий, организаций, индивидуальных предпринимателей, зарегистрированных на территории муниципального округа на 01.01.2021г. (по данным статистического регистра хозяйствующих субъектов) -  371 единица.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Экономика муниципального округа представлена различными сферами хозяйственной деятельности.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На территории муниципального образования исторически сложилось и развивается сельскохозяйственное производство. Основные направления: молочно-мясное животноводство, производство зерновых.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bCs/>
        </w:rPr>
      </w:pPr>
      <w:r w:rsidRPr="001E171F">
        <w:rPr>
          <w:rStyle w:val="a9"/>
          <w:b w:val="0"/>
        </w:rPr>
        <w:t>Основные виды промышленной деятельности: о</w:t>
      </w:r>
      <w:r w:rsidRPr="001E171F">
        <w:rPr>
          <w:bCs/>
        </w:rPr>
        <w:t>беспечение электрической энергией, газом и паром; кондиционирование воздуха, а также водоснабжение.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Остальные виды экономической деятельности представлены в меньшей степени: производство пищевой продукции, строительство, лесное хозяйство, транспорт.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На потребительском рынке развита торговая сеть. В небольшом количестве имеются предприятия общественного питания и бытового обслуживания населения.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Социальная инфраструктура представлена учреждениями здравоохранения, дошкольного, общего и дополнительного образования, культуры, спорта, социального обслуживания населения.</w:t>
      </w:r>
    </w:p>
    <w:p w:rsidR="001E171F" w:rsidRPr="001E171F" w:rsidRDefault="001E171F" w:rsidP="001E171F">
      <w:pPr>
        <w:spacing w:line="276" w:lineRule="auto"/>
        <w:ind w:firstLine="720"/>
        <w:jc w:val="both"/>
      </w:pPr>
      <w:r w:rsidRPr="001E171F">
        <w:t xml:space="preserve">Уровень развития экономики муниципального образования относительно невысокий. </w:t>
      </w:r>
      <w:proofErr w:type="spellStart"/>
      <w:r w:rsidRPr="001E171F">
        <w:t>Юргинский</w:t>
      </w:r>
      <w:proofErr w:type="spellEnd"/>
      <w:r w:rsidRPr="001E171F">
        <w:t xml:space="preserve"> муниципальный округ является дотационным субъектом бюджетных отношений в Кузбассе.</w:t>
      </w:r>
    </w:p>
    <w:p w:rsidR="001E171F" w:rsidRPr="001E171F" w:rsidRDefault="001E171F" w:rsidP="001E171F">
      <w:pPr>
        <w:spacing w:line="276" w:lineRule="auto"/>
        <w:ind w:firstLine="720"/>
        <w:jc w:val="both"/>
      </w:pPr>
      <w:r w:rsidRPr="001E171F">
        <w:lastRenderedPageBreak/>
        <w:t xml:space="preserve">Доля безвозмездных поступлений из областного бюджета в собственных доходах  бюджета Юргинского муниципального округа </w:t>
      </w:r>
      <w:r w:rsidRPr="001E171F">
        <w:rPr>
          <w:noProof/>
        </w:rPr>
        <w:t xml:space="preserve"> в 2020 году </w:t>
      </w:r>
      <w:r w:rsidRPr="001E171F">
        <w:t>составила 89,8%.</w:t>
      </w:r>
    </w:p>
    <w:p w:rsidR="001E171F" w:rsidRPr="001E171F" w:rsidRDefault="001E171F" w:rsidP="001E171F">
      <w:pPr>
        <w:pStyle w:val="af1"/>
        <w:spacing w:line="276" w:lineRule="auto"/>
        <w:ind w:firstLine="709"/>
        <w:jc w:val="both"/>
        <w:rPr>
          <w:rStyle w:val="a9"/>
          <w:b w:val="0"/>
          <w:u w:val="single"/>
        </w:rPr>
      </w:pPr>
      <w:r w:rsidRPr="001E171F">
        <w:rPr>
          <w:rStyle w:val="a9"/>
          <w:b w:val="0"/>
        </w:rPr>
        <w:t xml:space="preserve">Численность трудовых ресурсов населения муниципального округа – 10,38 тыс. человек, что составляет 51,3% от общей численности населения муниципального округа.  Из них заняты в экономике – 4,725 тыс. человек. </w:t>
      </w:r>
      <w:r w:rsidRPr="001E171F">
        <w:rPr>
          <w:rStyle w:val="a9"/>
          <w:b w:val="0"/>
          <w:u w:val="single"/>
        </w:rPr>
        <w:t xml:space="preserve"> </w:t>
      </w:r>
    </w:p>
    <w:p w:rsidR="001E171F" w:rsidRPr="001E171F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E171F">
        <w:rPr>
          <w:rFonts w:eastAsia="Calibri"/>
          <w:lang w:eastAsia="en-US"/>
        </w:rPr>
        <w:t xml:space="preserve">  Настоящий прогноз на среднесрочный период служит основой для обоснования параметров бюджета Юргинского муниципального округа на очередной финансовый год и плановый период (два года). </w:t>
      </w:r>
    </w:p>
    <w:p w:rsidR="001E171F" w:rsidRPr="001924AE" w:rsidRDefault="001E171F" w:rsidP="001E171F">
      <w:pPr>
        <w:spacing w:line="276" w:lineRule="auto"/>
        <w:ind w:firstLine="540"/>
        <w:jc w:val="both"/>
      </w:pPr>
      <w:r w:rsidRPr="001E171F">
        <w:t xml:space="preserve">  Прогноз социально-экономического развития Юргинского муниципального округа</w:t>
      </w:r>
      <w:r w:rsidRPr="001924AE">
        <w:t xml:space="preserve"> на 2022-2024 годы разработан на основе сложившихся тенденций  развития хозяйственного комплекса  муниципального округа в 2020 году и  5-ти месяцев 2021 года, намерений предприятий и организаций в развитии экономики на территории округа  в плановом периоде, а также в соответствии с утвержденным бюджетом Юргинского муниципального округа на 2021 год и плановый период 2022-2023 годов (с учетом изменений на 01 июня 2021 года).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924AE">
        <w:rPr>
          <w:rFonts w:eastAsia="Calibri"/>
          <w:lang w:eastAsia="en-US"/>
        </w:rPr>
        <w:t xml:space="preserve"> Таблица параметров прогноза рассчитана в двух вариантах: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1924AE">
        <w:rPr>
          <w:rFonts w:eastAsia="Calibri"/>
          <w:lang w:eastAsia="en-US"/>
        </w:rPr>
        <w:t xml:space="preserve">-первый вариант прогноза характеризует основные тенденции и параметры социально-экономического развития Юргинского муниципального округа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- </w:t>
      </w:r>
      <w:r w:rsidRPr="001924AE">
        <w:rPr>
          <w:rFonts w:eastAsia="Calibri"/>
          <w:i/>
          <w:lang w:eastAsia="en-US"/>
        </w:rPr>
        <w:t>консервативный</w:t>
      </w:r>
      <w:r w:rsidRPr="001924AE">
        <w:rPr>
          <w:rFonts w:eastAsia="Calibri"/>
          <w:lang w:eastAsia="en-US"/>
        </w:rPr>
        <w:t>;</w:t>
      </w:r>
    </w:p>
    <w:p w:rsidR="001E171F" w:rsidRPr="001924AE" w:rsidRDefault="001E171F" w:rsidP="001E171F">
      <w:pPr>
        <w:spacing w:line="276" w:lineRule="auto"/>
        <w:ind w:firstLine="540"/>
        <w:jc w:val="both"/>
      </w:pPr>
      <w:r w:rsidRPr="001924AE">
        <w:rPr>
          <w:rFonts w:eastAsia="Calibri"/>
          <w:lang w:eastAsia="en-US"/>
        </w:rPr>
        <w:t xml:space="preserve">-второй вариант – </w:t>
      </w:r>
      <w:r w:rsidRPr="001924AE">
        <w:rPr>
          <w:rFonts w:eastAsia="Calibri"/>
          <w:i/>
          <w:lang w:eastAsia="en-US"/>
        </w:rPr>
        <w:t>базовый</w:t>
      </w:r>
      <w:r w:rsidRPr="001924AE">
        <w:t xml:space="preserve"> или </w:t>
      </w:r>
      <w:r w:rsidRPr="001924AE">
        <w:rPr>
          <w:i/>
        </w:rPr>
        <w:t xml:space="preserve">основной </w:t>
      </w:r>
      <w:r w:rsidRPr="001924AE">
        <w:t>ориентирует на достижение целевых показателей социально-экономического развития и решение задач стратегического планирования. Предполагается в среднесрочной перспективе выход развития экономики округа на траекторию устойчивого роста более высокими темпами при одновременном обеспечении макроэкономической сбалансированности.</w:t>
      </w:r>
    </w:p>
    <w:p w:rsidR="001E171F" w:rsidRPr="001924AE" w:rsidRDefault="001E171F" w:rsidP="001E171F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/>
        <w:jc w:val="both"/>
      </w:pPr>
      <w:r w:rsidRPr="001924AE">
        <w:t xml:space="preserve">        Значения показателей прогноза за 2019-2020 годы соответствуют официальной статистической информации либо данным ведомственной отчетности.</w:t>
      </w:r>
    </w:p>
    <w:p w:rsidR="001E171F" w:rsidRPr="001924AE" w:rsidRDefault="001E171F" w:rsidP="001E171F">
      <w:pPr>
        <w:pStyle w:val="19"/>
        <w:tabs>
          <w:tab w:val="left" w:pos="1134"/>
          <w:tab w:val="num" w:pos="1800"/>
        </w:tabs>
        <w:autoSpaceDE w:val="0"/>
        <w:autoSpaceDN w:val="0"/>
        <w:adjustRightInd w:val="0"/>
        <w:spacing w:line="276" w:lineRule="auto"/>
        <w:ind w:left="0" w:firstLine="210"/>
        <w:jc w:val="both"/>
      </w:pPr>
      <w:r w:rsidRPr="001924AE">
        <w:t xml:space="preserve">     Ориентиром при расчете плановых значений показателей  были использованы: макроэкономические показатели  прогноза Российской Федерации на период до 2024 года, а также Кемеровской области-Кузбасса.</w:t>
      </w:r>
    </w:p>
    <w:p w:rsidR="001E171F" w:rsidRPr="001924AE" w:rsidRDefault="001E171F" w:rsidP="001E171F">
      <w:pPr>
        <w:ind w:firstLine="540"/>
      </w:pPr>
    </w:p>
    <w:p w:rsidR="001E171F" w:rsidRPr="001924AE" w:rsidRDefault="001E171F" w:rsidP="001E171F">
      <w:pPr>
        <w:ind w:firstLine="540"/>
        <w:rPr>
          <w:b/>
          <w:u w:val="single"/>
        </w:rPr>
      </w:pPr>
      <w:r w:rsidRPr="001924AE">
        <w:rPr>
          <w:b/>
          <w:u w:val="single"/>
        </w:rPr>
        <w:t>Население</w:t>
      </w:r>
    </w:p>
    <w:p w:rsidR="001E171F" w:rsidRPr="001924AE" w:rsidRDefault="001E171F" w:rsidP="001E171F">
      <w:pPr>
        <w:pStyle w:val="af1"/>
        <w:spacing w:line="276" w:lineRule="auto"/>
        <w:jc w:val="both"/>
      </w:pPr>
      <w:r w:rsidRPr="001924AE">
        <w:t xml:space="preserve">           Социально – экономическое развитие Юргинского муниципального округа определяется совокупностью внешних и внутренних условий, одним из которых является демографическая ситуация.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 2020 году среднегодовая численность постоянного населения округа составила 20290 человек, что на 321 человека меньше 2019 года.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</w:pPr>
      <w:r w:rsidRPr="001924AE">
        <w:t>Основными причинами сокращения населения Юргинского муниципального округа являются: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</w:pPr>
      <w:r w:rsidRPr="001924AE">
        <w:t xml:space="preserve"> – естественная убыль вследствие отрицательного сальдо рождаемости и смертности. В 2020 году число умерших превысило число родившихся на 202 человека (в 2019 году – на 182 человека). </w:t>
      </w:r>
    </w:p>
    <w:p w:rsidR="001E171F" w:rsidRPr="001924AE" w:rsidRDefault="001E171F" w:rsidP="001E171F">
      <w:pPr>
        <w:spacing w:line="276" w:lineRule="auto"/>
        <w:ind w:firstLine="709"/>
        <w:contextualSpacing/>
        <w:jc w:val="both"/>
      </w:pPr>
      <w:r w:rsidRPr="001924AE">
        <w:t>З</w:t>
      </w:r>
      <w:r w:rsidRPr="001924AE">
        <w:rPr>
          <w:rStyle w:val="a6"/>
        </w:rPr>
        <w:t xml:space="preserve">а 12 месяцев 2020 года выехало из муниципального округа 975 человек (в 2019г.- 948 чел.), прибыло –821 человека (в 2019г. – 854 чел.) Миграционная убыль  составила </w:t>
      </w:r>
      <w:r w:rsidRPr="001924AE">
        <w:rPr>
          <w:rStyle w:val="a6"/>
        </w:rPr>
        <w:lastRenderedPageBreak/>
        <w:t>154 человека, что больше по сравнению с 2019 годом на 60 человек. Отток граждан из округа продолжается.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Снижается численность лиц трудоспособного возраста и одновременно растет число лиц, достигших пенсионного возраста.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924AE">
        <w:t xml:space="preserve">  В среднесрочном периоде снижение численности населения округа будет продолжаться. Оценочно, в 2021 году – на 319 человека: в  2022 году – на 257 человек, в 2023 году – на 222 человека, в 2024 году также планируется  уменьшение населения – на 192 человека. К 2024 году по базовому сценарию среднегодовая численность населения Юргинского муниципального округа ориентировочно составит 19300 человек. </w:t>
      </w:r>
    </w:p>
    <w:p w:rsidR="001E171F" w:rsidRPr="001924AE" w:rsidRDefault="001E171F" w:rsidP="001E171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924AE">
        <w:t xml:space="preserve">  В ближайшие годы  не удастся переломить ситуацию и достичь положительной динамики роста числа жителей муниципального образования.</w:t>
      </w:r>
    </w:p>
    <w:p w:rsidR="001E171F" w:rsidRPr="001924AE" w:rsidRDefault="001E171F" w:rsidP="001E171F">
      <w:pPr>
        <w:spacing w:line="276" w:lineRule="auto"/>
        <w:ind w:firstLine="360"/>
        <w:jc w:val="both"/>
      </w:pPr>
      <w:r w:rsidRPr="001924AE">
        <w:t xml:space="preserve">     В Указе Президента № 204 от 07.05.2018г. до 2024 года планируется реализация национальной Программы в сфере демографического развития, обозначены конкретные целевые показатели достижения целей и поставлены задачи, которые должны улучшить демографическую ситуацию как в России, так и в Юргинском муниципальном округе.</w:t>
      </w:r>
    </w:p>
    <w:p w:rsidR="001E171F" w:rsidRPr="001924AE" w:rsidRDefault="001E171F" w:rsidP="001E171F">
      <w:pPr>
        <w:spacing w:line="276" w:lineRule="auto"/>
        <w:ind w:firstLine="360"/>
        <w:jc w:val="both"/>
        <w:rPr>
          <w:b/>
          <w:bCs/>
          <w:u w:val="single"/>
        </w:rPr>
      </w:pPr>
    </w:p>
    <w:p w:rsidR="001E171F" w:rsidRPr="001924AE" w:rsidRDefault="001E171F" w:rsidP="001E171F">
      <w:pPr>
        <w:spacing w:line="276" w:lineRule="auto"/>
        <w:ind w:firstLine="540"/>
        <w:rPr>
          <w:b/>
          <w:u w:val="single"/>
        </w:rPr>
      </w:pPr>
      <w:r w:rsidRPr="001924AE">
        <w:rPr>
          <w:b/>
          <w:u w:val="single"/>
        </w:rPr>
        <w:t>Промышленное производство</w:t>
      </w:r>
    </w:p>
    <w:p w:rsidR="001E171F" w:rsidRPr="001924AE" w:rsidRDefault="001E171F" w:rsidP="001E171F">
      <w:pPr>
        <w:pStyle w:val="Report"/>
        <w:tabs>
          <w:tab w:val="left" w:pos="720"/>
        </w:tabs>
        <w:spacing w:line="276" w:lineRule="auto"/>
        <w:ind w:firstLine="0"/>
        <w:rPr>
          <w:szCs w:val="24"/>
        </w:rPr>
      </w:pPr>
      <w:r w:rsidRPr="001924AE">
        <w:rPr>
          <w:szCs w:val="24"/>
        </w:rPr>
        <w:tab/>
        <w:t xml:space="preserve">Основным видом </w:t>
      </w:r>
      <w:r w:rsidRPr="001924AE">
        <w:rPr>
          <w:i/>
          <w:szCs w:val="24"/>
        </w:rPr>
        <w:t>промышленной деятельности</w:t>
      </w:r>
      <w:r w:rsidRPr="001924AE">
        <w:rPr>
          <w:szCs w:val="24"/>
        </w:rPr>
        <w:t xml:space="preserve"> на протяжении последних лет в Юргинском муниципальном округе является производство и распределение электроэнергии, газа и воды (предприятия ЖКХ), небольшой удельный вес формируют предприятия добычи полезных ископаемых, обрабатывающих производств (производство пищевых продуктов). Промышленность  в муниципальном округе развита слабо. Крупных специализированных предприятий нет, все относятся к субъектам малого бизнеса.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ab/>
        <w:t>В отчетном 2020 году всеми крупными, средними предприятиями и  субъектами малого предпринимательства отгружено товаров собственного производства (четыре  вида экономической деятельности: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-добыча полезных ископаемых;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-обрабатывающие производства; </w:t>
      </w:r>
    </w:p>
    <w:p w:rsidR="001E171F" w:rsidRPr="001924AE" w:rsidRDefault="001E171F" w:rsidP="001E171F">
      <w:pPr>
        <w:spacing w:line="276" w:lineRule="auto"/>
        <w:ind w:left="708"/>
        <w:jc w:val="both"/>
      </w:pPr>
      <w:r w:rsidRPr="001924AE">
        <w:t>-обеспечение электроэнергией, газом и паром, кондиционирование воздуха;</w:t>
      </w:r>
    </w:p>
    <w:p w:rsidR="001E171F" w:rsidRPr="001924AE" w:rsidRDefault="001E171F" w:rsidP="001E171F">
      <w:pPr>
        <w:spacing w:line="276" w:lineRule="auto"/>
        <w:ind w:left="708"/>
        <w:jc w:val="both"/>
      </w:pPr>
      <w:r w:rsidRPr="001924AE">
        <w:t xml:space="preserve">-водоснабжение, водоотведение, организация сбора и утилизация отходов, деятельность по ликвидации загрязнений) 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на сумму 141,0 млн. рублей, индекс производства  составил 100,8 % к  уровню 2019 года в сопоставимых ценах.</w:t>
      </w:r>
      <w:r w:rsidRPr="001924AE">
        <w:tab/>
        <w:t xml:space="preserve">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Добычей полезных ископаемых (добыча песка, щебня, гравия) в Юргинском муниципальном округе занимается 2 предприятия: ООО «Резерв» (п.ст.Юрга-2) и ООО «</w:t>
      </w:r>
      <w:proofErr w:type="spellStart"/>
      <w:r w:rsidRPr="001924AE">
        <w:t>Юргинский</w:t>
      </w:r>
      <w:proofErr w:type="spellEnd"/>
      <w:r w:rsidRPr="001924AE">
        <w:t xml:space="preserve"> дробильно-сортировочный завод» (д. Талая). Предприятиями отгружено продукции (песка и гравия) в 2020 году на сумму 2882 тыс. руб., что больше 2019 года в 2,67 раз  в сопоставимых ценах. В текущем 2021 году деятельность продолжается, отгрузка продукции  производится в тех же объемах, что и в 2020 году. В 2022-2024 годах индекс физического объема производства и отгрузки продукции будет оставаться на уровне 103-105,3%.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К виду деятельности «Обрабатывающие производства» в 2020 году относились только пищевые предприятия промышленного характера, такие как: крупные сельхозпредприятия - ООО «</w:t>
      </w:r>
      <w:proofErr w:type="spellStart"/>
      <w:r w:rsidRPr="001924AE">
        <w:t>Юргинский</w:t>
      </w:r>
      <w:proofErr w:type="spellEnd"/>
      <w:r w:rsidRPr="001924AE">
        <w:t>», ООО «</w:t>
      </w:r>
      <w:proofErr w:type="spellStart"/>
      <w:r w:rsidRPr="001924AE">
        <w:t>Юргинский</w:t>
      </w:r>
      <w:proofErr w:type="spellEnd"/>
      <w:r w:rsidRPr="001924AE">
        <w:t xml:space="preserve"> Аграрий», которые имеют в собственных хозяйствах зернодробилки. На них перерабатывается собственное зерно на </w:t>
      </w:r>
      <w:r w:rsidRPr="001924AE">
        <w:lastRenderedPageBreak/>
        <w:t xml:space="preserve">комбикорма, как для личных нужд, так и для реализации КФХ, личным подсобным хозяйствам населения района. Субъекты малого предпринимательства - цех по переработке мяса:  КХ «Шаповалов С.Г.» (выпуск   колбасных изделий и  </w:t>
      </w:r>
      <w:proofErr w:type="spellStart"/>
      <w:r w:rsidRPr="001924AE">
        <w:t>мясокопчёностей</w:t>
      </w:r>
      <w:proofErr w:type="spellEnd"/>
      <w:r w:rsidRPr="001924AE">
        <w:t>, соленого, вареного, и вяленого мяса), 3 мини-пекарни в торговых мини-</w:t>
      </w:r>
      <w:proofErr w:type="spellStart"/>
      <w:r w:rsidRPr="001924AE">
        <w:t>маркетах</w:t>
      </w:r>
      <w:proofErr w:type="spellEnd"/>
      <w:r w:rsidRPr="001924AE">
        <w:t xml:space="preserve"> «</w:t>
      </w:r>
      <w:proofErr w:type="spellStart"/>
      <w:r w:rsidRPr="001924AE">
        <w:t>Стаер</w:t>
      </w:r>
      <w:proofErr w:type="spellEnd"/>
      <w:r w:rsidRPr="001924AE">
        <w:t>-Регион» (</w:t>
      </w:r>
      <w:proofErr w:type="spellStart"/>
      <w:r w:rsidRPr="001924AE">
        <w:t>с.Проскоково</w:t>
      </w:r>
      <w:proofErr w:type="spellEnd"/>
      <w:r w:rsidRPr="001924AE">
        <w:t xml:space="preserve">, </w:t>
      </w:r>
      <w:proofErr w:type="spellStart"/>
      <w:r w:rsidRPr="001924AE">
        <w:t>п.ст.Арлюк</w:t>
      </w:r>
      <w:proofErr w:type="spellEnd"/>
      <w:r w:rsidRPr="001924AE">
        <w:t xml:space="preserve">, п.ст.Юрга-2) по производству хлеба и хлебобулочных изделий.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2020 году индекс производства по разделу «Обрабатывающие производства» составил 100% к  уровню 2019 года в сопоставимых ценах.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>По двум видам ОКВЭД: «Обеспечение электрической энергией, газом и паром, кондиционирование воздухом» и «Водоснабжение; водоотведение, организация сбора и утилизации отходов, деятельность по ликвидации загрязнений» на территории Юргинского муниципального округа ведет деятельность предприятие жилищно-коммунального хозяйства, предоставляя услуги по теплоснабжению, водоснабжению и водоотведению - муниципальное унитарное предприятие «Комфорт».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2020 году индекс производства по разделу «Обеспечение электрической энергией, газом и паром, кондиционирование воздухом» составил 102,4% к  уровню 2019 года в сопоставимых ценах, по разделу «Водоснабжение; водоотведение, организация сбора и утилизации отходов, деятельность по ликвидации загрязнений» - 94,2% соответственно.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Ожидаемый план промышленного производства в Юргинском муниципальном округе в 2021 году исходит из анализа производственной ситуации за 5 месяцев текущего  года. Объем отгруженной продукции, по оценке, составит 148,7 млн. рублей или 100,3% в сопоставимых ценах к 2020 году.</w:t>
      </w:r>
    </w:p>
    <w:p w:rsidR="001E171F" w:rsidRPr="001924AE" w:rsidRDefault="001E171F" w:rsidP="001E171F">
      <w:pPr>
        <w:pStyle w:val="aa"/>
        <w:tabs>
          <w:tab w:val="left" w:pos="600"/>
        </w:tabs>
        <w:spacing w:line="276" w:lineRule="auto"/>
        <w:ind w:left="0" w:firstLine="283"/>
        <w:jc w:val="both"/>
      </w:pPr>
      <w:r w:rsidRPr="001924AE">
        <w:tab/>
        <w:t xml:space="preserve">  Прогноз выпуска промышленной продукции (объем отгруженных товаров) в действующих ценах на плановый период 2022 - 2024 годы рассчитан исходя из оценочных объемов производства на 2021 год, умноженную на предполагаемую динамику промышленного производства и индекс – дефлятор (цен) производителя каждого года.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2022-2024 годах общий индекс промышленного производства по полному кругу предприятий будет варьироваться от 101,9 до 103,1 процентов (по базовому варианту). Значительного роста или падения объемов в плановом периоде не ожидается.</w:t>
      </w:r>
    </w:p>
    <w:p w:rsidR="001E171F" w:rsidRPr="001924AE" w:rsidRDefault="001E171F" w:rsidP="001E171F">
      <w:pPr>
        <w:pStyle w:val="aa"/>
        <w:tabs>
          <w:tab w:val="left" w:pos="600"/>
        </w:tabs>
        <w:spacing w:line="276" w:lineRule="auto"/>
        <w:ind w:left="0" w:firstLine="283"/>
        <w:jc w:val="both"/>
      </w:pPr>
      <w:r w:rsidRPr="001924AE">
        <w:tab/>
        <w:t xml:space="preserve"> </w:t>
      </w:r>
    </w:p>
    <w:p w:rsidR="001E171F" w:rsidRPr="001924AE" w:rsidRDefault="001E171F" w:rsidP="001E171F">
      <w:pPr>
        <w:pStyle w:val="Report"/>
        <w:tabs>
          <w:tab w:val="left" w:pos="720"/>
        </w:tabs>
        <w:spacing w:line="276" w:lineRule="auto"/>
        <w:ind w:firstLine="0"/>
        <w:jc w:val="left"/>
        <w:rPr>
          <w:b/>
          <w:szCs w:val="24"/>
          <w:u w:val="single"/>
        </w:rPr>
      </w:pPr>
      <w:r w:rsidRPr="001924AE">
        <w:rPr>
          <w:szCs w:val="24"/>
        </w:rPr>
        <w:t xml:space="preserve"> </w:t>
      </w:r>
      <w:r w:rsidRPr="001924AE">
        <w:rPr>
          <w:szCs w:val="24"/>
        </w:rPr>
        <w:tab/>
      </w:r>
      <w:r w:rsidRPr="001924AE">
        <w:rPr>
          <w:b/>
          <w:szCs w:val="24"/>
          <w:u w:val="single"/>
        </w:rPr>
        <w:t>Сельское хозяйство</w:t>
      </w:r>
    </w:p>
    <w:p w:rsidR="001E171F" w:rsidRPr="001924AE" w:rsidRDefault="001E171F" w:rsidP="001E171F">
      <w:pPr>
        <w:pStyle w:val="af1"/>
        <w:spacing w:line="276" w:lineRule="auto"/>
        <w:ind w:firstLine="709"/>
        <w:jc w:val="both"/>
        <w:rPr>
          <w:b/>
        </w:rPr>
      </w:pPr>
      <w:r w:rsidRPr="001924AE">
        <w:t xml:space="preserve">Приоритетным направлением экономики Юргинского муниципального округа </w:t>
      </w:r>
      <w:r w:rsidRPr="001924AE">
        <w:rPr>
          <w:b/>
        </w:rPr>
        <w:t xml:space="preserve">является развитие агропромышленного комплекса. 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На территории Юргинского муниципального округа осуществляют деятельность  43 сельскохозяйственных товаропроизводителей  разных форм собственности (7 сельскохозяйственных предприятий, 34 крестьянско-фермерских хозяйств, 2 сельских производственных кооператива), 1452 личных подсобных хозяйств.</w:t>
      </w:r>
    </w:p>
    <w:p w:rsidR="001E171F" w:rsidRPr="001924AE" w:rsidRDefault="001E171F" w:rsidP="001E171F">
      <w:pPr>
        <w:pStyle w:val="af1"/>
        <w:spacing w:line="276" w:lineRule="auto"/>
        <w:ind w:firstLine="709"/>
        <w:jc w:val="both"/>
      </w:pPr>
      <w:r w:rsidRPr="001924AE">
        <w:t>В землепользовании в хозяйствах всех форм собственности числится 128 тысяч гектаров земель сельскохозяйственного значения, в том числе 87 тысяч га пашни.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2020 году  использовалось под посевы 54,4 тыс. га (в 2019м году -  53 </w:t>
      </w:r>
      <w:proofErr w:type="spellStart"/>
      <w:r w:rsidRPr="001924AE">
        <w:t>тыс.га</w:t>
      </w:r>
      <w:proofErr w:type="spellEnd"/>
      <w:r w:rsidRPr="001924AE">
        <w:t>), из них площадь зерновых и зернобобовых культур 40,5 тыс. га – это 74,4% от всей посевной площади.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lastRenderedPageBreak/>
        <w:t xml:space="preserve"> Валовый сбор зерна (в весе после доработки) составил 87,5 тыс. тонн, что на 16,6  тыс. тонн  больше уровня 2019 года. Средняя урожайность зерновых культур по округу – 21,2 центнеров с гектара. На 2021 год за счет увеличения посевных площадей на 155 га. планируется увеличения сбора зерновых культур до 91,1 тыс. тонн, что превышает уровень 2020 года на 3,6 тыс. тонн. В дальнейшем, при условии благоприятных погодных условиях и проведению ряда мероприятий в отрасли растениеводства, сбор урожая зерновых культур будет увеличиваться в пределах 100,4%  ежегодно. 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t>Производством рапса ярового занимаются 2 сельхозпредприятия и 1 КФХ. Общая площадь посева рапса в 2020 году составила 3272 га против 2527 га в 2019 году. Соответственно, валовой сбор культуры в 2020 составил 5,386 тыс. тонн против 3,78 тыс. тонн в 2019 году. В 2021 году в КФХ «Баранов А.Ю» увеличены посевные площади рапса на 10%, за счет чего планируется увеличение сбора урожая на 357 тонн больше. В 2022-2024 годах уровень сбора данной культуры останется на уровне 2021 года.</w:t>
      </w:r>
    </w:p>
    <w:p w:rsidR="001E171F" w:rsidRPr="001924AE" w:rsidRDefault="001E171F" w:rsidP="001E171F">
      <w:pPr>
        <w:spacing w:line="276" w:lineRule="auto"/>
        <w:ind w:left="142" w:firstLine="709"/>
        <w:jc w:val="both"/>
      </w:pPr>
      <w:r w:rsidRPr="001924AE">
        <w:t xml:space="preserve">Выращиванием картофеля и овощей в ЮМО занимаются личные подсобные хозяйства населения. В 2020 году фактический сбор урожая картофеля составил 10,6 тыс. тонн, что меньше 2019 года на 0,9 тыс. тонн. Фактический сбор урожая овощей открытого и закрытого грунта составил 2,177 тыс. тонн, что выше прошлого года на 0,147 тыс. тонн.   В 2021 году, по оценке, собрано будет картофеля меньше, чем в 2020 году, что объясняется снижением посевов населением. Овощи ежегодно населением будут выращиваться равномерно, около 2,1-2,2 тыс. тонн.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Одной из основных отраслей сельского хозяйства Юргинского муниципального округа является животноводство. Молочным скотоводством занимаются 4 сельскохозяйственных предприятия и 19 крестьянско-фермерских хозяйств, население.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Во всех категориях хозяйств содержится 10,09 тыс. голов  крупного рогатого скота, в том числе 4,59 тыс. коров. По сравнению с 2019 годом общее увеличение поголовья - на 350 голов, в том числе коров – на 270 голов.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rPr>
          <w:rFonts w:eastAsia="Calibri"/>
        </w:rPr>
        <w:t xml:space="preserve">Валовое производство молока во всех категориях хозяйств за 2020 год составило 22,92 тыс. тонн, </w:t>
      </w:r>
      <w:r w:rsidRPr="001924AE">
        <w:t xml:space="preserve">что на 1,02 тыс. тонн больше чем в 2019 году.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Надой на одну фуражную корову  в сельхозпредприятиях и КФХ составил 4591 килограмм – это на 230 кг больше уровня 2019 года.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Крупнейшими производителями молока в округе являются: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>Общество с ограниченной ответственностью   «</w:t>
      </w:r>
      <w:proofErr w:type="spellStart"/>
      <w:r w:rsidRPr="001924AE">
        <w:t>Юргинский</w:t>
      </w:r>
      <w:proofErr w:type="spellEnd"/>
      <w:r w:rsidRPr="001924AE">
        <w:t xml:space="preserve"> Аграрий», имеющее самое большое в округе дойное стадо - 1028 голов, а также ООО «</w:t>
      </w:r>
      <w:proofErr w:type="spellStart"/>
      <w:r w:rsidRPr="001924AE">
        <w:t>Юргинский</w:t>
      </w:r>
      <w:proofErr w:type="spellEnd"/>
      <w:r w:rsidRPr="001924AE">
        <w:t xml:space="preserve">» и ООО «Авангард». Этими  хозяйствами производится  86% молока от  общего валового объема производства. 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На территории Юргинского муниципального округа более 10 лет успешно работает кооператив «Надежда», занимающийся закупкой молока у населения. За 2020 год он реализовал Юргинскому </w:t>
      </w:r>
      <w:proofErr w:type="spellStart"/>
      <w:r w:rsidRPr="001924AE">
        <w:t>гормолзаводу</w:t>
      </w:r>
      <w:proofErr w:type="spellEnd"/>
      <w:r w:rsidRPr="001924AE">
        <w:t xml:space="preserve">  220 тонн молока. Своей стабильной работой кооператив стимулирует население разводить коров и получать доход от реализации молока.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В 2021 году всеми категориями хозяйств валовый объем молока составит 23,1 тыс. тонн, что выше 2019 года на 0,2 тыс. тонн. В прогнозируемом периоде объем реализованного молока будет увеличиваться и к 2024 году достигнет 23,9 </w:t>
      </w:r>
      <w:proofErr w:type="spellStart"/>
      <w:r w:rsidRPr="001924AE">
        <w:t>тыс.тонн</w:t>
      </w:r>
      <w:proofErr w:type="spellEnd"/>
      <w:r w:rsidRPr="001924AE">
        <w:t>.</w:t>
      </w:r>
    </w:p>
    <w:p w:rsidR="001E171F" w:rsidRPr="001924AE" w:rsidRDefault="001E171F" w:rsidP="001E171F">
      <w:pPr>
        <w:spacing w:line="276" w:lineRule="auto"/>
        <w:ind w:left="565"/>
        <w:jc w:val="both"/>
      </w:pPr>
      <w:r w:rsidRPr="001924AE">
        <w:t>Валовое производство мяса на убой в живом весе за 12 месяцев 2020 года составило</w:t>
      </w:r>
    </w:p>
    <w:p w:rsidR="001E171F" w:rsidRPr="001924AE" w:rsidRDefault="001E171F" w:rsidP="001E171F">
      <w:pPr>
        <w:spacing w:line="276" w:lineRule="auto"/>
        <w:jc w:val="both"/>
        <w:rPr>
          <w:rFonts w:eastAsia="Calibri"/>
        </w:rPr>
      </w:pPr>
      <w:r w:rsidRPr="001924AE">
        <w:lastRenderedPageBreak/>
        <w:t>1,735 тыс. тонн, что на 6 тонн выше уровня 2019 года. У</w:t>
      </w:r>
      <w:r w:rsidRPr="001924AE">
        <w:rPr>
          <w:rFonts w:eastAsia="Calibri"/>
        </w:rPr>
        <w:t xml:space="preserve">величение объемов мяса наблюдалось во всех категориях - в сельскохозяйственных организациях, у фермеров, у населения. 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 xml:space="preserve">В целях реализации регионального проекта «Комплексное развитие сельских территорий» в 2020 году была оказана </w:t>
      </w:r>
      <w:proofErr w:type="spellStart"/>
      <w:r w:rsidRPr="001924AE">
        <w:t>грантовая</w:t>
      </w:r>
      <w:proofErr w:type="spellEnd"/>
      <w:r w:rsidRPr="001924AE">
        <w:t xml:space="preserve"> поддержка на развитие животноводства в сумме 16 млн. рублей, что позволило создать 3 новых крестьянских (фермерских) хозяйства в отрасли молочного животноводства и увеличить поголовье на 68 голов. В 2019 году сумма </w:t>
      </w:r>
      <w:proofErr w:type="spellStart"/>
      <w:r w:rsidRPr="001924AE">
        <w:t>грантовой</w:t>
      </w:r>
      <w:proofErr w:type="spellEnd"/>
      <w:r w:rsidRPr="001924AE">
        <w:t xml:space="preserve"> поддержки составляла 12 млн. рублей.</w:t>
      </w:r>
    </w:p>
    <w:p w:rsidR="001E171F" w:rsidRPr="001924AE" w:rsidRDefault="001E171F" w:rsidP="001E171F">
      <w:pPr>
        <w:spacing w:line="276" w:lineRule="auto"/>
        <w:ind w:firstLine="565"/>
        <w:jc w:val="both"/>
      </w:pPr>
      <w:r w:rsidRPr="001924AE">
        <w:t>На ближайшие годы производство мяса во всех хозяйствах будет оставаться практически на уровне текущего 2021 года, в пределах 1,8 – 1,9 тыс. тонн.</w:t>
      </w:r>
    </w:p>
    <w:p w:rsidR="001E171F" w:rsidRPr="001924AE" w:rsidRDefault="001E171F" w:rsidP="001E171F">
      <w:pPr>
        <w:pStyle w:val="af1"/>
        <w:spacing w:line="276" w:lineRule="auto"/>
        <w:ind w:firstLine="565"/>
        <w:jc w:val="both"/>
      </w:pPr>
      <w:r w:rsidRPr="001924AE">
        <w:t>Основными задачами в сельскохозяйственной отрасли на 2021-2024 годы являются: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- работа с неиспользуемыми землями     сельскохозяйственного назначения, которых на сегодняшний день насчитывается около 20-ти  тысяч гектаров, из которых 10 тыс. гектаров непригодны для использования в результате зарастания древесно-кустарниковой растительностью, 9,8 тыс. гектаров подлежат перераспределению и предоставлению в пользование;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повышение плодородия сельскохозяйственных угодий - внесение органических минеральных удобрений, использование средств химической защиты растений, семян высоких репродукций;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привлечение инвесторов для использования невостребованных земель, а также проведение работы по выявлению нарушителей земельного законодательства с целью привлечения их к административной ответственности за нецелевое использование;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продолжить работу по обеспечению хозяйств муниципального округа  сушильным оборудованием и зерноуборочной техникой.</w:t>
      </w:r>
    </w:p>
    <w:p w:rsidR="001E171F" w:rsidRPr="001924AE" w:rsidRDefault="001E171F" w:rsidP="001E171F">
      <w:pPr>
        <w:spacing w:line="276" w:lineRule="auto"/>
        <w:ind w:firstLine="708"/>
      </w:pPr>
    </w:p>
    <w:p w:rsidR="001E171F" w:rsidRPr="001924AE" w:rsidRDefault="001E171F" w:rsidP="001E171F">
      <w:pPr>
        <w:spacing w:line="276" w:lineRule="auto"/>
        <w:ind w:firstLine="708"/>
        <w:rPr>
          <w:b/>
          <w:u w:val="single"/>
        </w:rPr>
      </w:pPr>
      <w:r w:rsidRPr="001924AE">
        <w:rPr>
          <w:b/>
          <w:u w:val="single"/>
        </w:rPr>
        <w:t>Строительство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Cs/>
        </w:rPr>
        <w:t>Объем выполненных работ</w:t>
      </w:r>
      <w:r w:rsidRPr="001924AE">
        <w:t xml:space="preserve"> по виду экономической деятельности </w:t>
      </w:r>
      <w:r w:rsidRPr="001924AE">
        <w:rPr>
          <w:b/>
        </w:rPr>
        <w:t>"Строительство"</w:t>
      </w:r>
      <w:r w:rsidRPr="001924AE">
        <w:t xml:space="preserve"> - это работы, выполненные организациями собственными силами по виду деятельности "Строительство" на основании договоров и (или) контрактов, заключаемых с заказчиками. В стоимость этих работ включаются работы по строительству новых объектов, реконструкции, капитальному и текущему ремонту жилых и нежилых зданий и инженерных сооружений, включая индивидуальное строительство и ремонт по заказам населения, а также работы, выполненные хозяйственным способом. </w:t>
      </w:r>
      <w:r w:rsidRPr="001924AE">
        <w:tab/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Объем работ, выполненных по виду экономической деятельности «строительство» в 2020 году в Юргинском муниципальном округе составил 1553 млн. руб., что в 4,9 раз выше 2019 года в сопоставимых ценах.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В 2020 году наблюдался  рост строительных работ, прежде всего, за счет реконструкции федеральной автомобильной дороги Р-255 "Сибирь" на участке км.149+700 - км.158+200 (участок находится на территории Юргинского муниципального округа). По Федеральной адресной инвестиционной программе России (ФАИП)  освоено в 2020 году 1078,8 млн. руб., планируется в 2021 году – 601,6 млн. руб., в 2022 году – 1000,0 млн. руб. (окончание реконструкции и сдача объекта).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E171F">
        <w:rPr>
          <w:rStyle w:val="a6"/>
          <w:rFonts w:eastAsia="SimSun"/>
        </w:rPr>
        <w:t>Рост объемов работ наблюдался в отрасли сельского хозяйства: в агропромышленном комплексе</w:t>
      </w:r>
      <w:r w:rsidRPr="001924AE">
        <w:rPr>
          <w:rStyle w:val="a6"/>
          <w:rFonts w:eastAsia="SimSun"/>
        </w:rPr>
        <w:t xml:space="preserve"> в  </w:t>
      </w:r>
      <w:r w:rsidRPr="001924AE">
        <w:t xml:space="preserve">2020 году собственниками хозяйств были вложены инвестиции на техническое перевооружение, модернизацию и строительство новых </w:t>
      </w:r>
      <w:r w:rsidRPr="001924AE">
        <w:lastRenderedPageBreak/>
        <w:t xml:space="preserve">объектов. Так, на собственные средства сельхозпроизводителей были проведены реконструкции коровников и телятников, приобретены сельскохозяйственная и почвообрабатывающая техника на сумму 146,3 млн. рублей, что выше 2019 года на 31,1%.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2021 году капитальные вложения в отрасли сельского хозяйства составят 104,5 млн. рублей (75,2% к уровню 2020 года), а на плановый период с 2022 по 2024 годы – на уровне 110,4-113%.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E171F">
        <w:t>В жилищно-коммунальном комплексе</w:t>
      </w:r>
      <w:r w:rsidRPr="001924AE">
        <w:t xml:space="preserve"> на выполнение работ по подготовке к зиме и проведение капитального и текущего ремонтов в Юргинском муниципальном округе за 2020 год было освоено 18,264 млн. руб., из которых: 17,716 тысяч рублей из областного бюджета и 548,0 тыс. рублей из местного бюджета. В дальнейшем, объемы работ будут оставаться на уровне 2020 года.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рамках</w:t>
      </w:r>
      <w:r w:rsidRPr="001924AE">
        <w:rPr>
          <w:b/>
        </w:rPr>
        <w:t xml:space="preserve"> </w:t>
      </w:r>
      <w:r w:rsidRPr="001924AE">
        <w:t xml:space="preserve">Государственной программы Кемеровской области – Кузбасса «Жилищно-коммунальный и дорожный комплекс, энергосбережение и повышения </w:t>
      </w:r>
      <w:proofErr w:type="spellStart"/>
      <w:r w:rsidRPr="001924AE">
        <w:t>энергоэффективности</w:t>
      </w:r>
      <w:proofErr w:type="spellEnd"/>
      <w:r w:rsidRPr="001924AE">
        <w:t xml:space="preserve">  Кузбасса 2014-2026 годы» Юргинскому муниципальному округу планируется выделение средств на следующие мероприятия:</w:t>
      </w:r>
    </w:p>
    <w:p w:rsidR="001E171F" w:rsidRPr="001924AE" w:rsidRDefault="001E171F" w:rsidP="001E171F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1924AE">
        <w:t>капитальный ремонт систем теплоснабжения – 6,64 млн. руб. (на 2023 год);</w:t>
      </w:r>
    </w:p>
    <w:p w:rsidR="001E171F" w:rsidRPr="001924AE" w:rsidRDefault="001E171F" w:rsidP="001E171F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1924AE">
        <w:t xml:space="preserve">реконструкция котельной в </w:t>
      </w:r>
      <w:proofErr w:type="spellStart"/>
      <w:r w:rsidRPr="001924AE">
        <w:t>п.ст.Юрга</w:t>
      </w:r>
      <w:proofErr w:type="spellEnd"/>
      <w:r w:rsidRPr="001924AE">
        <w:t xml:space="preserve"> - 2-я  - 15 млн. руб. (на 2024 год).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Также в Юргинском муниципальном округе продолжались работы в остальных  видах экономической деятельности и социальной сфере, в том числе по реализации национальных (региональных) проектов до 2024 года, где предусмотрены все виды капитального и текущего ремонта  нежилых зданий и инженерных коммуникаций, приобретение основных средств, благоустройство общественных территорий.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E171F">
        <w:t>В жилищной сфере в</w:t>
      </w:r>
      <w:r w:rsidRPr="001924AE">
        <w:t xml:space="preserve"> 2020 году строительство нового жилья осуществлялось только индивидуальными застройщиками, а улучшение жилищных условий социальным категориям граждан за счет приобретения жилья на вторичном рынке.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На территории округа введено  жилья 3165 кв. м. общей площади – это больше  2019 года на 1133 кв. м. Всего построено 32 индивидуальных жилых дома и 7 жилых домов реконструированы.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На 01.01.2021г. всего на учете в качестве нуждающихся в жилых помещениях состоит 410 семей, в том числе 172 детей - сирот.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>За год улучшили жилищные условия 18 семей, из них 5 детей - сирот получили жилые помещения из муниципального жилого фонда, одна молодая семья улучшила жилищные условия за счет предоставления социальной выплаты на сумму 833 тысячи рублей. Приобретено 3 квартиры для детей - сирот за счет федерального бюджета.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924AE">
        <w:t xml:space="preserve"> В целях увеличения площади ввода жилья на 2021 и последующие годы администрацией Юргинского муниципального округа разработан проект планировки и межевания территории в </w:t>
      </w:r>
      <w:proofErr w:type="spellStart"/>
      <w:r w:rsidRPr="001924AE">
        <w:t>п.ст.Юрга</w:t>
      </w:r>
      <w:proofErr w:type="spellEnd"/>
      <w:r w:rsidRPr="001924AE">
        <w:t xml:space="preserve"> 2-я,  проведены торги на земельный участок, определена подрядная организация. На данный момент  застройщиком ведутся работы по благоустройству фундаментной части здания 52-х квартирного дома по улице Новой, общей площадью 2588,4 кв. м., в том числе жилых помещений  - 1772,9 кв. м. 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924AE">
        <w:t xml:space="preserve"> Сдача объекта запланирована на 2021 год. На данном участке планируется закладка еще одного 52-х квартирного дома.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 xml:space="preserve">В 2020 году был утвержден генеральный план деревни Зимник Юргинского муниципального округа. 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lastRenderedPageBreak/>
        <w:t xml:space="preserve">Разработаны и утверждены 5 проектов внесения изменений в Правила Землепользования и застройки Юргинской, </w:t>
      </w:r>
      <w:proofErr w:type="spellStart"/>
      <w:r w:rsidRPr="001924AE">
        <w:t>Новоромановской</w:t>
      </w:r>
      <w:proofErr w:type="spellEnd"/>
      <w:r w:rsidRPr="001924AE">
        <w:t>, Лебяжье-</w:t>
      </w:r>
      <w:proofErr w:type="spellStart"/>
      <w:r w:rsidRPr="001924AE">
        <w:t>Асановской</w:t>
      </w:r>
      <w:proofErr w:type="spellEnd"/>
      <w:r w:rsidRPr="001924AE">
        <w:t xml:space="preserve">, </w:t>
      </w:r>
      <w:proofErr w:type="spellStart"/>
      <w:r w:rsidRPr="001924AE">
        <w:t>Попереченской</w:t>
      </w:r>
      <w:proofErr w:type="spellEnd"/>
      <w:r w:rsidRPr="001924AE">
        <w:t xml:space="preserve">, </w:t>
      </w:r>
      <w:proofErr w:type="spellStart"/>
      <w:r w:rsidRPr="001924AE">
        <w:t>Проскоковской</w:t>
      </w:r>
      <w:proofErr w:type="spellEnd"/>
      <w:r w:rsidRPr="001924AE">
        <w:t xml:space="preserve"> сельских территорий.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На территории Юргинского муниципального округа согласованы и утверждены 2 проекта планировки территории и межевания территории: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 xml:space="preserve">- проект планировки и проект межевания для размещения объекта: «Строительство кабельной волоконно-оптической линии связи </w:t>
      </w:r>
      <w:proofErr w:type="spellStart"/>
      <w:r w:rsidRPr="001924AE">
        <w:t>мультисервисной</w:t>
      </w:r>
      <w:proofErr w:type="spellEnd"/>
      <w:r w:rsidRPr="001924AE">
        <w:t xml:space="preserve"> транспортной сети связи Министерства обороны Российской Федерации в направлении: УС 516-Г - объект 84718»;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 xml:space="preserve">- проект планировки территории </w:t>
      </w:r>
      <w:proofErr w:type="spellStart"/>
      <w:r w:rsidRPr="001924AE">
        <w:t>п.ст.Юрга</w:t>
      </w:r>
      <w:proofErr w:type="spellEnd"/>
      <w:r w:rsidRPr="001924AE">
        <w:t xml:space="preserve"> 2-я, ул. Новая</w:t>
      </w:r>
      <w:r w:rsidRPr="001924AE">
        <w:rPr>
          <w:b/>
          <w:bCs/>
        </w:rPr>
        <w:t>,</w:t>
      </w:r>
      <w:r w:rsidRPr="001924AE">
        <w:rPr>
          <w:bCs/>
        </w:rPr>
        <w:t xml:space="preserve"> район магазина </w:t>
      </w:r>
      <w:proofErr w:type="spellStart"/>
      <w:r w:rsidRPr="001924AE">
        <w:rPr>
          <w:bCs/>
        </w:rPr>
        <w:t>Окей</w:t>
      </w:r>
      <w:proofErr w:type="spellEnd"/>
      <w:r w:rsidRPr="001924AE">
        <w:rPr>
          <w:b/>
          <w:bCs/>
        </w:rPr>
        <w:t>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Разработаны правила благоустройства территории Юргинского муниципального округа.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 xml:space="preserve">Рассмотрено и согласовано Решение об установлении </w:t>
      </w:r>
      <w:proofErr w:type="spellStart"/>
      <w:r w:rsidRPr="001924AE">
        <w:t>приаэродромной</w:t>
      </w:r>
      <w:proofErr w:type="spellEnd"/>
      <w:r w:rsidRPr="001924AE">
        <w:t xml:space="preserve"> территории аэродрома </w:t>
      </w:r>
      <w:proofErr w:type="spellStart"/>
      <w:r w:rsidRPr="001924AE">
        <w:t>г.Томск</w:t>
      </w:r>
      <w:proofErr w:type="spellEnd"/>
      <w:r w:rsidRPr="001924AE">
        <w:t xml:space="preserve"> (</w:t>
      </w:r>
      <w:proofErr w:type="spellStart"/>
      <w:r w:rsidRPr="001924AE">
        <w:t>с.Богашево</w:t>
      </w:r>
      <w:proofErr w:type="spellEnd"/>
      <w:r w:rsidRPr="001924AE">
        <w:t>) на территории Юргинского муниципального округа.</w:t>
      </w:r>
    </w:p>
    <w:p w:rsidR="001E171F" w:rsidRPr="001924AE" w:rsidRDefault="001E171F" w:rsidP="001E171F">
      <w:pPr>
        <w:suppressAutoHyphens/>
        <w:spacing w:line="276" w:lineRule="auto"/>
        <w:ind w:firstLine="709"/>
        <w:jc w:val="both"/>
      </w:pPr>
      <w:r w:rsidRPr="001924AE">
        <w:t>На сегодняшний день прорабатывается вопрос по разработке генерального плана в отношении Юргинского муниципального округа, правил землепользования и застройки Юргинского муниципального округа. Получена часть коммерческих предложений.</w:t>
      </w:r>
    </w:p>
    <w:p w:rsidR="001E171F" w:rsidRPr="001924AE" w:rsidRDefault="001E171F" w:rsidP="001E171F">
      <w:pPr>
        <w:shd w:val="clear" w:color="auto" w:fill="FFFFFF"/>
        <w:spacing w:line="276" w:lineRule="auto"/>
        <w:ind w:firstLine="567"/>
        <w:jc w:val="both"/>
      </w:pPr>
      <w:r w:rsidRPr="001E171F">
        <w:t xml:space="preserve">  Обеспечение дорожной деятельности</w:t>
      </w:r>
      <w:r w:rsidRPr="001924AE">
        <w:rPr>
          <w:b/>
        </w:rPr>
        <w:t xml:space="preserve"> </w:t>
      </w:r>
      <w:r w:rsidRPr="001924AE">
        <w:t>осуществляется посредством использования средств муниципального дорожного фонда, который формируется в рамках местного бюджета и субсидий областного бюджета.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В 2020 году в рамках заключенного соглашения с Министерством «</w:t>
      </w:r>
      <w:proofErr w:type="spellStart"/>
      <w:r w:rsidRPr="001924AE">
        <w:t>Жилищно</w:t>
      </w:r>
      <w:proofErr w:type="spellEnd"/>
      <w:r w:rsidRPr="001924AE">
        <w:t xml:space="preserve"> - коммунального и дорожного комплекса Кузбасса» выделена субсидия в размере  9,678 млн. рублей, за счет чего были проведены работы по ремонту дорог общего пользования муниципального значения в </w:t>
      </w:r>
      <w:proofErr w:type="spellStart"/>
      <w:r w:rsidRPr="001924AE">
        <w:t>Попереченском</w:t>
      </w:r>
      <w:proofErr w:type="spellEnd"/>
      <w:r w:rsidRPr="001924AE">
        <w:t xml:space="preserve"> и </w:t>
      </w:r>
      <w:proofErr w:type="spellStart"/>
      <w:r w:rsidRPr="001924AE">
        <w:t>Проскоковском</w:t>
      </w:r>
      <w:proofErr w:type="spellEnd"/>
      <w:r w:rsidRPr="001924AE">
        <w:t xml:space="preserve"> территориальных управлениях.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В </w:t>
      </w:r>
      <w:proofErr w:type="spellStart"/>
      <w:r w:rsidRPr="001924AE">
        <w:t>с.Поперечное</w:t>
      </w:r>
      <w:proofErr w:type="spellEnd"/>
      <w:r w:rsidRPr="001924AE">
        <w:t xml:space="preserve"> по ул. Советской подрядной организацией ООО «ДСУ-1» был проведен ремонт дороги протяженностью 537 метров, общая сумма выполненных работ составила – 4,466 млн. руб..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>Подрядной организацией ООО «</w:t>
      </w:r>
      <w:proofErr w:type="spellStart"/>
      <w:r w:rsidRPr="001924AE">
        <w:t>Энерговодстрой</w:t>
      </w:r>
      <w:proofErr w:type="spellEnd"/>
      <w:r w:rsidRPr="001924AE">
        <w:t>» по двум объектам:</w:t>
      </w:r>
    </w:p>
    <w:p w:rsidR="001E171F" w:rsidRPr="001924AE" w:rsidRDefault="001E171F" w:rsidP="001E171F">
      <w:pPr>
        <w:pStyle w:val="af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24AE">
        <w:rPr>
          <w:rFonts w:ascii="Times New Roman" w:hAnsi="Times New Roman"/>
          <w:sz w:val="24"/>
          <w:szCs w:val="24"/>
        </w:rPr>
        <w:t xml:space="preserve">- в д. </w:t>
      </w:r>
      <w:proofErr w:type="spellStart"/>
      <w:r w:rsidRPr="001924AE">
        <w:rPr>
          <w:rFonts w:ascii="Times New Roman" w:hAnsi="Times New Roman"/>
          <w:sz w:val="24"/>
          <w:szCs w:val="24"/>
        </w:rPr>
        <w:t>Безменово</w:t>
      </w:r>
      <w:proofErr w:type="spellEnd"/>
      <w:r w:rsidRPr="001924AE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Pr="001924AE">
        <w:rPr>
          <w:rFonts w:ascii="Times New Roman" w:hAnsi="Times New Roman"/>
          <w:sz w:val="24"/>
          <w:szCs w:val="24"/>
        </w:rPr>
        <w:t>Ценральной</w:t>
      </w:r>
      <w:proofErr w:type="spellEnd"/>
      <w:r w:rsidRPr="001924AE">
        <w:rPr>
          <w:rFonts w:ascii="Times New Roman" w:hAnsi="Times New Roman"/>
          <w:sz w:val="24"/>
          <w:szCs w:val="24"/>
        </w:rPr>
        <w:t xml:space="preserve"> проведен ремонт дороги протяженностью – 140 метров, общая сумма выполненных работ составила – 1,29 млн. руб.;</w:t>
      </w:r>
    </w:p>
    <w:p w:rsidR="001E171F" w:rsidRPr="001924AE" w:rsidRDefault="001E171F" w:rsidP="001E171F">
      <w:pPr>
        <w:spacing w:line="276" w:lineRule="auto"/>
        <w:ind w:firstLine="708"/>
        <w:contextualSpacing/>
        <w:jc w:val="both"/>
      </w:pPr>
      <w:r w:rsidRPr="001924AE">
        <w:t xml:space="preserve">- в </w:t>
      </w:r>
      <w:proofErr w:type="spellStart"/>
      <w:r w:rsidRPr="001924AE">
        <w:t>с.Проскоково</w:t>
      </w:r>
      <w:proofErr w:type="spellEnd"/>
      <w:r w:rsidRPr="001924AE">
        <w:t xml:space="preserve"> по  ул. Центральной проведен ремонт дороги протяженностью 540 метров, общая сумма выполненных работ  – 3,922 млн. руб.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E171F">
        <w:rPr>
          <w:shd w:val="clear" w:color="auto" w:fill="FFFFFF"/>
        </w:rPr>
        <w:t>Жилищный фонд муниципального образования</w:t>
      </w:r>
      <w:r w:rsidRPr="001924AE">
        <w:rPr>
          <w:shd w:val="clear" w:color="auto" w:fill="FFFFFF"/>
        </w:rPr>
        <w:t xml:space="preserve"> по состоянию на 01.01.2021 года </w:t>
      </w:r>
      <w:r w:rsidRPr="001924AE">
        <w:t xml:space="preserve"> </w:t>
      </w:r>
      <w:r w:rsidRPr="001924AE">
        <w:rPr>
          <w:shd w:val="clear" w:color="auto" w:fill="FFFFFF"/>
        </w:rPr>
        <w:t>составил 568,265 тыс. кв. м. общей площади   жилых домов, увеличение за год на 5,265 тыс. кв. м.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Общая площадь ветхих и аварийных жилых помещений (218 домов) на конец  2020 году составила  10,41 тыс. кв. м, из них многоквартирных домов - 18, общей площадью 0,6 тыс. кв. м. 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В 2020 году завершен этап переселения из аварийного многоквартирного дома 8 – ми семей в п.ст.Юрга-2я по ул. Заводской, д.1. В текущем 2021 году продолжается работа по переселению граждан из аварийного 27-ми квартирного жилого дома в </w:t>
      </w:r>
      <w:proofErr w:type="spellStart"/>
      <w:r w:rsidRPr="001924AE">
        <w:t>д.Белянино</w:t>
      </w:r>
      <w:proofErr w:type="spellEnd"/>
      <w:r w:rsidRPr="001924AE">
        <w:rPr>
          <w:b/>
        </w:rPr>
        <w:t xml:space="preserve"> </w:t>
      </w:r>
      <w:r w:rsidRPr="001924AE">
        <w:t xml:space="preserve">по </w:t>
      </w:r>
      <w:proofErr w:type="spellStart"/>
      <w:r w:rsidRPr="001924AE">
        <w:t>ул.Садовая</w:t>
      </w:r>
      <w:proofErr w:type="spellEnd"/>
      <w:r w:rsidRPr="001924AE">
        <w:t xml:space="preserve"> д.1.</w:t>
      </w:r>
    </w:p>
    <w:p w:rsidR="001E171F" w:rsidRPr="001924AE" w:rsidRDefault="001E171F" w:rsidP="001E171F">
      <w:pPr>
        <w:suppressAutoHyphens/>
        <w:spacing w:line="276" w:lineRule="auto"/>
        <w:ind w:firstLine="567"/>
        <w:jc w:val="both"/>
      </w:pPr>
      <w:r w:rsidRPr="001924AE">
        <w:t xml:space="preserve"> </w:t>
      </w:r>
      <w:r>
        <w:t xml:space="preserve">  </w:t>
      </w:r>
      <w:r w:rsidRPr="001924AE">
        <w:t xml:space="preserve">Благодаря строительству 52-х квартирного жилого дома в п.ст.Юрга-2 , а в последующих годах еще одного МКД планируется сокращение очереди нуждающихся в жилье жителей округа.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lastRenderedPageBreak/>
        <w:t xml:space="preserve">В 2021 году жилых домов планируется ввести общей площадью 5,0 </w:t>
      </w:r>
      <w:proofErr w:type="spellStart"/>
      <w:r w:rsidRPr="001924AE">
        <w:t>тыс.кв.м</w:t>
      </w:r>
      <w:proofErr w:type="spellEnd"/>
      <w:r w:rsidRPr="001924AE">
        <w:t xml:space="preserve">., по базовому варианту в 2022 году - 5,15 </w:t>
      </w:r>
      <w:proofErr w:type="spellStart"/>
      <w:r w:rsidRPr="001924AE">
        <w:t>тыс.кв.м</w:t>
      </w:r>
      <w:proofErr w:type="spellEnd"/>
      <w:r w:rsidRPr="001924AE">
        <w:t xml:space="preserve">.,  в 2023 году – 7,21 </w:t>
      </w:r>
      <w:proofErr w:type="spellStart"/>
      <w:r w:rsidRPr="001924AE">
        <w:t>тыс.кв.м</w:t>
      </w:r>
      <w:proofErr w:type="spellEnd"/>
      <w:r w:rsidRPr="001924AE">
        <w:t xml:space="preserve">. и в 2024 году – 7,21 </w:t>
      </w:r>
      <w:proofErr w:type="spellStart"/>
      <w:r w:rsidRPr="001924AE">
        <w:t>тыс.кв.м</w:t>
      </w:r>
      <w:proofErr w:type="spellEnd"/>
      <w:r w:rsidRPr="001924AE">
        <w:t xml:space="preserve">.. </w:t>
      </w:r>
    </w:p>
    <w:p w:rsidR="001E171F" w:rsidRPr="001924AE" w:rsidRDefault="001E171F" w:rsidP="001E171F">
      <w:pPr>
        <w:spacing w:line="276" w:lineRule="auto"/>
        <w:ind w:firstLine="567"/>
      </w:pPr>
    </w:p>
    <w:p w:rsidR="001E171F" w:rsidRPr="001924AE" w:rsidRDefault="001E171F" w:rsidP="001E171F">
      <w:pPr>
        <w:pStyle w:val="af1"/>
        <w:spacing w:line="276" w:lineRule="auto"/>
        <w:ind w:firstLine="708"/>
      </w:pPr>
      <w:r w:rsidRPr="001924AE">
        <w:rPr>
          <w:b/>
          <w:u w:val="single"/>
        </w:rPr>
        <w:t>Инвестиции</w:t>
      </w:r>
      <w:r w:rsidRPr="001924AE">
        <w:t xml:space="preserve">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 Инвестиционная  деятельность  муниципального образования является  важнейшей  составляющей экономической деятельности. От нее зависят перспективы развития экономики, поскольку эта деятельность определяет потенциал экономики и ее рост.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</w:pPr>
      <w:r w:rsidRPr="001E171F">
        <w:t>Объем инвестиций в основной капитал по полному кругу предприятий за счет всех источников финансирования в 2020 году составил 1481,475 млн. рублей,  индекс физического объема увеличился и составил 350 % к 2019 году.</w:t>
      </w:r>
    </w:p>
    <w:p w:rsidR="001E171F" w:rsidRPr="001924AE" w:rsidRDefault="001E171F" w:rsidP="001E171F">
      <w:pPr>
        <w:pStyle w:val="af1"/>
        <w:spacing w:line="276" w:lineRule="auto"/>
        <w:jc w:val="both"/>
      </w:pPr>
      <w:r w:rsidRPr="001E171F">
        <w:t xml:space="preserve"> </w:t>
      </w:r>
      <w:r w:rsidRPr="001E171F">
        <w:tab/>
        <w:t xml:space="preserve">Крупными и средними предприятиями было освоено 1364,1 млн. рублей (в 8,8 раз выше  2019 года).   Крупные и средние предприятия занимают долю во всех инвестициях 92%, что объясняется </w:t>
      </w:r>
      <w:r w:rsidRPr="001E171F">
        <w:rPr>
          <w:rStyle w:val="a9"/>
        </w:rPr>
        <w:t xml:space="preserve"> </w:t>
      </w:r>
      <w:r w:rsidRPr="001E171F">
        <w:rPr>
          <w:rStyle w:val="a9"/>
          <w:b w:val="0"/>
        </w:rPr>
        <w:t xml:space="preserve">проведением </w:t>
      </w:r>
      <w:r w:rsidRPr="001E171F">
        <w:t>реконструкции</w:t>
      </w:r>
      <w:r w:rsidRPr="001924AE">
        <w:t xml:space="preserve"> федеральной автомобильной дороги Р-255 "Сибирь" на участке км.149+700 - км.158+200 (участок находится на территории Юргинского муниципального округа).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По источникам финансирования у крупных и средних предприятий – 11,4% составили частные инвестиции или собственные средства предприятий и организаций, привлеченные средства – 88,6%, из них бюджетные средства – 98%.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В разрезе видов экономической деятельности наибольший объем инвестиций по крупным и средним предприятиям наблюдался по ОКВЭД «Транспортировка и хранение»  – 85%.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В 2020 году за счет собственных средств, крупными сельхозпредприятиями освоено 146,3 млн. рублей или 131,1% к 2020 году: были проведены реконструкции коровников и телятников, приобретены сельскохозяйственная и почвообрабатывающая техника.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  <w:rPr>
          <w:b/>
        </w:rPr>
      </w:pPr>
      <w:r w:rsidRPr="001924AE">
        <w:t>Объем бюджетных инвестиций  зависит от потребности муниципального образования в строительстве, реконструкции, приобретением основных средств на хозяйственные нужды и функционирование объектов инфраструктуры и учреждений социальной сферы.</w:t>
      </w:r>
      <w:r w:rsidRPr="001924AE">
        <w:rPr>
          <w:b/>
        </w:rPr>
        <w:t xml:space="preserve"> </w:t>
      </w:r>
    </w:p>
    <w:p w:rsidR="001E171F" w:rsidRPr="001924AE" w:rsidRDefault="001E171F" w:rsidP="001E171F">
      <w:pPr>
        <w:pStyle w:val="af1"/>
        <w:spacing w:line="276" w:lineRule="auto"/>
        <w:ind w:firstLine="709"/>
        <w:jc w:val="both"/>
      </w:pPr>
      <w:r w:rsidRPr="001924AE">
        <w:t>Бюджетные средства (областной и местный бюджеты) в 2020 году (около 29 млн. рублей) направлялись на: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реализацию ГП КО «Формирование современной городской среды Кузбасса» на 2018-2022 годы, по которой осуществлялось благоустройство дворовых и общественных территорий.</w:t>
      </w:r>
      <w:r w:rsidRPr="001924AE">
        <w:rPr>
          <w:rFonts w:eastAsiaTheme="minorEastAsia"/>
        </w:rPr>
        <w:t xml:space="preserve">  В 2-х сельских территориях проведены работы по установки сквера "Юбилейный" в </w:t>
      </w:r>
      <w:proofErr w:type="spellStart"/>
      <w:r w:rsidRPr="001924AE">
        <w:rPr>
          <w:rFonts w:eastAsiaTheme="minorEastAsia"/>
        </w:rPr>
        <w:t>д.Талая</w:t>
      </w:r>
      <w:proofErr w:type="spellEnd"/>
      <w:r w:rsidRPr="001924AE">
        <w:rPr>
          <w:rFonts w:eastAsiaTheme="minorEastAsia"/>
        </w:rPr>
        <w:t xml:space="preserve">, сквера "Весенний" в </w:t>
      </w:r>
      <w:proofErr w:type="spellStart"/>
      <w:r w:rsidRPr="001924AE">
        <w:rPr>
          <w:rFonts w:eastAsiaTheme="minorEastAsia"/>
        </w:rPr>
        <w:t>с.Поперечное</w:t>
      </w:r>
      <w:proofErr w:type="spellEnd"/>
      <w:r w:rsidRPr="001924AE">
        <w:rPr>
          <w:rFonts w:eastAsiaTheme="minorEastAsia"/>
        </w:rPr>
        <w:t>.</w:t>
      </w:r>
      <w:r w:rsidRPr="001924AE">
        <w:t xml:space="preserve"> На данных площадках установлены новые детские спортивные комплексы, качели, качалки,  брусья, скамьи, садово-парковые диваны, урны, комплекс из 5 турников, шведской стенки и </w:t>
      </w:r>
      <w:proofErr w:type="spellStart"/>
      <w:r w:rsidRPr="001924AE">
        <w:t>рукохода</w:t>
      </w:r>
      <w:proofErr w:type="spellEnd"/>
      <w:r w:rsidRPr="001924AE">
        <w:t>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реализацию национального проекта "Образование" (Региональный проект «Успех каждого ребенка»): оснащение оборудованием учреждений дополнительного образования на базе МБОУ «</w:t>
      </w:r>
      <w:proofErr w:type="spellStart"/>
      <w:r w:rsidRPr="001924AE">
        <w:t>Искитимская</w:t>
      </w:r>
      <w:proofErr w:type="spellEnd"/>
      <w:r w:rsidRPr="001924AE">
        <w:t xml:space="preserve"> СОШ», МБОУ «</w:t>
      </w:r>
      <w:proofErr w:type="spellStart"/>
      <w:r w:rsidRPr="001924AE">
        <w:t>Проскоковская</w:t>
      </w:r>
      <w:proofErr w:type="spellEnd"/>
      <w:r w:rsidRPr="001924AE">
        <w:t xml:space="preserve"> СОШ»; приобретение и установку комплектов компьютерного оборудования в МБОУ «</w:t>
      </w:r>
      <w:proofErr w:type="spellStart"/>
      <w:r w:rsidRPr="001924AE">
        <w:t>Арлюкская</w:t>
      </w:r>
      <w:proofErr w:type="spellEnd"/>
      <w:r w:rsidRPr="001924AE">
        <w:t xml:space="preserve"> СОШ», МБОУ «</w:t>
      </w:r>
      <w:proofErr w:type="spellStart"/>
      <w:r w:rsidRPr="001924AE">
        <w:t>Попереченская</w:t>
      </w:r>
      <w:proofErr w:type="spellEnd"/>
      <w:r w:rsidRPr="001924AE">
        <w:t xml:space="preserve"> ООШ» и другие объекты.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Предприятиями и организациями всех форм собственности в 2021 году планируется освоить 1040,864 млн. рублей капитальных вложений  или 67 % к уровню </w:t>
      </w:r>
      <w:r w:rsidRPr="001E171F">
        <w:rPr>
          <w:rStyle w:val="a9"/>
          <w:b w:val="0"/>
        </w:rPr>
        <w:lastRenderedPageBreak/>
        <w:t xml:space="preserve">2020г., в 2022 году – 1410,54 млн. рублей (129,6% к 2021г.), в 2023 году – 615,4 млн. рублей (105,5% к 2023г.), в 2024 году  - 730,6 млн. руб. (112,5% к 2023г.).  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В 2021 году инвестиционные вложения будут наблюдаться по следующим направлениям: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  <w:rPr>
          <w:rStyle w:val="a9"/>
          <w:b w:val="0"/>
        </w:rPr>
      </w:pPr>
      <w:r w:rsidRPr="001E171F">
        <w:t xml:space="preserve">- продолжение реконструкции федеральной автомобильной дороги Р-255 "Сибирь" на сумму 601,59 </w:t>
      </w:r>
      <w:proofErr w:type="spellStart"/>
      <w:r w:rsidRPr="001E171F">
        <w:t>млн.руб</w:t>
      </w:r>
      <w:proofErr w:type="spellEnd"/>
      <w:r w:rsidRPr="001E171F">
        <w:t>.;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</w:pPr>
      <w:r w:rsidRPr="001E171F">
        <w:rPr>
          <w:rStyle w:val="a9"/>
          <w:b w:val="0"/>
        </w:rPr>
        <w:t>- строительство 52-х квартирного дома в п.ст.Юрга-2, общий объем затрат составит</w:t>
      </w:r>
      <w:r w:rsidRPr="001E171F">
        <w:t xml:space="preserve"> около 72 –х млн. рублей;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  <w:rPr>
          <w:rStyle w:val="a9"/>
          <w:b w:val="0"/>
        </w:rPr>
      </w:pPr>
      <w:r w:rsidRPr="001E171F">
        <w:rPr>
          <w:rStyle w:val="a9"/>
          <w:b w:val="0"/>
        </w:rPr>
        <w:t xml:space="preserve">- </w:t>
      </w:r>
      <w:r w:rsidRPr="001E171F">
        <w:t>сельхозпредприятиями запланировано приобретение сельскохозяйственной техники и оборудования на сумму около 50 млн. руб.;</w:t>
      </w:r>
    </w:p>
    <w:p w:rsidR="001E171F" w:rsidRPr="001E171F" w:rsidRDefault="001E171F" w:rsidP="001E171F">
      <w:pPr>
        <w:pStyle w:val="af1"/>
        <w:spacing w:line="276" w:lineRule="auto"/>
        <w:ind w:firstLine="567"/>
        <w:jc w:val="both"/>
      </w:pPr>
      <w:r w:rsidRPr="001E171F">
        <w:rPr>
          <w:rStyle w:val="a9"/>
          <w:b w:val="0"/>
        </w:rPr>
        <w:t>-</w:t>
      </w:r>
      <w:r w:rsidRPr="001E171F">
        <w:t xml:space="preserve"> в</w:t>
      </w:r>
      <w:r w:rsidRPr="001E171F">
        <w:rPr>
          <w:bCs/>
        </w:rPr>
        <w:t xml:space="preserve"> сфере ЖКХ необходимо произвести замену </w:t>
      </w:r>
      <w:r w:rsidRPr="001E171F">
        <w:rPr>
          <w:bCs/>
        </w:rPr>
        <w:tab/>
        <w:t>котельного оборудования, ветхих тепловых и водопроводных сетей, износ которых составляет более 70%. Кроме этого, по возможности нужно установить приборы учета на котельных и провести промывку скважин.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В социальной сфере на 2021 год (финансирование из бюджетных источников):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- образование - по Федеральному проекту «Точка роста» оснащение МБОУ «</w:t>
      </w:r>
      <w:proofErr w:type="spellStart"/>
      <w:r w:rsidRPr="001924AE">
        <w:t>Тальская</w:t>
      </w:r>
      <w:proofErr w:type="spellEnd"/>
      <w:r w:rsidRPr="001924AE">
        <w:t xml:space="preserve"> средняя общеобразовательная школа», МБОУ «</w:t>
      </w:r>
      <w:proofErr w:type="spellStart"/>
      <w:r w:rsidRPr="001924AE">
        <w:t>Проскоковская</w:t>
      </w:r>
      <w:proofErr w:type="spellEnd"/>
      <w:r w:rsidRPr="001924AE">
        <w:t xml:space="preserve"> средняя общеобразовательная школа», МБОУ «Верх-</w:t>
      </w:r>
      <w:proofErr w:type="spellStart"/>
      <w:r w:rsidRPr="001924AE">
        <w:t>Тайменская</w:t>
      </w:r>
      <w:proofErr w:type="spellEnd"/>
      <w:r w:rsidRPr="001924AE">
        <w:t xml:space="preserve"> основная общеобразовательная школа» по программе новых цифровых образовательных технологий (приобретение комплексного компьютерного оборудования); 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>- в рамках эксперимента по модернизации начального общего, основного общего и среднего общего образования  оснащение МКОУ "</w:t>
      </w:r>
      <w:proofErr w:type="spellStart"/>
      <w:r w:rsidRPr="001924AE">
        <w:t>Зимниковская</w:t>
      </w:r>
      <w:proofErr w:type="spellEnd"/>
      <w:r w:rsidRPr="001924AE">
        <w:t xml:space="preserve"> основная общеобразовательная школа" обеспечение компьютерным, мультимедийным, презентационным оборудованием;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- культура - в рамках реализации Федерального проекта партии «Единая Россия» - «Культура малой  родины» обновление материально-технической базы  </w:t>
      </w:r>
      <w:proofErr w:type="spellStart"/>
      <w:r w:rsidRPr="001924AE">
        <w:t>Тальского</w:t>
      </w:r>
      <w:proofErr w:type="spellEnd"/>
      <w:r w:rsidRPr="001924AE">
        <w:t xml:space="preserve"> сельского Дома культуры;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- здравоохранение - строительство новых  девяти </w:t>
      </w:r>
      <w:proofErr w:type="spellStart"/>
      <w:r w:rsidRPr="001924AE">
        <w:t>ФАПов</w:t>
      </w:r>
      <w:proofErr w:type="spellEnd"/>
      <w:r w:rsidRPr="001924AE">
        <w:t xml:space="preserve"> взамен старых в рамках нацпроекта  «Здравоохранение» стоимостью на 49,5 млн. рублей.</w:t>
      </w:r>
    </w:p>
    <w:p w:rsidR="001E171F" w:rsidRPr="001E171F" w:rsidRDefault="001E171F" w:rsidP="001E171F">
      <w:pPr>
        <w:pStyle w:val="af1"/>
        <w:spacing w:line="276" w:lineRule="auto"/>
        <w:ind w:firstLine="708"/>
        <w:jc w:val="both"/>
        <w:rPr>
          <w:rStyle w:val="a9"/>
          <w:b w:val="0"/>
        </w:rPr>
      </w:pPr>
      <w:r w:rsidRPr="001E171F">
        <w:rPr>
          <w:rStyle w:val="a9"/>
          <w:b w:val="0"/>
        </w:rPr>
        <w:t>В дальнейшем,  суммы выделяемых средств из бюджета на инвестиции составят  с 689,72 млн. руб. в 2021 году до 36,94 млн. руб. в 2024 году.</w:t>
      </w:r>
    </w:p>
    <w:p w:rsidR="001E171F" w:rsidRPr="001924AE" w:rsidRDefault="001E171F" w:rsidP="001E171F">
      <w:pPr>
        <w:pStyle w:val="af1"/>
        <w:spacing w:line="276" w:lineRule="auto"/>
        <w:jc w:val="both"/>
      </w:pPr>
      <w:r w:rsidRPr="001924AE">
        <w:t xml:space="preserve">   </w:t>
      </w:r>
      <w:r w:rsidRPr="001924AE">
        <w:tab/>
        <w:t>Для реализации намеченных планов на муниципальном уровне необходимо: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-создание инвестиционных площадок для привлечения потенциальных инвесторов по разработке запасов полезных ископаемых (песок, песчано-гравийная смесь, глина, щебень);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-привлечение средств федерального и областного бюджетов, средств населения  для реализации мероприятий муниципальных программ;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-содействие субъектам производственной деятельности Юргинского муниципального округа в разработке предложений, отвечающих приоритетным направлениям инвестиционной политики МО;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-предоставление земельных участков для размещения строительства и сдача в аренду муниципального имущества под различные цели;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- осуществление мероприятий по дорожно-ремонтной и дорожно-строительной деятельности в отношении автомобильных дорог общего пользования, мостов  и иных транспортных инженерных сооружений в границах муниципального округа.</w:t>
      </w:r>
    </w:p>
    <w:p w:rsidR="001E171F" w:rsidRPr="001924AE" w:rsidRDefault="001E171F" w:rsidP="001E171F">
      <w:pPr>
        <w:pStyle w:val="af7"/>
        <w:spacing w:line="276" w:lineRule="auto"/>
        <w:ind w:firstLine="708"/>
        <w:rPr>
          <w:b/>
          <w:u w:val="single"/>
        </w:rPr>
      </w:pPr>
      <w:r w:rsidRPr="001924AE">
        <w:rPr>
          <w:b/>
          <w:u w:val="single"/>
        </w:rPr>
        <w:lastRenderedPageBreak/>
        <w:t>Торговля и услуги населению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Потребительский рынок Юргинского муниципального округа представлен в большей степени розничной торговлей. </w:t>
      </w:r>
    </w:p>
    <w:p w:rsidR="001E171F" w:rsidRPr="001924AE" w:rsidRDefault="001E171F" w:rsidP="001E171F">
      <w:pPr>
        <w:pStyle w:val="af1"/>
        <w:spacing w:line="276" w:lineRule="auto"/>
        <w:ind w:firstLine="567"/>
        <w:jc w:val="both"/>
      </w:pPr>
      <w:r w:rsidRPr="001924AE">
        <w:t xml:space="preserve">По состоянию на 01 января 2021 года на потребительском рынке  округа работало 79 предприятий торговли и 4 объекта общественного питания (придорожное кафе). Численность работающих в данной сфере составляет 190 человек. Бытовое обслуживание представлено 8-ю парикмахерскими. В округе практикуется оказание парикмахерских услуг путем разъездного характера.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Общий объем розничного товарооборота за 2020 год составил 442 млн. руб., снижение на 4,6% к уровню 2019 года.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В связи с ограничительными мерами по противодействию распространения новой </w:t>
      </w:r>
      <w:proofErr w:type="spellStart"/>
      <w:r w:rsidRPr="001924AE">
        <w:t>короновирусной</w:t>
      </w:r>
      <w:proofErr w:type="spellEnd"/>
      <w:r w:rsidRPr="001924AE">
        <w:t xml:space="preserve"> инфекции и введении режима «Повышенная готовность» предприятия потребительского рынка не закрывали свои объекты на период карантина, но ситуация сказалась на уровне розничного товарооборота, его снижению.  </w:t>
      </w:r>
    </w:p>
    <w:p w:rsidR="001E171F" w:rsidRPr="001924AE" w:rsidRDefault="001E171F" w:rsidP="001E171F">
      <w:pPr>
        <w:pStyle w:val="af5"/>
        <w:tabs>
          <w:tab w:val="left" w:pos="75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24AE">
        <w:rPr>
          <w:rFonts w:ascii="Times New Roman" w:hAnsi="Times New Roman"/>
          <w:sz w:val="24"/>
          <w:szCs w:val="24"/>
        </w:rPr>
        <w:t xml:space="preserve">Потребительский рынок округа насыщен продовольственными товарами по всем основным группам в соответствии со спросом населения. Все магазины по специализации можно отнести к магазинам  «Товары повседневного спроса», где осуществляется реализация как продовольственных, так и непродовольственных товаров.   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 Жители отдаленных и малочисленных населенных пунктов Юргинского округа, где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предпринимателя и АО «Почта России»,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</w:t>
      </w:r>
      <w:r w:rsidRPr="001924AE">
        <w:rPr>
          <w:b/>
        </w:rPr>
        <w:t>-</w:t>
      </w:r>
      <w:r w:rsidRPr="001924AE">
        <w:t xml:space="preserve">3 раза в неделю).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В прогнозируемом периоде объем розничного товарооборота по базовому варианту вырастет с 465,6 млн. рублей в 2021 году до 548,2 млн. рублей в 2024 году, индекс физического объема будет варьироваться от 100,7% до 101,6%.</w:t>
      </w:r>
    </w:p>
    <w:p w:rsidR="001E171F" w:rsidRPr="001924AE" w:rsidRDefault="001E171F" w:rsidP="001E171F">
      <w:pPr>
        <w:spacing w:line="276" w:lineRule="auto"/>
        <w:ind w:firstLine="708"/>
        <w:jc w:val="both"/>
        <w:rPr>
          <w:b/>
        </w:rPr>
      </w:pPr>
      <w:r w:rsidRPr="001924AE">
        <w:rPr>
          <w:bCs/>
          <w:i/>
        </w:rPr>
        <w:t>Сфера услуг,</w:t>
      </w:r>
      <w:r w:rsidRPr="001924AE">
        <w:rPr>
          <w:b/>
          <w:bCs/>
        </w:rPr>
        <w:t xml:space="preserve"> </w:t>
      </w:r>
      <w:r w:rsidRPr="001924AE">
        <w:t>так же, как и торговля, испытывает сильные воздействия социально-демографических процессов, а также целого ряда факторов, связанных с денежными доходами и расходами населения. Уровень потребления населением платных услуг находится в прямой зависимости от материальной обеспеченности семей.</w:t>
      </w:r>
      <w:r w:rsidRPr="001924AE">
        <w:rPr>
          <w:b/>
        </w:rPr>
        <w:t xml:space="preserve">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rPr>
          <w:i/>
        </w:rPr>
        <w:t>Объем платных услуг населению</w:t>
      </w:r>
      <w:r w:rsidRPr="001924AE">
        <w:t xml:space="preserve"> по полному кругу в 2020 году составил 166,2 млн. рублей или 89,5 % в сопоставимых ценах к 2019 году. </w:t>
      </w:r>
      <w:r w:rsidRPr="001924AE">
        <w:rPr>
          <w:rStyle w:val="a6"/>
          <w:rFonts w:eastAsia="SimSun"/>
        </w:rPr>
        <w:t xml:space="preserve">Основную долю во всех платных услугах составляют услуги предоставления жилья и коммунальные – 29%, 18% - услуги, предоставляемые гражданам пожилого возраста и инвалидам, 5,9% - санаторно-курортные услуги, прочие – 47,1%.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ab/>
        <w:t xml:space="preserve">В настоящее время бытовое обслуживание в муниципальном округе развито слабо из-за нерентабельности данных видов услуг, а порою их </w:t>
      </w:r>
      <w:proofErr w:type="spellStart"/>
      <w:r w:rsidRPr="001924AE">
        <w:t>невостребованностью</w:t>
      </w:r>
      <w:proofErr w:type="spellEnd"/>
      <w:r w:rsidRPr="001924AE">
        <w:t>.</w:t>
      </w:r>
      <w:r w:rsidRPr="001924AE">
        <w:tab/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В прогнозируемом периоде, объемы от реализации платных услуг населению будет напрямую зависеть от роста цен на оказываемые услуги, доходов населения и востребованности  этих услуг. </w:t>
      </w:r>
    </w:p>
    <w:p w:rsidR="001E171F" w:rsidRDefault="001E171F" w:rsidP="001E171F">
      <w:pPr>
        <w:spacing w:line="276" w:lineRule="auto"/>
      </w:pPr>
    </w:p>
    <w:p w:rsidR="001E171F" w:rsidRDefault="001E171F" w:rsidP="001E171F">
      <w:pPr>
        <w:spacing w:line="276" w:lineRule="auto"/>
      </w:pPr>
    </w:p>
    <w:p w:rsidR="001E171F" w:rsidRPr="001924AE" w:rsidRDefault="001E171F" w:rsidP="001E171F">
      <w:pPr>
        <w:spacing w:line="276" w:lineRule="auto"/>
      </w:pPr>
    </w:p>
    <w:p w:rsidR="001E171F" w:rsidRPr="001924AE" w:rsidRDefault="001E171F" w:rsidP="001E171F">
      <w:pPr>
        <w:ind w:left="709"/>
        <w:rPr>
          <w:b/>
          <w:u w:val="single"/>
        </w:rPr>
      </w:pPr>
      <w:r w:rsidRPr="001924AE">
        <w:rPr>
          <w:b/>
          <w:u w:val="single"/>
        </w:rPr>
        <w:lastRenderedPageBreak/>
        <w:t xml:space="preserve">Малое и среднее предпринимательство, включая </w:t>
      </w:r>
      <w:proofErr w:type="spellStart"/>
      <w:r w:rsidRPr="001924AE">
        <w:rPr>
          <w:b/>
          <w:u w:val="single"/>
        </w:rPr>
        <w:t>микропредприятия</w:t>
      </w:r>
      <w:proofErr w:type="spellEnd"/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Предприятия малого бизнеса строят свою деятельность, исходя из потребности местного рынка, предоставляют новые рабочие места населению и являются одним из источников пополнения местного бюджета.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Основными и наиболее развитыми для бизнеса на территории муниципального образования остаются два  направления, такие как - сельскохозяйственное производство (38% от общего числа всех субъектов предпринимательства) и розничная торговля (30% от общего числа зарегистрированных субъектов на территории округа).</w:t>
      </w:r>
    </w:p>
    <w:p w:rsidR="001E171F" w:rsidRPr="001924AE" w:rsidRDefault="001E171F" w:rsidP="001E171F">
      <w:pPr>
        <w:spacing w:before="240" w:line="276" w:lineRule="auto"/>
        <w:ind w:firstLine="708"/>
        <w:jc w:val="both"/>
      </w:pPr>
      <w:r w:rsidRPr="001924AE">
        <w:t>На территории Юргинского муниципального округа на 01.01.2021г. числится 334 субъекта предпринимательства, из них 48 малых предприятий, 286 индивидуальных предпринимателей. Динамика вновь зарегистрированных и прекративших деятельность субъектов малого предпринимательства в 2020 году  показывает, что изменений по числу практически не наблюдалось.</w:t>
      </w:r>
    </w:p>
    <w:p w:rsidR="001E171F" w:rsidRPr="001924AE" w:rsidRDefault="001E171F" w:rsidP="001E171F">
      <w:pPr>
        <w:pStyle w:val="af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924AE">
        <w:t xml:space="preserve">На предприятиях малого и среднего бизнеса в Юргинском муниципальном округе занято 1,693 тыс. человек. На  1 тысячу человек жителей приходится 16 субъектов предпринимательской деятельности.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 xml:space="preserve">Приоритетом развития малого и среднего предпринимательства на территории муниципального округа определяются в рамках реализации Национального проекта «Малый бизнес и поддержка индивидуальной предпринимательской инициативы» в Кемеровской области-Кузбассе, а также 4-х региональных проектов  - «Расширение доступа субъектов МСП к финансовой поддержке, в том числе к льготному финансированию», «Акселерация субъектов малого и среднего предпринимательства», «Улучшение условий ведения предпринимательской деятельности», «Популяризация предпринимательства». </w:t>
      </w:r>
    </w:p>
    <w:p w:rsidR="001E171F" w:rsidRPr="001924AE" w:rsidRDefault="001E171F" w:rsidP="001E171F">
      <w:pPr>
        <w:tabs>
          <w:tab w:val="left" w:pos="9923"/>
        </w:tabs>
        <w:ind w:firstLine="708"/>
        <w:jc w:val="both"/>
        <w:rPr>
          <w:b/>
        </w:rPr>
      </w:pPr>
      <w:r w:rsidRPr="001924AE">
        <w:t xml:space="preserve"> В рамках национального проекта в 2020 году были предусмотрены мероприятия на сумму 600 тыс. руб. В 4 квартале состоялся конкурсный отбор   по предоставлению субсидии на возмещение затрат на развитие семейного бизнеса  в Юргинском муниципальном округе.    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По итогам конкурсного отбора (состоялся 04.12.2020 года)  победителями стали два предпринимателя.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rPr>
          <w:rFonts w:eastAsia="Calibri"/>
        </w:rPr>
        <w:t xml:space="preserve">Администрацией ведется работа по вовлечению населения округа в бизнес, реализация образовательных программ онлайн, </w:t>
      </w:r>
      <w:r w:rsidRPr="001924AE">
        <w:rPr>
          <w:rFonts w:eastAsia="Calibri"/>
          <w:bCs/>
        </w:rPr>
        <w:t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У</w:t>
      </w:r>
      <w:r w:rsidRPr="001924AE">
        <w:t xml:space="preserve">твержден перечень объектов для предоставления субъектам МСП, куда включили 4 объекта недвижимого имущества. 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t>В плановом периоде 2022-2024 годов, основные направления, планируемые к реализации для достижения показателей в сфере малого и среднего предпринимательства: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 xml:space="preserve">- </w:t>
      </w:r>
      <w:r w:rsidRPr="001924AE">
        <w:t>организация и проведение мероприятий по популяризации предпринимательской деятельности (участие в выставках</w:t>
      </w:r>
      <w:r w:rsidRPr="001924AE">
        <w:rPr>
          <w:b/>
        </w:rPr>
        <w:t>-</w:t>
      </w:r>
      <w:r w:rsidRPr="001924AE">
        <w:t>ярмарках, конкурсах (местного и областного характера), конференциях, совещаниях, рабочих встречах, круглых столах (с главой муниципального округа) по вопросам развития малого и среднего предпринимательства;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 xml:space="preserve">- </w:t>
      </w:r>
      <w:r w:rsidRPr="001924AE">
        <w:t xml:space="preserve">привлечение субъектов малого и среднего предпринимательства к участию в образовательных проектах (как для начинающих предпринимателей и физических лиц, </w:t>
      </w:r>
      <w:r w:rsidRPr="001924AE">
        <w:lastRenderedPageBreak/>
        <w:t>которые имеют свои бизнес</w:t>
      </w:r>
      <w:r w:rsidRPr="001924AE">
        <w:rPr>
          <w:b/>
        </w:rPr>
        <w:t>-</w:t>
      </w:r>
      <w:r w:rsidRPr="001924AE">
        <w:t>идеи, но не знают, как начать их реализовывать, так и  на выявление жизнеспособной бизнес</w:t>
      </w:r>
      <w:r w:rsidRPr="001924AE">
        <w:rPr>
          <w:b/>
        </w:rPr>
        <w:t>-</w:t>
      </w:r>
      <w:r w:rsidRPr="001924AE">
        <w:t>идеи для действующих предпринимателей);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 xml:space="preserve">- </w:t>
      </w:r>
      <w:r w:rsidRPr="001924AE">
        <w:t>информационная поддержка субъектов малого и среднего предпринимательства работу по оповещению и размещению информации о мерах поддержки (имущественной, консультационной, финансовой и образовательной) для субъектов малого и среднего предпринимательства в районной газете «</w:t>
      </w:r>
      <w:proofErr w:type="spellStart"/>
      <w:r w:rsidRPr="001924AE">
        <w:t>Юргинские</w:t>
      </w:r>
      <w:proofErr w:type="spellEnd"/>
      <w:r w:rsidRPr="001924AE">
        <w:t xml:space="preserve"> ведомости», на официальном сайте администрации Юргинского муниципального округа (отдельная вкладка «Предпринимательство», а также в </w:t>
      </w:r>
      <w:proofErr w:type="spellStart"/>
      <w:r w:rsidRPr="001924AE">
        <w:t>мессенджере</w:t>
      </w:r>
      <w:proofErr w:type="spellEnd"/>
      <w:r w:rsidRPr="001924AE">
        <w:t xml:space="preserve"> </w:t>
      </w:r>
      <w:proofErr w:type="spellStart"/>
      <w:r w:rsidRPr="001924AE">
        <w:t>ватсап</w:t>
      </w:r>
      <w:proofErr w:type="spellEnd"/>
      <w:r w:rsidRPr="001924AE">
        <w:t xml:space="preserve"> группы «Предприниматели ЮМО»);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rFonts w:eastAsiaTheme="minorHAnsi"/>
          <w:b/>
        </w:rPr>
        <w:t>-</w:t>
      </w:r>
      <w:r w:rsidRPr="001924AE">
        <w:rPr>
          <w:rFonts w:eastAsiaTheme="minorHAnsi"/>
        </w:rPr>
        <w:t xml:space="preserve"> </w:t>
      </w:r>
      <w:r w:rsidRPr="001924AE">
        <w:t>проблемы кадров (продавцов, кассиров, грузчиков, водителей и т.д.) в торговых объектах (магазинов) решать при взаимодействии с ГКУ Центром занятости населения г. Юрги (своевременно предоставлять имеющиеся вакансии рабочих мест для базы данных);</w:t>
      </w:r>
    </w:p>
    <w:p w:rsidR="001E171F" w:rsidRPr="001924AE" w:rsidRDefault="001E171F" w:rsidP="001E171F">
      <w:pPr>
        <w:pStyle w:val="af1"/>
        <w:spacing w:line="276" w:lineRule="auto"/>
        <w:ind w:firstLine="708"/>
        <w:jc w:val="both"/>
      </w:pPr>
      <w:r w:rsidRPr="001924AE">
        <w:rPr>
          <w:b/>
        </w:rPr>
        <w:t>-</w:t>
      </w:r>
      <w:r w:rsidRPr="001924AE">
        <w:t xml:space="preserve"> активизацию работу с гражданами, ведущими личное подсобное хозяйство по их регистрации в качестве индивидуальных предпринимателей. </w:t>
      </w:r>
    </w:p>
    <w:p w:rsidR="001E171F" w:rsidRPr="001924AE" w:rsidRDefault="001E171F" w:rsidP="001E171F">
      <w:pPr>
        <w:spacing w:line="276" w:lineRule="auto"/>
        <w:ind w:firstLine="708"/>
      </w:pPr>
    </w:p>
    <w:p w:rsidR="001E171F" w:rsidRPr="001924AE" w:rsidRDefault="001E171F" w:rsidP="001E171F">
      <w:pPr>
        <w:spacing w:line="276" w:lineRule="auto"/>
        <w:ind w:firstLine="567"/>
        <w:rPr>
          <w:b/>
          <w:u w:val="single"/>
        </w:rPr>
      </w:pPr>
      <w:r w:rsidRPr="001924AE">
        <w:rPr>
          <w:b/>
          <w:u w:val="single"/>
        </w:rPr>
        <w:t>Бюджет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  Приоритеты налоговой политики остаются прежними - обеспечение бюджетной устойчивости в среднесрочной и долгосрочной перспективе.</w:t>
      </w:r>
    </w:p>
    <w:p w:rsidR="001E171F" w:rsidRPr="001924AE" w:rsidRDefault="001E171F" w:rsidP="001E171F">
      <w:pPr>
        <w:spacing w:line="276" w:lineRule="auto"/>
        <w:ind w:firstLine="567"/>
        <w:jc w:val="both"/>
        <w:rPr>
          <w:u w:val="single"/>
        </w:rPr>
      </w:pPr>
      <w:r w:rsidRPr="001924AE">
        <w:rPr>
          <w:u w:val="single"/>
        </w:rPr>
        <w:t>ДОХОДЫ: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t xml:space="preserve">Налоги, сборы и неналоговые платежи в бюджет Юргинского муниципального округа полежат зачислению в соответствии с нормативами, закрепленными в Бюджетном кодексе Российской Федерации, Законе о бюджете Кемеровской области-Кузбассе на очередной финансовый год и на плановый период. </w:t>
      </w:r>
    </w:p>
    <w:p w:rsidR="001E171F" w:rsidRPr="001924AE" w:rsidRDefault="001E171F" w:rsidP="001E171F">
      <w:pPr>
        <w:spacing w:line="276" w:lineRule="auto"/>
        <w:ind w:firstLine="567"/>
        <w:jc w:val="both"/>
      </w:pPr>
      <w:r w:rsidRPr="001924AE">
        <w:rPr>
          <w:i/>
        </w:rPr>
        <w:t xml:space="preserve"> </w:t>
      </w:r>
      <w:r w:rsidRPr="001924AE">
        <w:t>Прогноз доходов  Юргинского муниципального округа на 2021 год и на плановый период 2022 и 2023 годов составлен в соответствии с областным законом «Об областном бюджете на 2021 год и на плановый период 2022 и 2023 годов», основными направлениями налоговой и бюджетной политики на очередной финансовый год и плановый период, основными параметрами прогноза социально-экономического развития Юргинского муниципального округа до 2024 года, прогнозом поступлений налоговых и неналоговых доходов муниципального бюджета, предоставленными главными администраторами доходов муниципального бюджета, прогнозом показателей  инфляции и системы цен  на очередной финансовый год и плановый период, рекомендуемой Министерством экономического развития Российской Федерации.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>Фактически поступило налогов и сборов в бюджет Юргинского муниципального округа за 2020 год 1125,563 млн. рублей, первоначальный план перевыполнен на 122 млн. 338 тыс. рублей или на 12,2%. По сравнению с 2019 годом объем доходов снижен на 4,3% (48,5 млн. руб.) за счет уменьшения суммы дотации, субвенции, прочих безвозмездных поступлений, а также возврата остатков межбюджетных трансфертов. 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 xml:space="preserve">При этом, </w:t>
      </w:r>
      <w:r w:rsidRPr="001924AE">
        <w:rPr>
          <w:i/>
          <w:u w:val="single"/>
        </w:rPr>
        <w:t>собственных налоговых и неналоговых доходов</w:t>
      </w:r>
      <w:r w:rsidRPr="001924AE">
        <w:t xml:space="preserve"> поступило в бюджет округа на 21,654 млн. руб. больше (16,4%) по сравнению с прошлым годом. 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 xml:space="preserve">Увеличение поступлений наблюдалось, прежде всего, за счет налога на доходы физических лиц (НДФЛ) на 17,681 млн. руб. или на 21,9%. Новыми плательщиками НДФЛ стали дорожное предприятие «ПЛАНУМ (КИПР) ЛИМИТЕД» - поступило 4 млн. 584 тыс. руб., ООО «Строительное управление №7» - поступило 2 млн. 317 тыс. руб. Рост </w:t>
      </w:r>
      <w:r w:rsidRPr="001924AE">
        <w:lastRenderedPageBreak/>
        <w:t>НДФЛ также обусловлен увеличением оплаты труда на отдельных производственных предприятиях и в учреждениях бюджетной сферы.</w:t>
      </w:r>
    </w:p>
    <w:p w:rsidR="001E171F" w:rsidRPr="001924AE" w:rsidRDefault="001E171F" w:rsidP="001E171F">
      <w:pPr>
        <w:shd w:val="clear" w:color="auto" w:fill="FFFFFF"/>
        <w:spacing w:after="150" w:line="276" w:lineRule="auto"/>
        <w:ind w:firstLine="708"/>
        <w:jc w:val="both"/>
      </w:pPr>
      <w:r w:rsidRPr="001924AE">
        <w:t>Среди других налогов увеличение произошло по налогу с применением упрощенной системы налогообложения – на 728,3 тыс. рублей или на 47%, налога на имущество физических лиц на 55 тыс. руб. или 122,8%.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</w:rPr>
      </w:pPr>
      <w:r w:rsidRPr="001924AE">
        <w:rPr>
          <w:rFonts w:eastAsia="Times New Roman CYR"/>
        </w:rPr>
        <w:t>Неналоговых доходов в бюджет муниципального округа поступило на 5,78 млн. рублей больше, чем в 2019 году, что составило 23 млн. 84 тыс. рублей.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</w:rPr>
      </w:pPr>
      <w:r w:rsidRPr="001924AE">
        <w:rPr>
          <w:rFonts w:eastAsia="Times New Roman CYR"/>
        </w:rPr>
        <w:t>В казну округа муниципального образования поступило доходов от использования муниципального имущества в виде аренды и продажи земельных участков, имущества на сумму 17,7 млн. рублей, это  на 4,5 млн. руб. больше 2019 года.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  <w:i/>
          <w:u w:val="single"/>
        </w:rPr>
      </w:pPr>
      <w:r w:rsidRPr="001924AE">
        <w:rPr>
          <w:rFonts w:eastAsia="Times New Roman CYR"/>
          <w:i/>
          <w:u w:val="single"/>
        </w:rPr>
        <w:t xml:space="preserve">Особенности поступления налоговых доходов в 2021 году: 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  <w:rPr>
          <w:rFonts w:eastAsia="Times New Roman CYR"/>
        </w:rPr>
      </w:pPr>
      <w:r w:rsidRPr="001924AE">
        <w:rPr>
          <w:rFonts w:eastAsia="Times New Roman CYR"/>
        </w:rPr>
        <w:t>- с 01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(ЕНВД). Но в 2021 году на территории ЮМО планируется поступление данного налога от имеющейся задолженности плательщиков ЕНВД в сумме 550 тыс.</w:t>
      </w:r>
      <w:r>
        <w:rPr>
          <w:rFonts w:eastAsia="Times New Roman CYR"/>
        </w:rPr>
        <w:t xml:space="preserve"> </w:t>
      </w:r>
      <w:r w:rsidRPr="001924AE">
        <w:rPr>
          <w:rFonts w:eastAsia="Times New Roman CYR"/>
        </w:rPr>
        <w:t>руб., с 2022 года поступлений не ожидается.</w:t>
      </w:r>
    </w:p>
    <w:p w:rsidR="001E171F" w:rsidRPr="001924AE" w:rsidRDefault="001E171F" w:rsidP="001E171F">
      <w:pPr>
        <w:autoSpaceDE w:val="0"/>
        <w:spacing w:line="276" w:lineRule="auto"/>
        <w:ind w:firstLine="709"/>
        <w:jc w:val="both"/>
      </w:pPr>
      <w:r w:rsidRPr="001924AE">
        <w:rPr>
          <w:rFonts w:eastAsia="Times New Roman CYR"/>
        </w:rPr>
        <w:t xml:space="preserve">- согласно ФЗ от 27.11.2018 N 423-ФЗ "О внесении изменений в статьи 56 и 146 Бюджетного кодекса Российской Федерации" и вступления в силу закона Кемеровской области – Кузбасса от 29 мая 2020г. № 53-ОЗ «О введение в действие на территории Кемеровской области – Кузбасса  специального налогового режима «Налог на профессиональный доход» с 20 июля 2020г. на территории КО проводится эксперимент по данному налогу. </w:t>
      </w:r>
      <w:r w:rsidRPr="001924AE"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1924AE">
        <w:t>самозанятые</w:t>
      </w:r>
      <w:proofErr w:type="spellEnd"/>
      <w:r w:rsidRPr="001924AE">
        <w:t xml:space="preserve">), могут платить с доходов от самостоятельной деятельности налог по льготной ставке — 4 или 6%. </w:t>
      </w:r>
    </w:p>
    <w:p w:rsidR="001E171F" w:rsidRPr="001924AE" w:rsidRDefault="001E171F" w:rsidP="001E171F">
      <w:pPr>
        <w:autoSpaceDE w:val="0"/>
        <w:spacing w:line="276" w:lineRule="auto"/>
        <w:jc w:val="both"/>
        <w:rPr>
          <w:rFonts w:eastAsia="Times New Roman CYR"/>
        </w:rPr>
      </w:pPr>
      <w:r w:rsidRPr="001924AE">
        <w:rPr>
          <w:rFonts w:eastAsia="Times New Roman CYR"/>
        </w:rPr>
        <w:t xml:space="preserve">Поступление налога распределяется между областным бюджетом - 63% и </w:t>
      </w:r>
      <w:r w:rsidRPr="001924AE">
        <w:t xml:space="preserve">- 37% </w:t>
      </w:r>
      <w:r w:rsidRPr="001E171F">
        <w:t xml:space="preserve">в </w:t>
      </w:r>
      <w:r w:rsidRPr="001E171F">
        <w:rPr>
          <w:bCs/>
        </w:rPr>
        <w:t>бюджет</w:t>
      </w:r>
      <w:r w:rsidRPr="001924AE">
        <w:t xml:space="preserve"> ФФОМС. С</w:t>
      </w:r>
      <w:r w:rsidRPr="001924AE">
        <w:rPr>
          <w:rFonts w:eastAsia="Times New Roman CYR"/>
        </w:rPr>
        <w:t xml:space="preserve">огласно данным Межрайонной ИФНС России №7 по Кемеровской области и на основании  Закона от 27.11.2018 № 422 - ФЗ статьей 2 предусмотрено, что при регистрации физическое лицо указывает ОКТМО субъекта РФ, на территории которого им ведется деятельность, при переходе на специальный налоговый режим. Таким образом, фактически в налоговой инспекции аккумулируются поступления от трех муниципальных образований Кузбасса - </w:t>
      </w:r>
      <w:proofErr w:type="spellStart"/>
      <w:r w:rsidRPr="001924AE">
        <w:rPr>
          <w:rFonts w:eastAsia="Times New Roman CYR"/>
        </w:rPr>
        <w:t>Топкинский</w:t>
      </w:r>
      <w:proofErr w:type="spellEnd"/>
      <w:r w:rsidRPr="001924AE">
        <w:rPr>
          <w:rFonts w:eastAsia="Times New Roman CYR"/>
        </w:rPr>
        <w:t xml:space="preserve"> МО, </w:t>
      </w:r>
      <w:proofErr w:type="spellStart"/>
      <w:r w:rsidRPr="001924AE">
        <w:rPr>
          <w:rFonts w:eastAsia="Times New Roman CYR"/>
        </w:rPr>
        <w:t>Юргинский</w:t>
      </w:r>
      <w:proofErr w:type="spellEnd"/>
      <w:r w:rsidRPr="001924AE">
        <w:rPr>
          <w:rFonts w:eastAsia="Times New Roman CYR"/>
        </w:rPr>
        <w:t xml:space="preserve"> ГО, </w:t>
      </w:r>
      <w:proofErr w:type="spellStart"/>
      <w:r w:rsidRPr="001924AE">
        <w:rPr>
          <w:rFonts w:eastAsia="Times New Roman CYR"/>
        </w:rPr>
        <w:t>Юргинский</w:t>
      </w:r>
      <w:proofErr w:type="spellEnd"/>
      <w:r w:rsidRPr="001924AE">
        <w:rPr>
          <w:rFonts w:eastAsia="Times New Roman CYR"/>
        </w:rPr>
        <w:t xml:space="preserve"> МО. Оценочно, по Юргинскому МО, в областной бюджет в 2021г. поступит НПД в сумме 210 тыс. руб., в 2022г. (по базовому варианту) -  250 тыс. руб., в 2023г. – 280 </w:t>
      </w:r>
      <w:proofErr w:type="spellStart"/>
      <w:r w:rsidRPr="001924AE">
        <w:rPr>
          <w:rFonts w:eastAsia="Times New Roman CYR"/>
        </w:rPr>
        <w:t>тыс.руб</w:t>
      </w:r>
      <w:proofErr w:type="spellEnd"/>
      <w:r w:rsidRPr="001924AE">
        <w:rPr>
          <w:rFonts w:eastAsia="Times New Roman CYR"/>
        </w:rPr>
        <w:t xml:space="preserve">., в 2024г. – 320 </w:t>
      </w:r>
      <w:proofErr w:type="spellStart"/>
      <w:r w:rsidRPr="001924AE">
        <w:rPr>
          <w:rFonts w:eastAsia="Times New Roman CYR"/>
        </w:rPr>
        <w:t>тыс.руб</w:t>
      </w:r>
      <w:proofErr w:type="spellEnd"/>
      <w:r w:rsidRPr="001924AE">
        <w:rPr>
          <w:rFonts w:eastAsia="Times New Roman CYR"/>
        </w:rPr>
        <w:t>..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rPr>
          <w:rFonts w:eastAsia="Times New Roman CYR"/>
        </w:rPr>
        <w:t xml:space="preserve">- в 2021г. налога на доходы физических лиц (НДФЛ) поступит в местный бюджет в сумме 90530 тыс. руб., что меньше 2020 г. на 7800 тыс. руб.. Уменьшение обусловлено снижением дополнительного норматива отчисления на 3%, а также </w:t>
      </w:r>
      <w:r w:rsidRPr="001924AE">
        <w:t>появлением новых плательщиков в 2020г. - ООО "Строительное управление №7 (поступило от данного плательщика  2317 тыс. руб.), который в 2021г. закрыл свою деятельность на территории МО.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t xml:space="preserve"> В прогнозном периоде 2022-2024 годах суммы поступлений НДФЛ будут планомерно увеличиваться за счет индексации заработной платы работников и других факторов.</w:t>
      </w:r>
    </w:p>
    <w:p w:rsidR="001E171F" w:rsidRPr="001924AE" w:rsidRDefault="001E171F" w:rsidP="001E171F">
      <w:pPr>
        <w:spacing w:line="276" w:lineRule="auto"/>
        <w:ind w:firstLine="851"/>
        <w:jc w:val="both"/>
      </w:pPr>
      <w:r w:rsidRPr="001924AE">
        <w:lastRenderedPageBreak/>
        <w:t>- увеличатся суммы поступлений от налога, взимаемого в связи с применением патентной системы налогообложения: с 50 тыс. руб. в 2020г. до 770 тыс. руб. в 2021г. Увеличение объясняется приостановлением ЕНВД с 2021г., поэтому многие ИП предпочли переход на этот вид налога (патент).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- снижение поступления земельного налога как в 2020г. так и в 2021г., что объясняется тем, что у ряда организаций  произошло уменьшение кадастровой стоимости земельных участков и соответственно снижение поступлений налога в 2020г.: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ГАОУ СПО КО «ЮТАИС»  снижение поступлений на 155 тыс. руб.;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ООО «Велес» снижение поступлений  на 211 тыс. руб.;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АО «</w:t>
      </w:r>
      <w:proofErr w:type="spellStart"/>
      <w:r w:rsidRPr="001924AE">
        <w:t>Автодор</w:t>
      </w:r>
      <w:proofErr w:type="spellEnd"/>
      <w:r w:rsidRPr="001924AE">
        <w:t>»   снижение поступлений на 65 тыс. руб.</w:t>
      </w:r>
    </w:p>
    <w:p w:rsidR="001E171F" w:rsidRPr="001E171F" w:rsidRDefault="001E171F" w:rsidP="001E171F">
      <w:pPr>
        <w:spacing w:line="360" w:lineRule="auto"/>
        <w:ind w:firstLine="851"/>
        <w:rPr>
          <w:bCs/>
        </w:rPr>
      </w:pPr>
      <w:r w:rsidRPr="001E171F">
        <w:t xml:space="preserve"> </w:t>
      </w:r>
      <w:r w:rsidRPr="001E171F">
        <w:rPr>
          <w:bCs/>
        </w:rPr>
        <w:t>Безвозмездные поступления: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За 2020 год в безвозмездных поступлениях отражены суммы дотации, субсидии и  субвенции,  предусмотренные  Законом «Об областном бюджете на 2020 год и на плановый период 2021 и 2022 годов» для перечисления в бюджет Юргинского муниципального округа из областного бюджета.</w:t>
      </w:r>
    </w:p>
    <w:p w:rsidR="001E171F" w:rsidRPr="001924AE" w:rsidRDefault="001E171F" w:rsidP="001E171F">
      <w:pPr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1924AE">
        <w:t>За 2020 год по безвозмездным поступлениям в целом первоначальный план выполнен на 111,6 % (уточненный план – 981 326,5  тыс. руб., факт –                        972 104,7 тыс. руб.).</w:t>
      </w:r>
    </w:p>
    <w:p w:rsidR="001E171F" w:rsidRPr="001924AE" w:rsidRDefault="001E171F" w:rsidP="001E171F">
      <w:pPr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1924AE">
        <w:t>В соответствии с Законом «Об областном бюджете на 2021 год и на плановый период 2022 и 2023 годов» для перечисления в бюджет Юргинского муниципального округа из областного бюджета запланировано безвозмездных поступлений   на 2021 год в сумме 961239  тыс. руб.,   на 2022 год в сумме 670941 тыс. руб., на 2023 -2024 годы в сумме 672078 тыс. руб. ежегодно.</w:t>
      </w:r>
    </w:p>
    <w:p w:rsidR="001E171F" w:rsidRPr="001E171F" w:rsidRDefault="001E171F" w:rsidP="001E171F">
      <w:pPr>
        <w:shd w:val="clear" w:color="auto" w:fill="FFFFFF"/>
        <w:tabs>
          <w:tab w:val="left" w:pos="1701"/>
          <w:tab w:val="left" w:pos="8791"/>
        </w:tabs>
        <w:spacing w:line="276" w:lineRule="auto"/>
        <w:ind w:firstLine="567"/>
        <w:jc w:val="both"/>
      </w:pPr>
      <w:r w:rsidRPr="001E171F">
        <w:t xml:space="preserve"> Доходы, получаемые в виде арендной платы за земельные участки на 2021 год планируются с уменьшением в 3508 тыс. руб. по сравнению с 2020 годом. В 2020 году наблюдалось перевыполнение плана, которое обусловлено  поступлением задолженности прошлых лет от ряда предприятий на 3651 тыс. руб.. </w:t>
      </w:r>
    </w:p>
    <w:p w:rsidR="001E171F" w:rsidRPr="001E171F" w:rsidRDefault="001E171F" w:rsidP="001E171F">
      <w:pPr>
        <w:spacing w:line="276" w:lineRule="auto"/>
        <w:ind w:firstLine="675"/>
        <w:jc w:val="both"/>
      </w:pPr>
      <w:r w:rsidRPr="001E171F">
        <w:t xml:space="preserve">Налоговые и неналоговые доходы Юргинского муниципального округа в целом в консолидированный бюджет составят: 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>на  2021 год – в сумме 1182,516  млн. рублей, в том числе поступления в местный бюджет составят 1106,116 млн. рублей;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>на 2022 год  - в сумме 892,684 млн. рублей, в том числе поступления в местный бюджет составят 817,485 млн. рублей;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 xml:space="preserve">на 2023 год - в сумме 897,605 </w:t>
      </w:r>
      <w:proofErr w:type="spellStart"/>
      <w:r w:rsidRPr="001924AE">
        <w:t>млн.рублей</w:t>
      </w:r>
      <w:proofErr w:type="spellEnd"/>
      <w:r w:rsidRPr="001924AE">
        <w:t xml:space="preserve">, в том числе поступления в местный бюджет составят 823,37 </w:t>
      </w:r>
      <w:proofErr w:type="spellStart"/>
      <w:r w:rsidRPr="001924AE">
        <w:t>млн.рублей</w:t>
      </w:r>
      <w:proofErr w:type="spellEnd"/>
      <w:r w:rsidRPr="001924AE">
        <w:t>;</w:t>
      </w:r>
    </w:p>
    <w:p w:rsidR="001E171F" w:rsidRPr="001924AE" w:rsidRDefault="001E171F" w:rsidP="001E171F">
      <w:pPr>
        <w:spacing w:line="276" w:lineRule="auto"/>
        <w:ind w:firstLine="675"/>
        <w:jc w:val="both"/>
      </w:pPr>
      <w:r w:rsidRPr="001924AE">
        <w:t xml:space="preserve">на 2024 год – в сумме 902,489 </w:t>
      </w:r>
      <w:proofErr w:type="spellStart"/>
      <w:r w:rsidRPr="001924AE">
        <w:t>млн.рублей</w:t>
      </w:r>
      <w:proofErr w:type="spellEnd"/>
      <w:r w:rsidRPr="001924AE">
        <w:t xml:space="preserve">, в том числе поступления в местный бюджет составят 825,978 </w:t>
      </w:r>
      <w:proofErr w:type="spellStart"/>
      <w:r w:rsidRPr="001924AE">
        <w:t>млн.рублей</w:t>
      </w:r>
      <w:proofErr w:type="spellEnd"/>
      <w:r w:rsidRPr="001924AE">
        <w:t>.</w:t>
      </w:r>
    </w:p>
    <w:p w:rsidR="001E171F" w:rsidRPr="001924AE" w:rsidRDefault="001E171F" w:rsidP="001E171F">
      <w:pPr>
        <w:spacing w:line="276" w:lineRule="auto"/>
        <w:ind w:firstLine="525"/>
        <w:rPr>
          <w:b/>
        </w:rPr>
      </w:pPr>
      <w:r w:rsidRPr="001924AE">
        <w:rPr>
          <w:b/>
        </w:rPr>
        <w:t>РАСХОДЫ:</w:t>
      </w:r>
    </w:p>
    <w:p w:rsidR="001E171F" w:rsidRPr="001E171F" w:rsidRDefault="001E171F" w:rsidP="001E171F">
      <w:pPr>
        <w:spacing w:line="276" w:lineRule="auto"/>
        <w:ind w:firstLine="525"/>
      </w:pPr>
      <w:r w:rsidRPr="001924AE">
        <w:t>Расходы  бюджета Юргинского муниципального округа предусмотрены на  2021 год в сумме 1113,46</w:t>
      </w:r>
      <w:r w:rsidRPr="001924AE">
        <w:rPr>
          <w:b/>
        </w:rPr>
        <w:t xml:space="preserve"> </w:t>
      </w:r>
      <w:r w:rsidRPr="001924AE">
        <w:t>тыс. рублей, на  2022 год –</w:t>
      </w:r>
      <w:r>
        <w:t xml:space="preserve"> </w:t>
      </w:r>
      <w:r w:rsidRPr="001E171F">
        <w:t>813 940 тыс. рублей и на 2023 и 2024 годы в сумме по 819770 тыс. рублей.</w:t>
      </w:r>
    </w:p>
    <w:p w:rsidR="001E171F" w:rsidRPr="001924AE" w:rsidRDefault="001E171F" w:rsidP="001E171F">
      <w:pPr>
        <w:spacing w:line="276" w:lineRule="auto"/>
        <w:ind w:firstLine="525"/>
        <w:rPr>
          <w:b/>
          <w:u w:val="single"/>
        </w:rPr>
      </w:pPr>
      <w:r w:rsidRPr="001924AE">
        <w:rPr>
          <w:b/>
          <w:u w:val="single"/>
        </w:rPr>
        <w:t>По разделу «Общегосударственные расходы»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 рамках муниципальной программы «Развитие административной системы местного самоуправления» предусмотрены мероприятия, направленные на повышение эффективности деятельности органов местного самоуправления: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lastRenderedPageBreak/>
        <w:t>- обеспечение функционирования местной администрации;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-повышение квалификации,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-обеспечение официальной статистической информацией,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повышение информированности населения о деятельности органов местного самоуправления,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управления муниципальной собственностью, в том числе обеспечение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деятельности Комитета по управлению муниципальным имуществом,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- внедрения информационных технологий,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- реализации наградной системы и проведение мероприятий, связанных с государственными  и муниципальными датами,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обеспечения деятельности подведомственных хозяйственных подразделений.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>За счет субвенций из областного бюджета запланированы расходы</w:t>
      </w:r>
    </w:p>
    <w:p w:rsidR="001E171F" w:rsidRPr="001924AE" w:rsidRDefault="001E171F" w:rsidP="001E171F">
      <w:pPr>
        <w:spacing w:line="276" w:lineRule="auto"/>
        <w:jc w:val="both"/>
        <w:rPr>
          <w:bCs/>
        </w:rPr>
      </w:pPr>
      <w:r w:rsidRPr="001924AE">
        <w:t xml:space="preserve">по программе </w:t>
      </w:r>
      <w:r w:rsidRPr="001924AE">
        <w:rPr>
          <w:bCs/>
        </w:rPr>
        <w:t>«Профилактика безнадзорности и правонарушений несовершеннолетних в Юргинском муниципальном округе».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К непрограммным  направлениям  деятельности отнесены расходы в 2021 году в сумме 6261,0 тысяч рублей, 2022 году – 5702,1 тысяч рублей, 2023-2024 годы  – по 4966,5 тысяч рублей на: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-функционирование законодательных (представительных) органов муниципального образования;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функционирование высшего должностного лица муниципального образования – Главы округа;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-резервный фонд местной администрации;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-содержание ревизионной комиссии.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За счет субвенций из областного бюджета запланированы расходы на деятельность архива, административной комиссии, осуществление первичного воинского учета.</w:t>
      </w:r>
    </w:p>
    <w:p w:rsidR="001E171F" w:rsidRPr="001924AE" w:rsidRDefault="001E171F" w:rsidP="001E171F">
      <w:pPr>
        <w:spacing w:line="276" w:lineRule="auto"/>
        <w:ind w:firstLine="709"/>
        <w:jc w:val="both"/>
        <w:rPr>
          <w:b/>
          <w:u w:val="single"/>
        </w:rPr>
      </w:pPr>
      <w:r w:rsidRPr="001924AE">
        <w:rPr>
          <w:b/>
          <w:u w:val="single"/>
        </w:rPr>
        <w:t>Раздел</w:t>
      </w:r>
      <w:r w:rsidRPr="001924AE">
        <w:rPr>
          <w:u w:val="single"/>
        </w:rPr>
        <w:t xml:space="preserve"> «</w:t>
      </w:r>
      <w:r w:rsidRPr="001924AE">
        <w:rPr>
          <w:b/>
          <w:u w:val="single"/>
        </w:rPr>
        <w:t>Национальная оборона»</w:t>
      </w:r>
    </w:p>
    <w:p w:rsidR="001E171F" w:rsidRPr="001924AE" w:rsidRDefault="001E171F" w:rsidP="001E171F">
      <w:pPr>
        <w:spacing w:line="276" w:lineRule="auto"/>
        <w:ind w:firstLine="709"/>
        <w:jc w:val="both"/>
        <w:rPr>
          <w:b/>
          <w:u w:val="single"/>
        </w:rPr>
      </w:pPr>
      <w:r w:rsidRPr="001924AE">
        <w:t>По данному  разделу в рамках непрограммного направления деятельности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производятся расходы в сумме  2021 год – 974 тысяч рублей, 2022г. -  970 тыс. руб.,  в 2023- 2024 годах  –  по 1020,0 тысяч рублей на осуществление первичного воинского учета на территории Юргинского  муниципального округа за счет субвенции из федерального бюджета.</w:t>
      </w:r>
    </w:p>
    <w:p w:rsidR="001E171F" w:rsidRPr="001924AE" w:rsidRDefault="001E171F" w:rsidP="001E171F">
      <w:pPr>
        <w:ind w:firstLine="708"/>
        <w:rPr>
          <w:b/>
          <w:u w:val="single"/>
        </w:rPr>
      </w:pPr>
      <w:r w:rsidRPr="001924AE">
        <w:rPr>
          <w:b/>
          <w:u w:val="single"/>
        </w:rPr>
        <w:t>Раздел  «Национальная безопасность и правоохранительная деятельность»</w:t>
      </w:r>
    </w:p>
    <w:p w:rsidR="001E171F" w:rsidRPr="001E171F" w:rsidRDefault="001E171F" w:rsidP="001E171F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E171F">
        <w:rPr>
          <w:rFonts w:ascii="Times New Roman" w:hAnsi="Times New Roman" w:cs="Times New Roman"/>
          <w:b w:val="0"/>
          <w:sz w:val="24"/>
          <w:szCs w:val="24"/>
        </w:rPr>
        <w:t>Объединяет расходы на мероприятия по программам:  «Защита населения и территории       Юргинского  муниципального округа     от  чрезвычайных ситуаций природного и техногенного характера, гражданская оборона, обеспечение пожарной безопасности и безопасности людей на водных  объектах»  и  «Профилактика терроризма и экстремизма на территории Юргинского муниципального округа»: всего расходов на 2021 год - 669 тыс. рублей,  на  2022, 2023 и 2024 годы – по 46 тыс. рублей ежегодно.</w:t>
      </w:r>
    </w:p>
    <w:p w:rsidR="001E171F" w:rsidRPr="001924AE" w:rsidRDefault="001E171F" w:rsidP="001E171F">
      <w:pPr>
        <w:ind w:firstLine="709"/>
        <w:rPr>
          <w:b/>
          <w:u w:val="single"/>
        </w:rPr>
      </w:pPr>
      <w:r w:rsidRPr="001924AE">
        <w:rPr>
          <w:b/>
          <w:u w:val="single"/>
        </w:rPr>
        <w:t>Раздел  «Национальная экономика»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Отражает расходы в рамках  муниципальных программ  в общей сумме на 2021 год - 29 667 тыс. руб., на 2022 год – 48140 тыс. руб., на 2023 и 2024 годы  - по 60 000 тысяч рублей.</w:t>
      </w:r>
    </w:p>
    <w:p w:rsidR="001E171F" w:rsidRPr="001924AE" w:rsidRDefault="001E171F" w:rsidP="001E171F">
      <w:pPr>
        <w:ind w:firstLine="709"/>
        <w:rPr>
          <w:b/>
          <w:u w:val="single"/>
        </w:rPr>
      </w:pPr>
      <w:r w:rsidRPr="001924AE">
        <w:rPr>
          <w:b/>
          <w:u w:val="single"/>
        </w:rPr>
        <w:t>Раздел «Жилищно-коммунальное хозяйство»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lastRenderedPageBreak/>
        <w:t>По данному разделу запланированы расходы в суммах : на  2021 год – 359082 тысяч рублей, на 2022 год – 176230 тысяч рублей, на 2023-2024 годы  – по 175 580 тысяч рублей .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 В рамках муниципальной программы «</w:t>
      </w:r>
      <w:proofErr w:type="spellStart"/>
      <w:r w:rsidRPr="001924AE">
        <w:t>Жилищно</w:t>
      </w:r>
      <w:proofErr w:type="spellEnd"/>
      <w:r w:rsidRPr="001924AE">
        <w:t xml:space="preserve"> – коммунальный и дорожный комплекс, энергосбережение и повышение энергетической эффективности Юргинского муниципального округа», подпрограммы: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«Капитальный ремонт жилищного фонда Юргинского муниципального округа»,  в том числе на капитальный и текущий ремонт жилищного фонда для социально – незащищенных граждан, взносы на капитальный ремонт жилого фонда, находящегося в муниципальной собственности;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- «Модернизация объектов коммунальной инфраструктуры и поддержка жилищно-коммунального хозяйства», в том числе с мероприятиями на капитальный ремонт и замену насосного и технологического оборудования на котельных, ремонт скважин, за счет субвенции -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(тарифов);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- «Энергосбережение и повышение </w:t>
      </w:r>
      <w:proofErr w:type="spellStart"/>
      <w:r w:rsidRPr="001924AE">
        <w:t>энерго</w:t>
      </w:r>
      <w:proofErr w:type="spellEnd"/>
      <w:r w:rsidRPr="001924AE">
        <w:t xml:space="preserve">-эффективности экономики» с мероприятиями, направленными на реконструкцию тепловых, водопроводных сетей с использованием </w:t>
      </w:r>
      <w:proofErr w:type="spellStart"/>
      <w:r w:rsidRPr="001924AE">
        <w:t>энерго</w:t>
      </w:r>
      <w:proofErr w:type="spellEnd"/>
      <w:r w:rsidRPr="001924AE">
        <w:t>-эффективного оборудования с целью сокращения доли потерь при передаче тепловой энергии и по сокращению потерь воды, по повышению энергетической эффективности в бюджетных учреждениях;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«Благоустройство»- расходы на уличное освещение, озеленение, содержание мест захоронений, ликвидацию несанкционированных свалок.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708"/>
        <w:rPr>
          <w:b/>
          <w:u w:val="single"/>
        </w:rPr>
      </w:pPr>
      <w:r w:rsidRPr="001924AE">
        <w:rPr>
          <w:b/>
          <w:u w:val="single"/>
        </w:rPr>
        <w:t xml:space="preserve">Раздел  «Образование» 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>Все расходы за счет  местного бюджета и безвозмездных поступлений из  областного  бюджета   в суммах: на  2021 год – 382 196 тысяч рублей, на 2022 год – 309 600 тысяч рублей, на 2023 год – 2024 годы - 303 500 тысяч рублей, предусмотрены  в рамках муниципальных программ:</w:t>
      </w:r>
    </w:p>
    <w:p w:rsidR="001E171F" w:rsidRPr="001924AE" w:rsidRDefault="001E171F" w:rsidP="001E171F">
      <w:pPr>
        <w:spacing w:line="276" w:lineRule="auto"/>
        <w:ind w:firstLine="709"/>
        <w:jc w:val="both"/>
      </w:pPr>
      <w:r w:rsidRPr="001924AE">
        <w:t xml:space="preserve">- «Развитие системы образования в Юргинском муниципальном округе».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по подпрограммам: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- «Обеспечение деятельности учреждений общего и дополнительного образования для предоставления образовательных услуг».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За счет средств местного бюджета обеспечиваются расходы на содержание Детско-юношеской спортивной школы, Детско-юношеского центра , организацию  отдыха детей в летнее время на пришкольных площадках. </w:t>
      </w:r>
    </w:p>
    <w:p w:rsidR="001E171F" w:rsidRDefault="001E171F" w:rsidP="001E171F">
      <w:pPr>
        <w:spacing w:line="276" w:lineRule="auto"/>
        <w:ind w:firstLine="525"/>
        <w:jc w:val="both"/>
      </w:pPr>
      <w:r w:rsidRPr="001924AE">
        <w:t xml:space="preserve">За счет субвенции содержится Детский дом для детей-сирот и детей, оставшихся без попечения родителей «Надежда» с числом воспитанников 16 человек, также социальные выплаты этим детям, выплата единовременного пособия и социальная поддержка граждан  при всех формах устройства детей, лишенных родительского попечения, в семью, ежемесячные денежные выплаты отдельным категориям граждан, воспитывающих детей в возрасте от 1,5 до 7 лет и другие.  </w:t>
      </w:r>
    </w:p>
    <w:p w:rsidR="001E171F" w:rsidRDefault="001E171F" w:rsidP="001E171F">
      <w:pPr>
        <w:spacing w:line="276" w:lineRule="auto"/>
        <w:ind w:firstLine="525"/>
        <w:jc w:val="both"/>
      </w:pPr>
    </w:p>
    <w:p w:rsidR="001E171F" w:rsidRPr="001924AE" w:rsidRDefault="001E171F" w:rsidP="001E171F">
      <w:pPr>
        <w:spacing w:line="276" w:lineRule="auto"/>
        <w:ind w:firstLine="525"/>
        <w:jc w:val="both"/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lastRenderedPageBreak/>
        <w:t xml:space="preserve">Раздел «Культура, кинематография»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Данный раздел сформирован в рамках  муниципальной программы "Сохранение и развитие культуры на территории Юргинского округа " в суммах: на  2021 год  - 120 530,0 тысяч рублей, на 2022 год  – 110 850 тысяч рублей, на 2023 – 2024 годы – по 105 250 тысяч рублей, в том числе по подпрограммам: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сохранение и развитие клубной системы (оплата труда работников, обеспечение деятельности автономного учреждения );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сохранение и развитие библиотечной системы (оплата труда работников, обеспечение деятельности учреждений библиотечной системы, мероприятия в рамках подпрограммы);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развитие музейной деятельности (оплата труда, обеспечения деятельности учреждения, мероприятия в рамках подпрограммы);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- содержание аппарата управления и финансовое обеспечение деятельности учреждений;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- мероприятия по соблюдению правил и норм пожарной безопасности,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>по повышению энергетической эффективности в бюджетных учреждениях.</w:t>
      </w:r>
    </w:p>
    <w:p w:rsidR="001E171F" w:rsidRPr="001924AE" w:rsidRDefault="001E171F" w:rsidP="001E171F">
      <w:pPr>
        <w:spacing w:line="276" w:lineRule="auto"/>
        <w:ind w:firstLine="525"/>
        <w:jc w:val="both"/>
        <w:rPr>
          <w:b/>
          <w:u w:val="single"/>
        </w:rPr>
      </w:pPr>
      <w:r w:rsidRPr="001924AE">
        <w:t>- хозяйственное обслуживание учреждений культуры Юргинского муниципального округа.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Основные расходы по программе производятся за счет средств местного бюджета.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За счет областного бюджета  производятся ежемесячные выплаты стимулирующего характера работникам муниципальных библиотек, музеев , клубов . Субсидия из федерального и областного бюджетов –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 xml:space="preserve">Раздел «Социальная политика»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По данному разделу предусмотрены ассигнования бюджета  в суммах: на  2021 год  - 120 949 тысяч рублей, на 2022 год – 94 650 тысяч рублей, на 2023 –2024 годы по 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t xml:space="preserve"> 96 090 тысяч рублей.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Расходы по разделу производятся в рамках муниципальных программ:  «Повышение уровня социальной защиты населения Юргинского муниципального округа »,  </w:t>
      </w:r>
      <w:r w:rsidRPr="001924AE">
        <w:rPr>
          <w:bCs/>
        </w:rPr>
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</w:t>
      </w:r>
      <w:r w:rsidRPr="001924AE">
        <w:t>округе</w:t>
      </w:r>
      <w:r w:rsidRPr="001924AE">
        <w:rPr>
          <w:bCs/>
        </w:rPr>
        <w:t>»,</w:t>
      </w:r>
      <w:r w:rsidRPr="001924AE">
        <w:rPr>
          <w:b/>
          <w:bCs/>
        </w:rPr>
        <w:t xml:space="preserve"> </w:t>
      </w:r>
      <w:r w:rsidRPr="001924AE">
        <w:rPr>
          <w:bCs/>
        </w:rPr>
        <w:t>подпрограмме «Социальные гарантии в системе образования»</w:t>
      </w:r>
      <w:r w:rsidRPr="001924AE">
        <w:t>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 xml:space="preserve">Раздел  «Физическая культура и спорт»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По данному разделу предусмотрены ассигнования бюджета  в суммах:</w:t>
      </w:r>
    </w:p>
    <w:p w:rsidR="001E171F" w:rsidRPr="001924AE" w:rsidRDefault="001E171F" w:rsidP="001E171F">
      <w:pPr>
        <w:spacing w:line="276" w:lineRule="auto"/>
        <w:jc w:val="both"/>
        <w:rPr>
          <w:b/>
          <w:u w:val="single"/>
        </w:rPr>
      </w:pPr>
      <w:r w:rsidRPr="001924AE">
        <w:t xml:space="preserve"> на  2021 год  -  207</w:t>
      </w:r>
      <w:r w:rsidRPr="001924AE">
        <w:rPr>
          <w:b/>
          <w:bCs/>
        </w:rPr>
        <w:t xml:space="preserve"> </w:t>
      </w:r>
      <w:r w:rsidRPr="001924AE">
        <w:t>тысяч рублей, на 2022 год – 2024 годы по 20 тысяч рублей.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 Отражаются расходы на мероприятия по физкультурно-оздоровительной работе и спортивные мероприятия по муниципальной программе «Развитие молодежной политики и спорта Юргинского муниципального округа».</w:t>
      </w:r>
    </w:p>
    <w:p w:rsidR="001E171F" w:rsidRPr="001924AE" w:rsidRDefault="001E171F" w:rsidP="001E171F">
      <w:pPr>
        <w:spacing w:line="276" w:lineRule="auto"/>
        <w:ind w:firstLine="525"/>
        <w:jc w:val="both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 xml:space="preserve">Раздел  «Средства массовой информации»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По данному разделу предусмотрены ассигнования бюджета  в суммах:</w:t>
      </w:r>
    </w:p>
    <w:p w:rsidR="001E171F" w:rsidRPr="001924AE" w:rsidRDefault="001E171F" w:rsidP="001E171F">
      <w:pPr>
        <w:spacing w:line="276" w:lineRule="auto"/>
        <w:jc w:val="both"/>
      </w:pPr>
      <w:r w:rsidRPr="001924AE">
        <w:lastRenderedPageBreak/>
        <w:t>на  2021 год  -  525 тысяч рублей, на 2022 год - 354,4 тысяч рублей  и на 2023 – 2024 годы - 250  тысяч рублей - на  предоставлении субсидии       автономному учреждению - районной газете  «</w:t>
      </w:r>
      <w:proofErr w:type="spellStart"/>
      <w:r w:rsidRPr="001924AE">
        <w:t>Юргинские</w:t>
      </w:r>
      <w:proofErr w:type="spellEnd"/>
      <w:r w:rsidRPr="001924AE">
        <w:t xml:space="preserve">  ведомости»  на финансовое обеспечение выполнения  муниципального  задания       в рамках муниципальной программы «Развитие административной системы местного самоуправления».</w:t>
      </w:r>
    </w:p>
    <w:p w:rsidR="001E171F" w:rsidRPr="001924AE" w:rsidRDefault="001E171F" w:rsidP="001E171F">
      <w:pPr>
        <w:ind w:firstLine="525"/>
        <w:rPr>
          <w:b/>
          <w:u w:val="single"/>
        </w:rPr>
      </w:pPr>
    </w:p>
    <w:p w:rsidR="001E171F" w:rsidRPr="001924AE" w:rsidRDefault="001E171F" w:rsidP="001E171F">
      <w:pPr>
        <w:ind w:firstLine="525"/>
        <w:rPr>
          <w:b/>
          <w:u w:val="single"/>
        </w:rPr>
      </w:pPr>
      <w:r w:rsidRPr="001924AE">
        <w:rPr>
          <w:b/>
          <w:u w:val="single"/>
        </w:rPr>
        <w:t>Раздел  «</w:t>
      </w:r>
      <w:r w:rsidRPr="001924AE">
        <w:rPr>
          <w:b/>
          <w:bCs/>
          <w:u w:val="single"/>
        </w:rPr>
        <w:t>Обслуживание государственного и муниципального долга</w:t>
      </w:r>
      <w:r w:rsidRPr="001924AE">
        <w:rPr>
          <w:b/>
          <w:u w:val="single"/>
        </w:rPr>
        <w:t xml:space="preserve">» </w:t>
      </w:r>
    </w:p>
    <w:p w:rsidR="001E171F" w:rsidRPr="001924AE" w:rsidRDefault="001E171F" w:rsidP="001E171F">
      <w:pPr>
        <w:ind w:firstLine="525"/>
      </w:pPr>
      <w:r w:rsidRPr="001924AE">
        <w:t xml:space="preserve">Отражает расходы по выплате процентных платежей за пользование бюджетным кредитом, но в нашем бюджете на 2021-2024 годы значения будут нулевыми. 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>Бюджетными ассигнованиями бюджета обеспечены в полном объеме расходы на заработную плату,  на оплату налоговых отчислений,   а также ассигнования на исполнение публичных нормативных обязательств отдельно по каждому виду таких обязательств в виде пенсий, пособий, компенсаций и других мер социальной поддержки населения за счет субвенций из областного и федерального бюджетов. Остальные обязательства  Юргинского муниципального округа обеспечены ассигнованиями в процентном отношении от потребности – в 2021 году  около 40%, в 2022 – 30%, 2023 - 2024 годах - 25%.</w:t>
      </w:r>
    </w:p>
    <w:p w:rsidR="001E171F" w:rsidRPr="001924AE" w:rsidRDefault="001E171F" w:rsidP="001E171F">
      <w:pPr>
        <w:spacing w:line="276" w:lineRule="auto"/>
        <w:ind w:firstLine="525"/>
        <w:jc w:val="both"/>
      </w:pPr>
      <w:r w:rsidRPr="001924AE">
        <w:t xml:space="preserve"> Учитывая консолидацию бюджета, в 2021 году будет наблюдаться профицит  бюджета в сумме 69 060 тыс. руб., в том числе в местном бюджете наоборот результат отрицательный – минус 7 340 тыс. руб..  На 2022 -2024 годы  предусмотрен профицит обоих бюджетов, в том числе в местном бюджете от 3-х до 5-ти млн. рублей.</w:t>
      </w: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u w:val="single"/>
        </w:rPr>
      </w:pP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9"/>
        <w:rPr>
          <w:b/>
          <w:u w:val="single"/>
        </w:rPr>
      </w:pPr>
      <w:r w:rsidRPr="001924AE">
        <w:rPr>
          <w:b/>
          <w:u w:val="single"/>
        </w:rPr>
        <w:t>Труд и занятость</w:t>
      </w:r>
    </w:p>
    <w:p w:rsidR="001E171F" w:rsidRPr="001924AE" w:rsidRDefault="001E171F" w:rsidP="001E171F">
      <w:pPr>
        <w:spacing w:line="276" w:lineRule="auto"/>
        <w:ind w:firstLine="709"/>
        <w:jc w:val="both"/>
        <w:outlineLvl w:val="0"/>
        <w:rPr>
          <w:b/>
          <w:bCs/>
        </w:rPr>
      </w:pPr>
      <w:r w:rsidRPr="001924AE">
        <w:t>Среднесписочная численность работающих на крупных, средних и малых предприятиях Юргинского муниципального округа за 2020 год составила  3095  человек или  97,8 % по отношению к 2019 году (3134 чел.).</w:t>
      </w:r>
    </w:p>
    <w:p w:rsidR="001E171F" w:rsidRPr="001924AE" w:rsidRDefault="001E171F" w:rsidP="001E171F">
      <w:pPr>
        <w:spacing w:line="276" w:lineRule="auto"/>
        <w:ind w:firstLine="708"/>
        <w:jc w:val="both"/>
        <w:rPr>
          <w:rStyle w:val="a6"/>
        </w:rPr>
      </w:pPr>
      <w:r w:rsidRPr="001924AE">
        <w:t>По оценке, среднегодовая численность занятых в экономике округа на крупных, средних и малых предприятиях в 2021 году составит 3087 человек,   в 2022 году (по базовому варианту) – 3082 человека, в 2023г. – 3072 человека, в 2024г. – 3073 человека</w:t>
      </w:r>
      <w:r w:rsidRPr="001924AE">
        <w:rPr>
          <w:rStyle w:val="a6"/>
        </w:rPr>
        <w:t>. Ежегодно будет наблюдаться небольшое снижение численности работающих вследствие уменьшения численности жителей муниципального округа (естественная убыль плюс миграция) и снижения трудоспособного населения в трудоспособном возрасте.</w:t>
      </w:r>
    </w:p>
    <w:p w:rsidR="001E171F" w:rsidRPr="001924AE" w:rsidRDefault="001E171F" w:rsidP="001E171F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</w:rPr>
      </w:pPr>
      <w:r w:rsidRPr="001924AE">
        <w:t>Средний размер номинальной начисленной заработной платы (включая предприятия малого  бизнеса) по муниципальному округу в 2020 году сложился в сумме 33419</w:t>
      </w:r>
      <w:r w:rsidRPr="001924AE">
        <w:rPr>
          <w:bCs/>
        </w:rPr>
        <w:t xml:space="preserve"> рублей, что на 9,8% выше 2019 года. Учитывая среднегодовой индекс потребительских цен, реальная заработная плата увеличилась на 3,3% к 2019г.  Увеличение наблюдалось как в производственных отраслях, так и в</w:t>
      </w:r>
      <w:r w:rsidRPr="001924AE">
        <w:t xml:space="preserve"> учреждениях социальной сферы в рамках исполнения  Указов Президента РФ от 2012 года, а также с учетом стимулирующих и иных выплат, произведенных в рамках борьбы с «</w:t>
      </w:r>
      <w:r w:rsidRPr="001924AE">
        <w:rPr>
          <w:lang w:val="en-US"/>
        </w:rPr>
        <w:t>COVID</w:t>
      </w:r>
      <w:r w:rsidRPr="001924AE">
        <w:t>-19» работникам здравоохранения и социальным работникам.</w:t>
      </w:r>
    </w:p>
    <w:p w:rsidR="001E171F" w:rsidRPr="001924AE" w:rsidRDefault="001E171F" w:rsidP="001E171F">
      <w:pPr>
        <w:pStyle w:val="a7"/>
        <w:spacing w:line="276" w:lineRule="auto"/>
        <w:ind w:firstLine="708"/>
        <w:rPr>
          <w:bCs/>
        </w:rPr>
      </w:pPr>
      <w:r w:rsidRPr="001924AE">
        <w:rPr>
          <w:bCs/>
        </w:rPr>
        <w:t xml:space="preserve">В 2021 году уровень заработной платы по Юргинскому муниципальному округу, по оценке, составит 34979 рублей или 107,7% к 2019 году. </w:t>
      </w:r>
    </w:p>
    <w:p w:rsidR="001E171F" w:rsidRPr="001924AE" w:rsidRDefault="001E171F" w:rsidP="001E171F">
      <w:pPr>
        <w:pStyle w:val="a7"/>
        <w:spacing w:line="276" w:lineRule="auto"/>
        <w:ind w:firstLine="708"/>
        <w:jc w:val="both"/>
        <w:rPr>
          <w:bCs/>
        </w:rPr>
      </w:pPr>
      <w:r w:rsidRPr="001924AE">
        <w:rPr>
          <w:bCs/>
        </w:rPr>
        <w:t xml:space="preserve">На плановые 2022-2024 годы рост </w:t>
      </w:r>
      <w:r w:rsidRPr="001924AE">
        <w:t xml:space="preserve">заработной платы и других доходов населения будет определяться состоянием экономики и социальной сферы после последствий, связанных с эпидемией </w:t>
      </w:r>
      <w:proofErr w:type="spellStart"/>
      <w:r w:rsidRPr="001924AE">
        <w:t>коронавируса</w:t>
      </w:r>
      <w:proofErr w:type="spellEnd"/>
      <w:r w:rsidRPr="001924AE">
        <w:t xml:space="preserve">. Важно отметить, что в период эпидемиологической </w:t>
      </w:r>
      <w:r w:rsidRPr="001924AE">
        <w:lastRenderedPageBreak/>
        <w:t>обстановки в апреле – июне 2020 года в муниципальном округе продолжали работу все производственные предприятия, частично работники муниципальных учреждений социальной сферы продолжали работать в режиме «</w:t>
      </w:r>
      <w:proofErr w:type="spellStart"/>
      <w:r w:rsidRPr="001924AE">
        <w:t>удаленки</w:t>
      </w:r>
      <w:proofErr w:type="spellEnd"/>
      <w:r w:rsidRPr="001924AE">
        <w:t>» (дистанционно).  Ни одно предприятие не проводило сокращение персонала.</w:t>
      </w: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924AE">
        <w:t xml:space="preserve">В 2020 году в условиях распространения  новой </w:t>
      </w:r>
      <w:proofErr w:type="spellStart"/>
      <w:r w:rsidRPr="001924AE">
        <w:t>коронавирусной</w:t>
      </w:r>
      <w:proofErr w:type="spellEnd"/>
      <w:r w:rsidRPr="001924AE">
        <w:t xml:space="preserve"> инфекции существенно изменилась ситуация на рынке труда.</w:t>
      </w:r>
      <w:r w:rsidRPr="001924AE">
        <w:tab/>
        <w:t xml:space="preserve">Обратилось в Центр занятости населения </w:t>
      </w:r>
      <w:proofErr w:type="spellStart"/>
      <w:r w:rsidRPr="001924AE">
        <w:t>г.Юрги</w:t>
      </w:r>
      <w:proofErr w:type="spellEnd"/>
      <w:r w:rsidRPr="001924AE">
        <w:t xml:space="preserve"> по содействию в поиске подходящей работы в 2020 году – 1055 человек (в 2019 году - 607 чел.), из них 931 были признаны  безработными,  что на 501 человек больше по сравнению с 2019 годом. </w:t>
      </w:r>
    </w:p>
    <w:p w:rsidR="001E171F" w:rsidRPr="001924AE" w:rsidRDefault="001E171F" w:rsidP="001E171F">
      <w:pPr>
        <w:spacing w:line="276" w:lineRule="auto"/>
        <w:ind w:firstLine="708"/>
        <w:jc w:val="both"/>
      </w:pPr>
      <w:r w:rsidRPr="001924AE">
        <w:t xml:space="preserve">Официальный статус безработного  на конец года   получили 344 человека, а годом ранее этот показатель был ниже и составлял  163 человека. За год вырос уровень </w:t>
      </w:r>
      <w:r w:rsidRPr="001924AE">
        <w:rPr>
          <w:iCs/>
        </w:rPr>
        <w:t>зарегистрированной</w:t>
      </w:r>
      <w:r w:rsidRPr="001924AE">
        <w:t xml:space="preserve"> безработицы – с 1,6 до 3,2%. Рост вызван увеличением минимального (6500 рублей) и максимального размера пособия (15769 рублей) по безработице. Дополнительно безработные на каждого ребенка ежемесячно получали по 3 тыс. рублей. </w:t>
      </w:r>
    </w:p>
    <w:p w:rsidR="001E171F" w:rsidRPr="001924AE" w:rsidRDefault="001E171F" w:rsidP="001E171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924AE">
        <w:t>К концу 2021 года по оценке, будет наблюдаться уменьшение числа безработных граждан  до 225 человек. На 2022-2024 годы  число безработных будет оставаться на уровне 210-190 человек.</w:t>
      </w:r>
    </w:p>
    <w:p w:rsidR="001E171F" w:rsidRPr="001924AE" w:rsidRDefault="001E171F" w:rsidP="001E171F">
      <w:pPr>
        <w:pStyle w:val="a7"/>
        <w:spacing w:line="276" w:lineRule="auto"/>
        <w:ind w:firstLine="360"/>
      </w:pPr>
      <w:r w:rsidRPr="001924AE">
        <w:t xml:space="preserve">     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резервы, а именно:</w:t>
      </w:r>
    </w:p>
    <w:p w:rsidR="001E171F" w:rsidRPr="001924AE" w:rsidRDefault="001E171F" w:rsidP="001E171F">
      <w:pPr>
        <w:pStyle w:val="a7"/>
        <w:spacing w:line="276" w:lineRule="auto"/>
        <w:ind w:firstLine="708"/>
      </w:pPr>
      <w:r w:rsidRPr="001924AE">
        <w:t>-эффективное использование кадрового потенциала работающих лиц старше трудоспособного возраста;</w:t>
      </w:r>
    </w:p>
    <w:p w:rsidR="001E171F" w:rsidRPr="001924AE" w:rsidRDefault="001E171F" w:rsidP="001E171F">
      <w:pPr>
        <w:pStyle w:val="a7"/>
        <w:spacing w:line="276" w:lineRule="auto"/>
        <w:ind w:firstLine="708"/>
      </w:pPr>
      <w:r w:rsidRPr="001924AE">
        <w:t>-повышение мобильности трудовых ресурсов;</w:t>
      </w:r>
    </w:p>
    <w:p w:rsidR="001E171F" w:rsidRPr="001924AE" w:rsidRDefault="001E171F" w:rsidP="001E171F">
      <w:pPr>
        <w:pStyle w:val="a7"/>
        <w:spacing w:line="276" w:lineRule="auto"/>
        <w:ind w:firstLine="708"/>
      </w:pPr>
      <w:r w:rsidRPr="001924AE">
        <w:t>-содействие самостоятельной занятости населения (открытие собственного дела).</w:t>
      </w:r>
    </w:p>
    <w:p w:rsidR="001E171F" w:rsidRDefault="001E171F" w:rsidP="001E171F">
      <w:pPr>
        <w:pStyle w:val="af0"/>
        <w:spacing w:line="276" w:lineRule="auto"/>
        <w:ind w:firstLine="709"/>
        <w:jc w:val="both"/>
        <w:rPr>
          <w:b w:val="0"/>
        </w:rPr>
      </w:pPr>
      <w:r w:rsidRPr="001924AE">
        <w:rPr>
          <w:b w:val="0"/>
        </w:rPr>
        <w:t xml:space="preserve">Прогнозируя дальнейшее развитие Юргинского муниципального округа,  главной целью органов местного самоуправления остается – создание комплекса условий для полноценной жизни населения на основе использования имеющегося природно-ресурсного, экономического и трудового потенциала по принципу баланса интересов населения, бизнеса и власти.   </w:t>
      </w:r>
    </w:p>
    <w:p w:rsidR="001E171F" w:rsidRDefault="001E171F" w:rsidP="001E171F">
      <w:pPr>
        <w:pStyle w:val="af0"/>
        <w:spacing w:line="276" w:lineRule="auto"/>
        <w:jc w:val="both"/>
        <w:rPr>
          <w:b w:val="0"/>
        </w:rPr>
      </w:pPr>
    </w:p>
    <w:p w:rsidR="001E171F" w:rsidRPr="00B327A5" w:rsidRDefault="001E171F" w:rsidP="001E171F">
      <w:pPr>
        <w:pStyle w:val="af0"/>
        <w:spacing w:line="276" w:lineRule="auto"/>
        <w:jc w:val="both"/>
        <w:rPr>
          <w:b w:val="0"/>
        </w:rPr>
      </w:pPr>
    </w:p>
    <w:p w:rsidR="001E171F" w:rsidRPr="00B327A5" w:rsidRDefault="001E171F" w:rsidP="001E171F">
      <w:pPr>
        <w:pStyle w:val="af0"/>
        <w:spacing w:line="276" w:lineRule="auto"/>
        <w:jc w:val="both"/>
        <w:rPr>
          <w:b w:val="0"/>
        </w:rPr>
      </w:pPr>
      <w:r w:rsidRPr="00B327A5">
        <w:rPr>
          <w:b w:val="0"/>
        </w:rPr>
        <w:tab/>
      </w:r>
    </w:p>
    <w:p w:rsidR="001E171F" w:rsidRPr="00B327A5" w:rsidRDefault="001E171F" w:rsidP="001E171F">
      <w:pPr>
        <w:pStyle w:val="af0"/>
        <w:spacing w:line="276" w:lineRule="auto"/>
        <w:jc w:val="both"/>
        <w:rPr>
          <w:b w:val="0"/>
        </w:rPr>
      </w:pPr>
    </w:p>
    <w:p w:rsidR="004F2616" w:rsidRPr="004F2616" w:rsidRDefault="004F2616" w:rsidP="001E171F">
      <w:pPr>
        <w:spacing w:line="276" w:lineRule="auto"/>
        <w:ind w:left="2124" w:firstLine="708"/>
        <w:rPr>
          <w:b/>
        </w:rPr>
      </w:pPr>
    </w:p>
    <w:p w:rsidR="00961D04" w:rsidRPr="004F2616" w:rsidRDefault="00961D04" w:rsidP="00961D04">
      <w:pPr>
        <w:jc w:val="both"/>
      </w:pPr>
    </w:p>
    <w:sectPr w:rsidR="00961D04" w:rsidRPr="004F2616" w:rsidSect="009842E6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E8" w:rsidRDefault="005271E8">
      <w:r>
        <w:separator/>
      </w:r>
    </w:p>
  </w:endnote>
  <w:endnote w:type="continuationSeparator" w:id="0">
    <w:p w:rsidR="005271E8" w:rsidRDefault="0052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1F" w:rsidRDefault="001E171F" w:rsidP="00D50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171F" w:rsidRDefault="001E171F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376"/>
      <w:docPartObj>
        <w:docPartGallery w:val="Page Numbers (Bottom of Page)"/>
        <w:docPartUnique/>
      </w:docPartObj>
    </w:sdtPr>
    <w:sdtEndPr/>
    <w:sdtContent>
      <w:p w:rsidR="001E171F" w:rsidRDefault="005271E8">
        <w:pPr>
          <w:pStyle w:val="a4"/>
          <w:jc w:val="right"/>
        </w:pPr>
      </w:p>
    </w:sdtContent>
  </w:sdt>
  <w:p w:rsidR="001E171F" w:rsidRDefault="001E171F" w:rsidP="00D506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9"/>
      <w:docPartObj>
        <w:docPartGallery w:val="Page Numbers (Bottom of Page)"/>
        <w:docPartUnique/>
      </w:docPartObj>
    </w:sdtPr>
    <w:sdtEndPr/>
    <w:sdtContent>
      <w:p w:rsidR="001E171F" w:rsidRDefault="001E17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71F" w:rsidRDefault="001E17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E8" w:rsidRDefault="005271E8">
      <w:r>
        <w:separator/>
      </w:r>
    </w:p>
  </w:footnote>
  <w:footnote w:type="continuationSeparator" w:id="0">
    <w:p w:rsidR="005271E8" w:rsidRDefault="0052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" o:bullet="t">
        <v:imagedata r:id="rId1" o:title="mso1"/>
      </v:shape>
    </w:pict>
  </w:numPicBullet>
  <w:numPicBullet w:numPicBulletId="1">
    <w:pict>
      <v:shape id="_x0000_i1055" type="#_x0000_t75" style="width:11.2pt;height:11.2pt" o:bullet="t">
        <v:imagedata r:id="rId2" o:title="mso1"/>
      </v:shape>
    </w:pict>
  </w:numPicBullet>
  <w:abstractNum w:abstractNumId="0">
    <w:nsid w:val="0235508C"/>
    <w:multiLevelType w:val="hybridMultilevel"/>
    <w:tmpl w:val="1EECB2A4"/>
    <w:lvl w:ilvl="0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974E8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7457B"/>
    <w:multiLevelType w:val="hybridMultilevel"/>
    <w:tmpl w:val="EE387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8768C8"/>
    <w:multiLevelType w:val="hybridMultilevel"/>
    <w:tmpl w:val="1884F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F6820B1"/>
    <w:multiLevelType w:val="hybridMultilevel"/>
    <w:tmpl w:val="D466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C4B26"/>
    <w:multiLevelType w:val="hybridMultilevel"/>
    <w:tmpl w:val="8BB07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A2956"/>
    <w:multiLevelType w:val="hybridMultilevel"/>
    <w:tmpl w:val="8A02F602"/>
    <w:lvl w:ilvl="0" w:tplc="98F69D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4A1968"/>
    <w:multiLevelType w:val="hybridMultilevel"/>
    <w:tmpl w:val="C31EF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34574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DD68A4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F4626F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5E4BF1"/>
    <w:multiLevelType w:val="hybridMultilevel"/>
    <w:tmpl w:val="7F0ED580"/>
    <w:lvl w:ilvl="0" w:tplc="BF28F77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81C2604"/>
    <w:multiLevelType w:val="hybridMultilevel"/>
    <w:tmpl w:val="4060F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A81A1E"/>
    <w:multiLevelType w:val="hybridMultilevel"/>
    <w:tmpl w:val="48402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CD5CAB"/>
    <w:multiLevelType w:val="hybridMultilevel"/>
    <w:tmpl w:val="AC942FF4"/>
    <w:lvl w:ilvl="0" w:tplc="EB70D3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6829C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9FA3ED6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382753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3E2516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4585B2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334252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A0E913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DC9E5B54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8">
    <w:nsid w:val="5DB5336C"/>
    <w:multiLevelType w:val="hybridMultilevel"/>
    <w:tmpl w:val="D8888D66"/>
    <w:lvl w:ilvl="0" w:tplc="E0B03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DC5C4C"/>
    <w:multiLevelType w:val="hybridMultilevel"/>
    <w:tmpl w:val="D42E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D2311"/>
    <w:multiLevelType w:val="hybridMultilevel"/>
    <w:tmpl w:val="E6DE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50DD8"/>
    <w:multiLevelType w:val="hybridMultilevel"/>
    <w:tmpl w:val="ADB8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3833C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D05C12"/>
    <w:multiLevelType w:val="hybridMultilevel"/>
    <w:tmpl w:val="BA1E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1576E"/>
    <w:multiLevelType w:val="hybridMultilevel"/>
    <w:tmpl w:val="9AE831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A729D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555C00"/>
    <w:multiLevelType w:val="multilevel"/>
    <w:tmpl w:val="8AAA03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21"/>
  </w:num>
  <w:num w:numId="5">
    <w:abstractNumId w:val="14"/>
  </w:num>
  <w:num w:numId="6">
    <w:abstractNumId w:val="7"/>
  </w:num>
  <w:num w:numId="7">
    <w:abstractNumId w:val="9"/>
  </w:num>
  <w:num w:numId="8">
    <w:abstractNumId w:val="20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22"/>
  </w:num>
  <w:num w:numId="15">
    <w:abstractNumId w:val="27"/>
  </w:num>
  <w:num w:numId="16">
    <w:abstractNumId w:val="16"/>
  </w:num>
  <w:num w:numId="17">
    <w:abstractNumId w:val="26"/>
  </w:num>
  <w:num w:numId="18">
    <w:abstractNumId w:val="15"/>
  </w:num>
  <w:num w:numId="19">
    <w:abstractNumId w:val="18"/>
  </w:num>
  <w:num w:numId="20">
    <w:abstractNumId w:val="23"/>
  </w:num>
  <w:num w:numId="21">
    <w:abstractNumId w:val="5"/>
  </w:num>
  <w:num w:numId="22">
    <w:abstractNumId w:val="24"/>
  </w:num>
  <w:num w:numId="23">
    <w:abstractNumId w:val="6"/>
  </w:num>
  <w:num w:numId="24">
    <w:abstractNumId w:val="17"/>
  </w:num>
  <w:num w:numId="25">
    <w:abstractNumId w:val="12"/>
  </w:num>
  <w:num w:numId="26">
    <w:abstractNumId w:val="1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1D2C"/>
    <w:rsid w:val="00010FC2"/>
    <w:rsid w:val="00011474"/>
    <w:rsid w:val="00011729"/>
    <w:rsid w:val="00013669"/>
    <w:rsid w:val="00013795"/>
    <w:rsid w:val="0001757E"/>
    <w:rsid w:val="0001778D"/>
    <w:rsid w:val="00025E51"/>
    <w:rsid w:val="000279D8"/>
    <w:rsid w:val="00034A8F"/>
    <w:rsid w:val="00054726"/>
    <w:rsid w:val="00060BC8"/>
    <w:rsid w:val="00062B1A"/>
    <w:rsid w:val="00065338"/>
    <w:rsid w:val="00065D13"/>
    <w:rsid w:val="00073013"/>
    <w:rsid w:val="00074903"/>
    <w:rsid w:val="0007589B"/>
    <w:rsid w:val="00093B81"/>
    <w:rsid w:val="00095E80"/>
    <w:rsid w:val="000A0CD1"/>
    <w:rsid w:val="000A77E3"/>
    <w:rsid w:val="000B0231"/>
    <w:rsid w:val="000B32F8"/>
    <w:rsid w:val="000C41C4"/>
    <w:rsid w:val="000D183D"/>
    <w:rsid w:val="000E29D1"/>
    <w:rsid w:val="000F3B86"/>
    <w:rsid w:val="000F5B94"/>
    <w:rsid w:val="00102C97"/>
    <w:rsid w:val="001057AA"/>
    <w:rsid w:val="00121684"/>
    <w:rsid w:val="0012312C"/>
    <w:rsid w:val="0012613E"/>
    <w:rsid w:val="001277E2"/>
    <w:rsid w:val="00143EA3"/>
    <w:rsid w:val="001573D6"/>
    <w:rsid w:val="0015749F"/>
    <w:rsid w:val="00166A47"/>
    <w:rsid w:val="001704A8"/>
    <w:rsid w:val="0017578F"/>
    <w:rsid w:val="001829B2"/>
    <w:rsid w:val="00194B6E"/>
    <w:rsid w:val="001A04DD"/>
    <w:rsid w:val="001B4089"/>
    <w:rsid w:val="001C44C7"/>
    <w:rsid w:val="001C55C7"/>
    <w:rsid w:val="001D34AB"/>
    <w:rsid w:val="001D3542"/>
    <w:rsid w:val="001D370B"/>
    <w:rsid w:val="001E171F"/>
    <w:rsid w:val="001E78E4"/>
    <w:rsid w:val="001F13BB"/>
    <w:rsid w:val="001F2CC1"/>
    <w:rsid w:val="001F5258"/>
    <w:rsid w:val="001F5949"/>
    <w:rsid w:val="00201EF2"/>
    <w:rsid w:val="002146AE"/>
    <w:rsid w:val="002262DA"/>
    <w:rsid w:val="00227876"/>
    <w:rsid w:val="00227A21"/>
    <w:rsid w:val="00233E94"/>
    <w:rsid w:val="00233F25"/>
    <w:rsid w:val="00242207"/>
    <w:rsid w:val="00242433"/>
    <w:rsid w:val="0024621C"/>
    <w:rsid w:val="00246AB9"/>
    <w:rsid w:val="0025724B"/>
    <w:rsid w:val="0026041D"/>
    <w:rsid w:val="00261E17"/>
    <w:rsid w:val="00262780"/>
    <w:rsid w:val="00265407"/>
    <w:rsid w:val="002656E9"/>
    <w:rsid w:val="00274FBC"/>
    <w:rsid w:val="00285FCC"/>
    <w:rsid w:val="00295F6E"/>
    <w:rsid w:val="002A2587"/>
    <w:rsid w:val="002A6135"/>
    <w:rsid w:val="002A6682"/>
    <w:rsid w:val="002A75DA"/>
    <w:rsid w:val="002B5F50"/>
    <w:rsid w:val="002C43CC"/>
    <w:rsid w:val="002D6A48"/>
    <w:rsid w:val="002E43D0"/>
    <w:rsid w:val="002E6195"/>
    <w:rsid w:val="002F4312"/>
    <w:rsid w:val="00302EA4"/>
    <w:rsid w:val="00305409"/>
    <w:rsid w:val="003112D8"/>
    <w:rsid w:val="0032294A"/>
    <w:rsid w:val="00324E28"/>
    <w:rsid w:val="00325ED9"/>
    <w:rsid w:val="00327A2D"/>
    <w:rsid w:val="003316B2"/>
    <w:rsid w:val="00335DDA"/>
    <w:rsid w:val="00350C32"/>
    <w:rsid w:val="0035534F"/>
    <w:rsid w:val="00356317"/>
    <w:rsid w:val="0035751D"/>
    <w:rsid w:val="00357A1B"/>
    <w:rsid w:val="00390ABC"/>
    <w:rsid w:val="00390C2B"/>
    <w:rsid w:val="003928E8"/>
    <w:rsid w:val="00396858"/>
    <w:rsid w:val="003A0075"/>
    <w:rsid w:val="003A139F"/>
    <w:rsid w:val="003A4DEB"/>
    <w:rsid w:val="003A56FA"/>
    <w:rsid w:val="003B6D3E"/>
    <w:rsid w:val="003C0CA4"/>
    <w:rsid w:val="003C2B98"/>
    <w:rsid w:val="003D0699"/>
    <w:rsid w:val="003E08A7"/>
    <w:rsid w:val="003E2A3D"/>
    <w:rsid w:val="003E6FCD"/>
    <w:rsid w:val="003F26C4"/>
    <w:rsid w:val="003F6F1E"/>
    <w:rsid w:val="003F7D35"/>
    <w:rsid w:val="00404BB8"/>
    <w:rsid w:val="004063CD"/>
    <w:rsid w:val="00406A7D"/>
    <w:rsid w:val="00412962"/>
    <w:rsid w:val="0041322C"/>
    <w:rsid w:val="004201C5"/>
    <w:rsid w:val="00431F51"/>
    <w:rsid w:val="0043238E"/>
    <w:rsid w:val="004545EE"/>
    <w:rsid w:val="00455D6D"/>
    <w:rsid w:val="004570B5"/>
    <w:rsid w:val="004825EF"/>
    <w:rsid w:val="00491369"/>
    <w:rsid w:val="0049719F"/>
    <w:rsid w:val="004A2574"/>
    <w:rsid w:val="004A5D9C"/>
    <w:rsid w:val="004B2BAA"/>
    <w:rsid w:val="004B5034"/>
    <w:rsid w:val="004B50AE"/>
    <w:rsid w:val="004B6BC2"/>
    <w:rsid w:val="004C4C71"/>
    <w:rsid w:val="004C57BD"/>
    <w:rsid w:val="004C6C2C"/>
    <w:rsid w:val="004C76D4"/>
    <w:rsid w:val="004D446A"/>
    <w:rsid w:val="004E2375"/>
    <w:rsid w:val="004F1131"/>
    <w:rsid w:val="004F1DF5"/>
    <w:rsid w:val="004F2616"/>
    <w:rsid w:val="005068AE"/>
    <w:rsid w:val="00516FEF"/>
    <w:rsid w:val="00517787"/>
    <w:rsid w:val="00526A51"/>
    <w:rsid w:val="005271E8"/>
    <w:rsid w:val="005330A8"/>
    <w:rsid w:val="00534B7D"/>
    <w:rsid w:val="005427EB"/>
    <w:rsid w:val="00544B5E"/>
    <w:rsid w:val="0054709A"/>
    <w:rsid w:val="0055555A"/>
    <w:rsid w:val="005656C7"/>
    <w:rsid w:val="00571BC0"/>
    <w:rsid w:val="00582977"/>
    <w:rsid w:val="00587ADD"/>
    <w:rsid w:val="005914CD"/>
    <w:rsid w:val="00595497"/>
    <w:rsid w:val="005A450F"/>
    <w:rsid w:val="005A515C"/>
    <w:rsid w:val="005B1B60"/>
    <w:rsid w:val="005B2DDD"/>
    <w:rsid w:val="005C17C0"/>
    <w:rsid w:val="005C4ADA"/>
    <w:rsid w:val="005C4EC3"/>
    <w:rsid w:val="005E7713"/>
    <w:rsid w:val="005F1035"/>
    <w:rsid w:val="0060139B"/>
    <w:rsid w:val="006022ED"/>
    <w:rsid w:val="006073AF"/>
    <w:rsid w:val="00611176"/>
    <w:rsid w:val="00615BD3"/>
    <w:rsid w:val="00623123"/>
    <w:rsid w:val="00625699"/>
    <w:rsid w:val="00652CCA"/>
    <w:rsid w:val="00657417"/>
    <w:rsid w:val="00663737"/>
    <w:rsid w:val="00670255"/>
    <w:rsid w:val="0067137A"/>
    <w:rsid w:val="00676F00"/>
    <w:rsid w:val="00681519"/>
    <w:rsid w:val="006863D6"/>
    <w:rsid w:val="00695D96"/>
    <w:rsid w:val="00695F7D"/>
    <w:rsid w:val="00696BCB"/>
    <w:rsid w:val="006A0606"/>
    <w:rsid w:val="006A2D39"/>
    <w:rsid w:val="006A6137"/>
    <w:rsid w:val="006B664C"/>
    <w:rsid w:val="006C75F1"/>
    <w:rsid w:val="006D3C63"/>
    <w:rsid w:val="006D4467"/>
    <w:rsid w:val="006D450D"/>
    <w:rsid w:val="006D4A79"/>
    <w:rsid w:val="006D79A7"/>
    <w:rsid w:val="006E2AE2"/>
    <w:rsid w:val="006F3D65"/>
    <w:rsid w:val="0070282F"/>
    <w:rsid w:val="00703DD2"/>
    <w:rsid w:val="007045ED"/>
    <w:rsid w:val="00706ECC"/>
    <w:rsid w:val="00711DCF"/>
    <w:rsid w:val="007125C2"/>
    <w:rsid w:val="00713492"/>
    <w:rsid w:val="00716337"/>
    <w:rsid w:val="00717651"/>
    <w:rsid w:val="00717D77"/>
    <w:rsid w:val="00725B15"/>
    <w:rsid w:val="007309AE"/>
    <w:rsid w:val="00744ED9"/>
    <w:rsid w:val="00745EFF"/>
    <w:rsid w:val="00764C9A"/>
    <w:rsid w:val="00767556"/>
    <w:rsid w:val="00770D7E"/>
    <w:rsid w:val="00771903"/>
    <w:rsid w:val="0077612B"/>
    <w:rsid w:val="00780388"/>
    <w:rsid w:val="007879EF"/>
    <w:rsid w:val="007A3995"/>
    <w:rsid w:val="007B3037"/>
    <w:rsid w:val="007B323E"/>
    <w:rsid w:val="007C7040"/>
    <w:rsid w:val="007D09EE"/>
    <w:rsid w:val="007E3A64"/>
    <w:rsid w:val="007F0397"/>
    <w:rsid w:val="007F082C"/>
    <w:rsid w:val="007F12FB"/>
    <w:rsid w:val="007F278D"/>
    <w:rsid w:val="00807CDE"/>
    <w:rsid w:val="00810242"/>
    <w:rsid w:val="0081446F"/>
    <w:rsid w:val="00825116"/>
    <w:rsid w:val="00831AF1"/>
    <w:rsid w:val="00831C42"/>
    <w:rsid w:val="0083321D"/>
    <w:rsid w:val="0084631E"/>
    <w:rsid w:val="00846E42"/>
    <w:rsid w:val="0085519B"/>
    <w:rsid w:val="008628EC"/>
    <w:rsid w:val="00867BAE"/>
    <w:rsid w:val="00873348"/>
    <w:rsid w:val="00874805"/>
    <w:rsid w:val="00886D7E"/>
    <w:rsid w:val="00887EF2"/>
    <w:rsid w:val="008A411B"/>
    <w:rsid w:val="008A4A5D"/>
    <w:rsid w:val="008B2398"/>
    <w:rsid w:val="008B6297"/>
    <w:rsid w:val="008C0418"/>
    <w:rsid w:val="008C5671"/>
    <w:rsid w:val="008D0996"/>
    <w:rsid w:val="008D26C1"/>
    <w:rsid w:val="008D2799"/>
    <w:rsid w:val="008D3FD1"/>
    <w:rsid w:val="008D7CC9"/>
    <w:rsid w:val="008D7E54"/>
    <w:rsid w:val="008E0FD6"/>
    <w:rsid w:val="008F27E4"/>
    <w:rsid w:val="008F6A30"/>
    <w:rsid w:val="00903715"/>
    <w:rsid w:val="009104F0"/>
    <w:rsid w:val="00914F17"/>
    <w:rsid w:val="00915026"/>
    <w:rsid w:val="0091730D"/>
    <w:rsid w:val="0092093A"/>
    <w:rsid w:val="00926CA4"/>
    <w:rsid w:val="009322F7"/>
    <w:rsid w:val="009472D8"/>
    <w:rsid w:val="0094783C"/>
    <w:rsid w:val="00950E98"/>
    <w:rsid w:val="009537D2"/>
    <w:rsid w:val="00956A66"/>
    <w:rsid w:val="00961D04"/>
    <w:rsid w:val="009625FE"/>
    <w:rsid w:val="009674B8"/>
    <w:rsid w:val="0097611E"/>
    <w:rsid w:val="00983E94"/>
    <w:rsid w:val="009842E6"/>
    <w:rsid w:val="00985B14"/>
    <w:rsid w:val="00996594"/>
    <w:rsid w:val="009A4397"/>
    <w:rsid w:val="009A515A"/>
    <w:rsid w:val="009A7A4C"/>
    <w:rsid w:val="009B1D05"/>
    <w:rsid w:val="009B7D68"/>
    <w:rsid w:val="009B7ED2"/>
    <w:rsid w:val="009C02BF"/>
    <w:rsid w:val="009C20B1"/>
    <w:rsid w:val="009C51D4"/>
    <w:rsid w:val="009E0FA6"/>
    <w:rsid w:val="009E1EB9"/>
    <w:rsid w:val="009F21BE"/>
    <w:rsid w:val="00A07486"/>
    <w:rsid w:val="00A10D25"/>
    <w:rsid w:val="00A150F5"/>
    <w:rsid w:val="00A21799"/>
    <w:rsid w:val="00A34D51"/>
    <w:rsid w:val="00A36673"/>
    <w:rsid w:val="00A50217"/>
    <w:rsid w:val="00A80A80"/>
    <w:rsid w:val="00A81B2C"/>
    <w:rsid w:val="00A8761D"/>
    <w:rsid w:val="00A922F7"/>
    <w:rsid w:val="00AA4E0B"/>
    <w:rsid w:val="00AB7215"/>
    <w:rsid w:val="00AC6C2F"/>
    <w:rsid w:val="00AC6F2B"/>
    <w:rsid w:val="00AE4175"/>
    <w:rsid w:val="00AF6014"/>
    <w:rsid w:val="00B059A3"/>
    <w:rsid w:val="00B06BE7"/>
    <w:rsid w:val="00B0790A"/>
    <w:rsid w:val="00B14126"/>
    <w:rsid w:val="00B34477"/>
    <w:rsid w:val="00B34EAA"/>
    <w:rsid w:val="00B354ED"/>
    <w:rsid w:val="00B44A2A"/>
    <w:rsid w:val="00B46C3A"/>
    <w:rsid w:val="00B60144"/>
    <w:rsid w:val="00B6430C"/>
    <w:rsid w:val="00B653D8"/>
    <w:rsid w:val="00B657E5"/>
    <w:rsid w:val="00B7493D"/>
    <w:rsid w:val="00B77468"/>
    <w:rsid w:val="00B85D5E"/>
    <w:rsid w:val="00B9335D"/>
    <w:rsid w:val="00B94FF5"/>
    <w:rsid w:val="00B964C3"/>
    <w:rsid w:val="00BA7305"/>
    <w:rsid w:val="00BB0D0E"/>
    <w:rsid w:val="00BB503C"/>
    <w:rsid w:val="00BB67E0"/>
    <w:rsid w:val="00BC2322"/>
    <w:rsid w:val="00BE1E18"/>
    <w:rsid w:val="00BE5103"/>
    <w:rsid w:val="00BE5A9E"/>
    <w:rsid w:val="00BF2183"/>
    <w:rsid w:val="00BF3D2F"/>
    <w:rsid w:val="00BF45EB"/>
    <w:rsid w:val="00C00222"/>
    <w:rsid w:val="00C071A7"/>
    <w:rsid w:val="00C111C0"/>
    <w:rsid w:val="00C12815"/>
    <w:rsid w:val="00C15D56"/>
    <w:rsid w:val="00C16515"/>
    <w:rsid w:val="00C2476C"/>
    <w:rsid w:val="00C261FB"/>
    <w:rsid w:val="00C35955"/>
    <w:rsid w:val="00C42ABF"/>
    <w:rsid w:val="00C443A9"/>
    <w:rsid w:val="00C60E11"/>
    <w:rsid w:val="00C628C0"/>
    <w:rsid w:val="00C64FA4"/>
    <w:rsid w:val="00C73887"/>
    <w:rsid w:val="00C74C70"/>
    <w:rsid w:val="00C94839"/>
    <w:rsid w:val="00C95798"/>
    <w:rsid w:val="00CA6860"/>
    <w:rsid w:val="00CB1423"/>
    <w:rsid w:val="00CB378B"/>
    <w:rsid w:val="00CC0D93"/>
    <w:rsid w:val="00CE0C30"/>
    <w:rsid w:val="00D02FDA"/>
    <w:rsid w:val="00D053D5"/>
    <w:rsid w:val="00D06D71"/>
    <w:rsid w:val="00D113D0"/>
    <w:rsid w:val="00D20A79"/>
    <w:rsid w:val="00D20ADB"/>
    <w:rsid w:val="00D30987"/>
    <w:rsid w:val="00D33CF6"/>
    <w:rsid w:val="00D3727B"/>
    <w:rsid w:val="00D50645"/>
    <w:rsid w:val="00D510A7"/>
    <w:rsid w:val="00D521BD"/>
    <w:rsid w:val="00D67DDA"/>
    <w:rsid w:val="00D716EC"/>
    <w:rsid w:val="00D71FC8"/>
    <w:rsid w:val="00D733A5"/>
    <w:rsid w:val="00D939F3"/>
    <w:rsid w:val="00DA0CF1"/>
    <w:rsid w:val="00DA4848"/>
    <w:rsid w:val="00DA6E35"/>
    <w:rsid w:val="00DC164A"/>
    <w:rsid w:val="00DC3052"/>
    <w:rsid w:val="00DD0D71"/>
    <w:rsid w:val="00E02AB2"/>
    <w:rsid w:val="00E04B71"/>
    <w:rsid w:val="00E07CD2"/>
    <w:rsid w:val="00E124E7"/>
    <w:rsid w:val="00E1729C"/>
    <w:rsid w:val="00E243AE"/>
    <w:rsid w:val="00E3121A"/>
    <w:rsid w:val="00E37450"/>
    <w:rsid w:val="00E41259"/>
    <w:rsid w:val="00E4458F"/>
    <w:rsid w:val="00E46897"/>
    <w:rsid w:val="00E53C82"/>
    <w:rsid w:val="00E6686E"/>
    <w:rsid w:val="00E668C3"/>
    <w:rsid w:val="00E83ADE"/>
    <w:rsid w:val="00E9277B"/>
    <w:rsid w:val="00EA0074"/>
    <w:rsid w:val="00EA1AF2"/>
    <w:rsid w:val="00EA21A3"/>
    <w:rsid w:val="00EA55A1"/>
    <w:rsid w:val="00EA6E6A"/>
    <w:rsid w:val="00EC14B1"/>
    <w:rsid w:val="00EC75F2"/>
    <w:rsid w:val="00ED1873"/>
    <w:rsid w:val="00ED53F6"/>
    <w:rsid w:val="00EF04AA"/>
    <w:rsid w:val="00EF6A9C"/>
    <w:rsid w:val="00F02096"/>
    <w:rsid w:val="00F05BBF"/>
    <w:rsid w:val="00F07477"/>
    <w:rsid w:val="00F10F27"/>
    <w:rsid w:val="00F26378"/>
    <w:rsid w:val="00F32D87"/>
    <w:rsid w:val="00F46827"/>
    <w:rsid w:val="00F50A2E"/>
    <w:rsid w:val="00F64EAF"/>
    <w:rsid w:val="00F745E7"/>
    <w:rsid w:val="00F80B3A"/>
    <w:rsid w:val="00F80F31"/>
    <w:rsid w:val="00F91344"/>
    <w:rsid w:val="00F95438"/>
    <w:rsid w:val="00FA6EF0"/>
    <w:rsid w:val="00FB3E21"/>
    <w:rsid w:val="00FB458C"/>
    <w:rsid w:val="00FC24C9"/>
    <w:rsid w:val="00FC5981"/>
    <w:rsid w:val="00FC7593"/>
    <w:rsid w:val="00FC7E0F"/>
    <w:rsid w:val="00FD260F"/>
    <w:rsid w:val="00FD500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D506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24B"/>
    <w:rPr>
      <w:sz w:val="24"/>
      <w:szCs w:val="24"/>
    </w:rPr>
  </w:style>
  <w:style w:type="character" w:styleId="a6">
    <w:name w:val="page number"/>
    <w:basedOn w:val="a0"/>
    <w:rsid w:val="00D50645"/>
  </w:style>
  <w:style w:type="paragraph" w:customStyle="1" w:styleId="15">
    <w:name w:val="1 Знак Знак Знак Знак"/>
    <w:basedOn w:val="a"/>
    <w:rsid w:val="008B2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ED53F6"/>
    <w:pPr>
      <w:spacing w:after="120"/>
    </w:pPr>
  </w:style>
  <w:style w:type="character" w:customStyle="1" w:styleId="a8">
    <w:name w:val="Основной текст Знак"/>
    <w:basedOn w:val="a0"/>
    <w:link w:val="a7"/>
    <w:rsid w:val="00ED53F6"/>
    <w:rPr>
      <w:sz w:val="24"/>
      <w:szCs w:val="24"/>
    </w:rPr>
  </w:style>
  <w:style w:type="paragraph" w:customStyle="1" w:styleId="e9">
    <w:name w:val="ОбычныЏe9"/>
    <w:rsid w:val="00ED53F6"/>
    <w:pPr>
      <w:widowControl w:val="0"/>
      <w:autoSpaceDE w:val="0"/>
      <w:autoSpaceDN w:val="0"/>
    </w:pPr>
  </w:style>
  <w:style w:type="paragraph" w:customStyle="1" w:styleId="110">
    <w:name w:val="1 Знак Знак Знак1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1 Знак Знак 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ED53F6"/>
    <w:rPr>
      <w:b/>
      <w:bCs/>
    </w:rPr>
  </w:style>
  <w:style w:type="paragraph" w:customStyle="1" w:styleId="17">
    <w:name w:val="1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D53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D53F6"/>
    <w:rPr>
      <w:sz w:val="24"/>
      <w:szCs w:val="24"/>
    </w:rPr>
  </w:style>
  <w:style w:type="character" w:styleId="ac">
    <w:name w:val="Hyperlink"/>
    <w:basedOn w:val="a0"/>
    <w:rsid w:val="00ED53F6"/>
    <w:rPr>
      <w:color w:val="0000FF"/>
      <w:u w:val="single"/>
    </w:rPr>
  </w:style>
  <w:style w:type="paragraph" w:customStyle="1" w:styleId="ad">
    <w:name w:val="Знак"/>
    <w:basedOn w:val="a"/>
    <w:rsid w:val="00ED53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ED53F6"/>
    <w:pPr>
      <w:widowControl w:val="0"/>
    </w:pPr>
    <w:rPr>
      <w:snapToGrid w:val="0"/>
      <w:color w:val="000000"/>
      <w:sz w:val="28"/>
    </w:rPr>
  </w:style>
  <w:style w:type="table" w:styleId="ae">
    <w:name w:val="Table Grid"/>
    <w:basedOn w:val="a1"/>
    <w:uiPriority w:val="59"/>
    <w:rsid w:val="00ED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link w:val="af0"/>
    <w:locked/>
    <w:rsid w:val="00ED53F6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ED53F6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ED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link w:val="af2"/>
    <w:uiPriority w:val="1"/>
    <w:qFormat/>
    <w:rsid w:val="00ED53F6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4F2616"/>
    <w:rPr>
      <w:sz w:val="24"/>
      <w:szCs w:val="24"/>
    </w:rPr>
  </w:style>
  <w:style w:type="paragraph" w:styleId="af3">
    <w:name w:val="Plain Text"/>
    <w:basedOn w:val="a"/>
    <w:link w:val="af4"/>
    <w:rsid w:val="00ED53F6"/>
    <w:rPr>
      <w:rFonts w:ascii="Courier New" w:eastAsia="Batang" w:hAnsi="Courier New"/>
      <w:sz w:val="20"/>
      <w:szCs w:val="20"/>
      <w:lang w:eastAsia="ko-KR"/>
    </w:rPr>
  </w:style>
  <w:style w:type="character" w:customStyle="1" w:styleId="af4">
    <w:name w:val="Текст Знак"/>
    <w:basedOn w:val="a0"/>
    <w:link w:val="af3"/>
    <w:rsid w:val="00ED53F6"/>
    <w:rPr>
      <w:rFonts w:ascii="Courier New" w:eastAsia="Batang" w:hAnsi="Courier New"/>
      <w:lang w:eastAsia="ko-KR"/>
    </w:rPr>
  </w:style>
  <w:style w:type="paragraph" w:customStyle="1" w:styleId="ConsPlusNormal">
    <w:name w:val="ConsPlusNormal"/>
    <w:rsid w:val="00ED5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aliases w:val="Варианты ответов,Абзац списка11"/>
    <w:basedOn w:val="a"/>
    <w:link w:val="af6"/>
    <w:uiPriority w:val="34"/>
    <w:qFormat/>
    <w:rsid w:val="00ED5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Варианты ответов Знак,Абзац списка11 Знак"/>
    <w:link w:val="af5"/>
    <w:uiPriority w:val="34"/>
    <w:locked/>
    <w:rsid w:val="00ED53F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ED53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D53F6"/>
    <w:rPr>
      <w:sz w:val="24"/>
      <w:szCs w:val="24"/>
    </w:rPr>
  </w:style>
  <w:style w:type="paragraph" w:customStyle="1" w:styleId="ConsPlusTitle">
    <w:name w:val="ConsPlusTitle"/>
    <w:rsid w:val="00ED53F6"/>
    <w:pPr>
      <w:snapToGrid w:val="0"/>
    </w:pPr>
    <w:rPr>
      <w:rFonts w:ascii="Arial" w:hAnsi="Arial" w:cs="Arial"/>
      <w:b/>
      <w:bCs/>
    </w:rPr>
  </w:style>
  <w:style w:type="paragraph" w:customStyle="1" w:styleId="19">
    <w:name w:val="Абзац списка1"/>
    <w:basedOn w:val="a"/>
    <w:link w:val="ListParagraphChar"/>
    <w:rsid w:val="00ED53F6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link w:val="19"/>
    <w:locked/>
    <w:rsid w:val="00ED53F6"/>
    <w:rPr>
      <w:rFonts w:eastAsia="SimSun"/>
      <w:sz w:val="24"/>
      <w:szCs w:val="24"/>
      <w:lang w:eastAsia="zh-CN"/>
    </w:rPr>
  </w:style>
  <w:style w:type="paragraph" w:customStyle="1" w:styleId="Report">
    <w:name w:val="Report"/>
    <w:basedOn w:val="a"/>
    <w:rsid w:val="00ED53F6"/>
    <w:pPr>
      <w:spacing w:line="360" w:lineRule="auto"/>
      <w:ind w:firstLine="567"/>
      <w:jc w:val="both"/>
    </w:pPr>
    <w:rPr>
      <w:szCs w:val="20"/>
    </w:rPr>
  </w:style>
  <w:style w:type="paragraph" w:styleId="af7">
    <w:name w:val="Normal (Web)"/>
    <w:basedOn w:val="a"/>
    <w:link w:val="af8"/>
    <w:uiPriority w:val="99"/>
    <w:unhideWhenUsed/>
    <w:qFormat/>
    <w:rsid w:val="00ED53F6"/>
    <w:pPr>
      <w:spacing w:before="100" w:beforeAutospacing="1" w:after="100" w:afterAutospacing="1"/>
    </w:pPr>
  </w:style>
  <w:style w:type="paragraph" w:customStyle="1" w:styleId="p23">
    <w:name w:val="p23"/>
    <w:basedOn w:val="a"/>
    <w:rsid w:val="00ED53F6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D53F6"/>
    <w:rPr>
      <w:i/>
      <w:iCs/>
    </w:rPr>
  </w:style>
  <w:style w:type="paragraph" w:styleId="afa">
    <w:name w:val="header"/>
    <w:basedOn w:val="a"/>
    <w:link w:val="afb"/>
    <w:rsid w:val="00BB50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BB503C"/>
    <w:rPr>
      <w:sz w:val="24"/>
      <w:szCs w:val="24"/>
    </w:rPr>
  </w:style>
  <w:style w:type="paragraph" w:styleId="afc">
    <w:name w:val="Balloon Text"/>
    <w:basedOn w:val="a"/>
    <w:link w:val="afd"/>
    <w:rsid w:val="001C55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C55C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10D25"/>
    <w:pPr>
      <w:spacing w:before="100" w:beforeAutospacing="1" w:after="100" w:afterAutospacing="1"/>
    </w:pPr>
  </w:style>
  <w:style w:type="character" w:customStyle="1" w:styleId="idea">
    <w:name w:val="idea"/>
    <w:basedOn w:val="a0"/>
    <w:rsid w:val="004F2616"/>
  </w:style>
  <w:style w:type="character" w:customStyle="1" w:styleId="af8">
    <w:name w:val="Обычный (веб) Знак"/>
    <w:link w:val="af7"/>
    <w:uiPriority w:val="99"/>
    <w:locked/>
    <w:rsid w:val="001E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CAAC-0369-469F-914F-6740A10F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10314</Words>
  <Characters>58792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3</cp:revision>
  <cp:lastPrinted>2020-07-08T01:20:00Z</cp:lastPrinted>
  <dcterms:created xsi:type="dcterms:W3CDTF">2023-03-27T09:32:00Z</dcterms:created>
  <dcterms:modified xsi:type="dcterms:W3CDTF">2023-03-27T09:44:00Z</dcterms:modified>
</cp:coreProperties>
</file>