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C9" w:rsidRPr="007879EF" w:rsidRDefault="00FC24C9" w:rsidP="006D4467">
      <w:pPr>
        <w:ind w:left="11198" w:firstLine="130"/>
        <w:rPr>
          <w:bCs/>
          <w:sz w:val="22"/>
          <w:szCs w:val="22"/>
        </w:rPr>
      </w:pPr>
      <w:bookmarkStart w:id="0" w:name="_GoBack"/>
      <w:bookmarkEnd w:id="0"/>
      <w:r w:rsidRPr="007879EF">
        <w:rPr>
          <w:bCs/>
          <w:sz w:val="22"/>
          <w:szCs w:val="22"/>
        </w:rPr>
        <w:t>Приложение</w:t>
      </w:r>
    </w:p>
    <w:p w:rsidR="00FC24C9" w:rsidRPr="007879EF" w:rsidRDefault="006D4467" w:rsidP="006D4467">
      <w:pPr>
        <w:ind w:left="1023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FC24C9" w:rsidRPr="007879EF">
        <w:rPr>
          <w:bCs/>
          <w:sz w:val="22"/>
          <w:szCs w:val="22"/>
        </w:rPr>
        <w:t>к постановлению администрации</w:t>
      </w:r>
    </w:p>
    <w:p w:rsidR="00FC24C9" w:rsidRPr="007879EF" w:rsidRDefault="00FC24C9" w:rsidP="006D4467">
      <w:pPr>
        <w:ind w:left="10938" w:firstLine="130"/>
        <w:rPr>
          <w:bCs/>
          <w:sz w:val="22"/>
          <w:szCs w:val="22"/>
        </w:rPr>
      </w:pPr>
      <w:r w:rsidRPr="007879EF">
        <w:rPr>
          <w:bCs/>
          <w:sz w:val="22"/>
          <w:szCs w:val="22"/>
        </w:rPr>
        <w:t xml:space="preserve">Юргинского муниципального </w:t>
      </w:r>
      <w:r w:rsidR="005C17C0">
        <w:rPr>
          <w:bCs/>
          <w:sz w:val="22"/>
          <w:szCs w:val="22"/>
        </w:rPr>
        <w:t>округа</w:t>
      </w:r>
    </w:p>
    <w:p w:rsidR="00FC24C9" w:rsidRDefault="001C55C7" w:rsidP="006D4467">
      <w:pPr>
        <w:ind w:left="10808" w:firstLine="2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  <w:r w:rsidR="009E023F">
        <w:rPr>
          <w:bCs/>
          <w:sz w:val="22"/>
          <w:szCs w:val="22"/>
        </w:rPr>
        <w:t>13</w:t>
      </w:r>
      <w:r>
        <w:rPr>
          <w:bCs/>
          <w:sz w:val="22"/>
          <w:szCs w:val="22"/>
        </w:rPr>
        <w:t>.0</w:t>
      </w:r>
      <w:r w:rsidR="005C17C0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.20</w:t>
      </w:r>
      <w:r w:rsidR="005C17C0">
        <w:rPr>
          <w:bCs/>
          <w:sz w:val="22"/>
          <w:szCs w:val="22"/>
        </w:rPr>
        <w:t>2</w:t>
      </w:r>
      <w:r w:rsidR="009A6873">
        <w:rPr>
          <w:bCs/>
          <w:sz w:val="22"/>
          <w:szCs w:val="22"/>
        </w:rPr>
        <w:t>2</w:t>
      </w:r>
      <w:r w:rsidR="00060BC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№ </w:t>
      </w:r>
      <w:r w:rsidR="009E023F">
        <w:rPr>
          <w:bCs/>
          <w:sz w:val="22"/>
          <w:szCs w:val="22"/>
        </w:rPr>
        <w:t>715</w:t>
      </w:r>
    </w:p>
    <w:p w:rsidR="00060BC8" w:rsidRDefault="00060BC8" w:rsidP="00526A51">
      <w:pPr>
        <w:ind w:left="10490"/>
        <w:rPr>
          <w:bCs/>
          <w:sz w:val="22"/>
          <w:szCs w:val="22"/>
        </w:rPr>
      </w:pPr>
    </w:p>
    <w:p w:rsidR="002707F8" w:rsidRDefault="002707F8" w:rsidP="00526A51">
      <w:pPr>
        <w:ind w:left="10490"/>
        <w:rPr>
          <w:bCs/>
          <w:sz w:val="22"/>
          <w:szCs w:val="22"/>
        </w:rPr>
      </w:pPr>
    </w:p>
    <w:p w:rsidR="00526A51" w:rsidRPr="00227876" w:rsidRDefault="00526A51" w:rsidP="00526A51">
      <w:pPr>
        <w:jc w:val="center"/>
        <w:rPr>
          <w:b/>
        </w:rPr>
      </w:pPr>
      <w:r w:rsidRPr="00227876">
        <w:rPr>
          <w:b/>
        </w:rPr>
        <w:t>Прогноз социально-экономического развития</w:t>
      </w:r>
    </w:p>
    <w:p w:rsidR="00526A51" w:rsidRDefault="00526A51" w:rsidP="00526A51">
      <w:pPr>
        <w:jc w:val="center"/>
        <w:rPr>
          <w:b/>
        </w:rPr>
      </w:pPr>
      <w:r w:rsidRPr="00227876">
        <w:rPr>
          <w:b/>
        </w:rPr>
        <w:t xml:space="preserve">Юргинского муниципального </w:t>
      </w:r>
      <w:r w:rsidR="005C17C0" w:rsidRPr="00227876">
        <w:rPr>
          <w:b/>
        </w:rPr>
        <w:t>округа</w:t>
      </w:r>
      <w:r w:rsidRPr="00227876">
        <w:rPr>
          <w:b/>
        </w:rPr>
        <w:t xml:space="preserve"> на среднесрочный период </w:t>
      </w:r>
      <w:r w:rsidR="009B1D05" w:rsidRPr="00227876">
        <w:rPr>
          <w:b/>
        </w:rPr>
        <w:t>202</w:t>
      </w:r>
      <w:r w:rsidR="009A6873">
        <w:rPr>
          <w:b/>
        </w:rPr>
        <w:t>3</w:t>
      </w:r>
      <w:r w:rsidR="009B1D05" w:rsidRPr="00227876">
        <w:rPr>
          <w:b/>
        </w:rPr>
        <w:t xml:space="preserve"> -</w:t>
      </w:r>
      <w:r w:rsidRPr="00227876">
        <w:rPr>
          <w:b/>
        </w:rPr>
        <w:t xml:space="preserve"> 202</w:t>
      </w:r>
      <w:r w:rsidR="009A6873">
        <w:rPr>
          <w:b/>
        </w:rPr>
        <w:t>5</w:t>
      </w:r>
      <w:r w:rsidRPr="00227876">
        <w:rPr>
          <w:b/>
        </w:rPr>
        <w:t xml:space="preserve"> год</w:t>
      </w:r>
      <w:r w:rsidR="009B1D05" w:rsidRPr="00227876">
        <w:rPr>
          <w:b/>
        </w:rPr>
        <w:t>ы</w:t>
      </w:r>
    </w:p>
    <w:p w:rsidR="009A6873" w:rsidRDefault="009A6873" w:rsidP="00526A51">
      <w:pPr>
        <w:jc w:val="center"/>
        <w:rPr>
          <w:b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6"/>
        <w:gridCol w:w="2759"/>
        <w:gridCol w:w="1452"/>
        <w:gridCol w:w="931"/>
        <w:gridCol w:w="931"/>
        <w:gridCol w:w="1235"/>
        <w:gridCol w:w="1445"/>
        <w:gridCol w:w="941"/>
        <w:gridCol w:w="1445"/>
        <w:gridCol w:w="998"/>
        <w:gridCol w:w="1445"/>
        <w:gridCol w:w="976"/>
      </w:tblGrid>
      <w:tr w:rsidR="00FB7297" w:rsidRPr="009A6873" w:rsidTr="00EB11FB">
        <w:trPr>
          <w:trHeight w:val="4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 xml:space="preserve">отчет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 xml:space="preserve">отчет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оценка показателя</w:t>
            </w:r>
          </w:p>
        </w:tc>
        <w:tc>
          <w:tcPr>
            <w:tcW w:w="7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прогноз</w:t>
            </w:r>
          </w:p>
        </w:tc>
      </w:tr>
      <w:tr w:rsidR="00FB7297" w:rsidRPr="009A6873" w:rsidTr="00EB11FB">
        <w:trPr>
          <w:trHeight w:val="192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2025</w:t>
            </w:r>
          </w:p>
        </w:tc>
      </w:tr>
      <w:tr w:rsidR="0066609A" w:rsidRPr="009A6873" w:rsidTr="00EB11FB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базовый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базовый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консервативный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базовый</w:t>
            </w:r>
          </w:p>
        </w:tc>
      </w:tr>
      <w:tr w:rsidR="0066609A" w:rsidRPr="009A6873" w:rsidTr="00EB11FB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A6873" w:rsidRPr="009A6873" w:rsidRDefault="009A6873" w:rsidP="009A6873">
            <w:pPr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2 вариант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2 вариант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16"/>
                <w:szCs w:val="16"/>
              </w:rPr>
            </w:pPr>
            <w:r w:rsidRPr="009A6873">
              <w:rPr>
                <w:b/>
                <w:sz w:val="16"/>
                <w:szCs w:val="16"/>
              </w:rPr>
              <w:t>2 вариант</w:t>
            </w:r>
          </w:p>
        </w:tc>
      </w:tr>
      <w:tr w:rsidR="00737387" w:rsidRPr="009A6873" w:rsidTr="00EB11FB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387" w:rsidRPr="00737387" w:rsidRDefault="00737387" w:rsidP="00737387">
            <w:pPr>
              <w:jc w:val="center"/>
              <w:rPr>
                <w:sz w:val="16"/>
                <w:szCs w:val="16"/>
              </w:rPr>
            </w:pPr>
            <w:r w:rsidRPr="00737387">
              <w:rPr>
                <w:sz w:val="16"/>
                <w:szCs w:val="16"/>
              </w:rPr>
              <w:t>12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Pr="0070712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Население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387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Численность населения </w:t>
            </w:r>
          </w:p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(в среднегодовом исчислении)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20,290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19,928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19,577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19,244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19,260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18,928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18,972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18,636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18,708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387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Численность населения </w:t>
            </w:r>
          </w:p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(на 1 января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20,112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19,744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19,409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18,776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18,834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Численность населения трудоспособного возраста</w:t>
            </w:r>
            <w:r w:rsidRPr="009A6873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10,495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10,261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10,180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9,730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Численность населения старше трудоспособного возраста</w:t>
            </w:r>
            <w:r w:rsidRPr="009A6873">
              <w:rPr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5,96</w:t>
            </w:r>
          </w:p>
        </w:tc>
      </w:tr>
      <w:tr w:rsidR="009A6873" w:rsidRPr="009A6873" w:rsidTr="00EB11FB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</w:t>
            </w:r>
            <w:r w:rsidRPr="00FB7297">
              <w:rPr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число родившихся живыми</w:t>
            </w:r>
            <w:r w:rsidRPr="009A6873">
              <w:rPr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7,8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</w:t>
            </w:r>
            <w:r w:rsidRPr="00FB7297">
              <w:rPr>
                <w:sz w:val="20"/>
                <w:szCs w:val="20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19,4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1.</w:t>
            </w:r>
            <w:r w:rsidRPr="00FB7297">
              <w:rPr>
                <w:sz w:val="20"/>
                <w:szCs w:val="20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Коэффициент естественного прироста населения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на 1000 человек </w:t>
            </w:r>
            <w:r w:rsidRPr="009A6873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-10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-13,9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-12,9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-12,9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-11,6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1.</w:t>
            </w:r>
            <w:r w:rsidRPr="00FB7297">
              <w:rPr>
                <w:sz w:val="20"/>
                <w:szCs w:val="20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Миграционный прирост (убыль)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-0,154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-0,036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="002707F8" w:rsidRPr="00C25FBB">
              <w:rPr>
                <w:b/>
                <w:sz w:val="22"/>
                <w:szCs w:val="22"/>
              </w:rPr>
              <w:t>2</w:t>
            </w:r>
            <w:r w:rsidR="00C25FB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13"/>
                <w:szCs w:val="13"/>
              </w:rPr>
            </w:pPr>
            <w:r w:rsidRPr="009A6873">
              <w:rPr>
                <w:sz w:val="13"/>
                <w:szCs w:val="13"/>
              </w:rPr>
              <w:t> 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128,919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206,145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207,5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208,1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234,6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236,4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B4AEE" w:rsidP="00CB4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9A6873" w:rsidRPr="009A6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88,3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102,7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Индексы производства по видам экономической деятельности</w:t>
            </w:r>
            <w:r w:rsidR="002707F8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 xml:space="preserve">Добыча полезных ископаемых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27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Добыча прочих полезных ископаемых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27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 xml:space="preserve">Обрабатывающие производства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сопоставимых </w:t>
            </w:r>
            <w:r w:rsidRPr="009A6873">
              <w:rPr>
                <w:sz w:val="20"/>
                <w:szCs w:val="20"/>
              </w:rPr>
              <w:lastRenderedPageBreak/>
              <w:t>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97,9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102,1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2707F8" w:rsidP="00270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2707F8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74,1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102,1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B26CE0" w:rsidP="00B26CE0">
            <w:pPr>
              <w:jc w:val="center"/>
              <w:rPr>
                <w:sz w:val="20"/>
                <w:szCs w:val="20"/>
              </w:rPr>
            </w:pPr>
            <w:r w:rsidRPr="00B26CE0"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 w:rsidRPr="00B26CE0">
              <w:rPr>
                <w:sz w:val="20"/>
                <w:szCs w:val="20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B26CE0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Обеспечение электрической энергией, газом и паром;</w:t>
            </w:r>
            <w:r w:rsidRPr="009A6873">
              <w:rPr>
                <w:i/>
                <w:iCs/>
                <w:sz w:val="20"/>
                <w:szCs w:val="20"/>
              </w:rPr>
              <w:br/>
              <w:t xml:space="preserve">кондиционирование воздуха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103,1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B26CE0" w:rsidP="00B26CE0">
            <w:pPr>
              <w:jc w:val="center"/>
              <w:rPr>
                <w:sz w:val="20"/>
                <w:szCs w:val="20"/>
              </w:rPr>
            </w:pPr>
            <w:r w:rsidRPr="00B26CE0">
              <w:rPr>
                <w:sz w:val="20"/>
                <w:szCs w:val="20"/>
              </w:rPr>
              <w:t>2</w:t>
            </w:r>
            <w:r w:rsidR="009A6873" w:rsidRPr="009A6873">
              <w:rPr>
                <w:sz w:val="20"/>
                <w:szCs w:val="20"/>
              </w:rPr>
              <w:t>.</w:t>
            </w:r>
            <w:r w:rsidRPr="00B26CE0">
              <w:rPr>
                <w:sz w:val="20"/>
                <w:szCs w:val="20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102,2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="00C25FBB" w:rsidRPr="0070712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Сельское хозяйство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2 391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2 926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4 333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4 781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4 795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5 020,3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5 054,0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5 236,5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5 286,1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117,6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1 440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1 976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3 224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3 571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3 583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3 745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3 762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3 902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3 923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сопоставимых </w:t>
            </w:r>
            <w:r w:rsidRPr="009A6873">
              <w:rPr>
                <w:sz w:val="20"/>
                <w:szCs w:val="20"/>
              </w:rPr>
              <w:lastRenderedPageBreak/>
              <w:t>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125,3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125,8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lastRenderedPageBreak/>
              <w:t>3</w:t>
            </w:r>
            <w:r w:rsidR="009A6873" w:rsidRPr="009A6873">
              <w:rPr>
                <w:sz w:val="20"/>
                <w:szCs w:val="20"/>
              </w:rPr>
              <w:t>.5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949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1 109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1 292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1 335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1 363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C25FBB" w:rsidP="009A6873">
            <w:pPr>
              <w:jc w:val="center"/>
              <w:rPr>
                <w:sz w:val="20"/>
                <w:szCs w:val="20"/>
              </w:rPr>
            </w:pPr>
            <w:r w:rsidRPr="00C25FBB">
              <w:rPr>
                <w:sz w:val="20"/>
                <w:szCs w:val="20"/>
              </w:rPr>
              <w:t>3</w:t>
            </w:r>
            <w:r w:rsidR="009A6873" w:rsidRPr="009A6873">
              <w:rPr>
                <w:sz w:val="20"/>
                <w:szCs w:val="20"/>
              </w:rPr>
              <w:t>.6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101,4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b/>
                <w:sz w:val="22"/>
                <w:szCs w:val="22"/>
              </w:rPr>
            </w:pPr>
            <w:r w:rsidRPr="0072080D">
              <w:rPr>
                <w:b/>
                <w:sz w:val="22"/>
                <w:szCs w:val="22"/>
              </w:rPr>
              <w:t>4.</w:t>
            </w:r>
            <w:r w:rsidR="009A6873" w:rsidRPr="009A6873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Строительство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2"/>
                <w:szCs w:val="22"/>
              </w:rPr>
            </w:pPr>
            <w:r w:rsidRPr="009A6873">
              <w:rPr>
                <w:sz w:val="22"/>
                <w:szCs w:val="22"/>
              </w:rPr>
              <w:t> </w:t>
            </w:r>
          </w:p>
        </w:tc>
      </w:tr>
      <w:tr w:rsidR="009A6873" w:rsidRPr="009A6873" w:rsidTr="00EB11FB">
        <w:trPr>
          <w:trHeight w:val="5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Объем работ, выполненных по виду деятельности "Строительство"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в ценах соответствующих лет; </w:t>
            </w: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1 711,153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2185,25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2825,6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1286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в 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99,2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Индекс-дефлятор по виду деятельности "Строительство"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105,8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 w:rsidRPr="0066609A">
              <w:rPr>
                <w:sz w:val="20"/>
                <w:szCs w:val="20"/>
              </w:rPr>
              <w:t>4</w:t>
            </w:r>
            <w:r w:rsidR="009A6873" w:rsidRPr="009A6873">
              <w:rPr>
                <w:sz w:val="20"/>
                <w:szCs w:val="20"/>
              </w:rPr>
              <w:t>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кв. м общей площади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3165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7900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8000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2"/>
                <w:szCs w:val="22"/>
              </w:rPr>
            </w:pPr>
            <w:r w:rsidRPr="009A6873">
              <w:rPr>
                <w:b/>
                <w:sz w:val="22"/>
                <w:szCs w:val="22"/>
              </w:rPr>
              <w:t> </w:t>
            </w:r>
            <w:r w:rsidR="0072080D" w:rsidRPr="0070712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720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442,17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477,6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509,2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511,5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541,4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544,5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579,1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581,9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сопоставимых </w:t>
            </w:r>
            <w:r w:rsidRPr="009A6873">
              <w:rPr>
                <w:sz w:val="20"/>
                <w:szCs w:val="20"/>
              </w:rPr>
              <w:lastRenderedPageBreak/>
              <w:t>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94,5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90,4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98,9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млн</w:t>
            </w:r>
            <w:proofErr w:type="gramEnd"/>
            <w:r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166,2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231,2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247,2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248,1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2080D" w:rsidP="00720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платных услуг населению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89,5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101,7</w:t>
            </w:r>
          </w:p>
        </w:tc>
      </w:tr>
      <w:tr w:rsidR="009A6873" w:rsidRPr="009A6873" w:rsidTr="00EB11FB">
        <w:trPr>
          <w:trHeight w:val="75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 </w:t>
            </w:r>
            <w:r w:rsidR="00DB20F3" w:rsidRPr="00DB20F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 xml:space="preserve">Малое и среднее предпринимательство, включая </w:t>
            </w:r>
            <w:proofErr w:type="spellStart"/>
            <w:r w:rsidRPr="009A6873">
              <w:rPr>
                <w:b/>
                <w:bCs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DB20F3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Количество малых и средних предприятий, включая </w:t>
            </w:r>
            <w:proofErr w:type="spellStart"/>
            <w:r w:rsidRPr="009A6873">
              <w:rPr>
                <w:sz w:val="20"/>
                <w:szCs w:val="20"/>
              </w:rPr>
              <w:t>микропредприятия</w:t>
            </w:r>
            <w:proofErr w:type="spellEnd"/>
            <w:r w:rsidRPr="009A6873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единиц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51,0</w:t>
            </w:r>
          </w:p>
        </w:tc>
      </w:tr>
      <w:tr w:rsidR="009A6873" w:rsidRPr="009A6873" w:rsidTr="00EB11FB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DB20F3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9A6873">
              <w:rPr>
                <w:sz w:val="20"/>
                <w:szCs w:val="20"/>
              </w:rPr>
              <w:t>микропредприятия</w:t>
            </w:r>
            <w:proofErr w:type="spellEnd"/>
            <w:r w:rsidRPr="009A6873">
              <w:rPr>
                <w:sz w:val="20"/>
                <w:szCs w:val="20"/>
              </w:rPr>
              <w:t>) (без внешних совместителей)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0,117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DB20F3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Оборот малых и средних предприятий, включая </w:t>
            </w:r>
            <w:proofErr w:type="spellStart"/>
            <w:r w:rsidRPr="009A6873">
              <w:rPr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proofErr w:type="gramStart"/>
            <w:r w:rsidRPr="009A6873">
              <w:rPr>
                <w:sz w:val="20"/>
                <w:szCs w:val="20"/>
              </w:rPr>
              <w:t>млрд</w:t>
            </w:r>
            <w:proofErr w:type="gramEnd"/>
            <w:r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0,444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0,625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0,627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0,585</w:t>
            </w:r>
          </w:p>
        </w:tc>
      </w:tr>
      <w:tr w:rsidR="009A6873" w:rsidRPr="009A6873" w:rsidTr="00EB11FB">
        <w:trPr>
          <w:trHeight w:val="26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b/>
                <w:sz w:val="20"/>
                <w:szCs w:val="20"/>
              </w:rPr>
            </w:pPr>
            <w:r w:rsidRPr="00707121">
              <w:rPr>
                <w:b/>
                <w:sz w:val="20"/>
                <w:szCs w:val="20"/>
              </w:rPr>
              <w:t>7.</w:t>
            </w:r>
            <w:r w:rsidR="009A6873" w:rsidRPr="009A687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2"/>
                <w:szCs w:val="22"/>
              </w:rPr>
            </w:pPr>
            <w:r w:rsidRPr="009A6873">
              <w:rPr>
                <w:b/>
                <w:bCs/>
                <w:sz w:val="22"/>
                <w:szCs w:val="22"/>
              </w:rPr>
              <w:t>Инвестиции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color w:val="000000"/>
                <w:sz w:val="20"/>
                <w:szCs w:val="20"/>
              </w:rPr>
            </w:pPr>
            <w:r w:rsidRPr="009A6873">
              <w:rPr>
                <w:color w:val="000000"/>
                <w:sz w:val="20"/>
                <w:szCs w:val="20"/>
              </w:rPr>
              <w:t>1 550,1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1 686,1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1 410,5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610,4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617,0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665,1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672,0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704,9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713,0</w:t>
            </w:r>
          </w:p>
        </w:tc>
      </w:tr>
      <w:tr w:rsidR="009A6873" w:rsidRPr="009A6873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 физического объема инвестиций в основной капитал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% к предыдущему году</w:t>
            </w:r>
            <w:r w:rsidRPr="009A6873">
              <w:rPr>
                <w:sz w:val="20"/>
                <w:szCs w:val="20"/>
              </w:rPr>
              <w:br/>
              <w:t xml:space="preserve">в </w:t>
            </w:r>
            <w:r w:rsidRPr="009A6873">
              <w:rPr>
                <w:sz w:val="20"/>
                <w:szCs w:val="20"/>
              </w:rPr>
              <w:lastRenderedPageBreak/>
              <w:t>сопоставимых ценах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>350,0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100,8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Индекс-дефлятор инвестиций в основной капитал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104,8</w:t>
            </w:r>
          </w:p>
        </w:tc>
      </w:tr>
      <w:tr w:rsidR="009A6873" w:rsidRPr="009A6873" w:rsidTr="00EB11FB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Инвестиции в основной капитал по источникам</w:t>
            </w:r>
            <w:r w:rsidRPr="009A6873">
              <w:rPr>
                <w:i/>
                <w:iCs/>
                <w:sz w:val="20"/>
                <w:szCs w:val="20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  <w:r w:rsidR="00AF0225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247,0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250,0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Привлеченные средства, из них: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1 479,960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941,9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930,3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157,4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167,49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172,69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188,97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кредиты банков,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73,9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54,06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85,94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90,93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89,6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92,95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104,57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0F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6873" w:rsidRPr="009A6873">
              <w:rPr>
                <w:sz w:val="20"/>
                <w:szCs w:val="20"/>
              </w:rPr>
              <w:t>.1.1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кредиты иностранных банков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заемные средства других </w:t>
            </w:r>
            <w:r w:rsidR="00707121">
              <w:rPr>
                <w:sz w:val="20"/>
                <w:szCs w:val="20"/>
              </w:rPr>
              <w:t xml:space="preserve">    </w:t>
            </w:r>
            <w:r w:rsidRPr="009A6873">
              <w:rPr>
                <w:sz w:val="20"/>
                <w:szCs w:val="20"/>
              </w:rPr>
              <w:t>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бюджетные средства,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1 455,26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801,6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842,19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38,50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39,50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44,4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44,5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47,0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1 426,84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795,1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812,0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29,0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29,5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31,0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.6.3.3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370705">
            <w:pPr>
              <w:ind w:firstLineChars="200" w:firstLine="4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местны</w:t>
            </w:r>
            <w:r w:rsidR="00370705">
              <w:rPr>
                <w:sz w:val="20"/>
                <w:szCs w:val="20"/>
              </w:rPr>
              <w:t>й</w:t>
            </w:r>
            <w:r w:rsidRPr="009A687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10,00</w:t>
            </w:r>
          </w:p>
        </w:tc>
      </w:tr>
      <w:tr w:rsidR="009A6873" w:rsidRPr="009A6873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0F1335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6873" w:rsidRPr="009A6873">
              <w:rPr>
                <w:sz w:val="20"/>
                <w:szCs w:val="20"/>
              </w:rPr>
              <w:t>.6.4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0F1335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прочие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707121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18,40</w:t>
            </w:r>
          </w:p>
        </w:tc>
      </w:tr>
      <w:tr w:rsidR="009A6873" w:rsidRPr="00EB11FB" w:rsidTr="00EB11FB">
        <w:trPr>
          <w:trHeight w:val="52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 </w:t>
            </w:r>
            <w:r w:rsidR="00EB11FB" w:rsidRPr="00EB11F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Консолидированный бюджет муниципального образования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 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Доходы консолидированного бюджета МО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1195,77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1209,26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1288,64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1099,64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1102,37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1201,30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1205,21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1104,79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1113,76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A6873" w:rsidRPr="009A6873">
              <w:rPr>
                <w:sz w:val="20"/>
                <w:szCs w:val="20"/>
              </w:rPr>
              <w:t>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223,68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265,71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255,89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253,26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256,00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262,04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265,95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271,79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280,76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Налоговые доходы консолидированного бюджета МО всего,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199,83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229,77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227,44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232,93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235,60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241,56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245,31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259,32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11,74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136,58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142,67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141,80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147,84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154,90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157,70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161,27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163,30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акцизы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18,46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25,55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26,00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.3.5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7,26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13,90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13,94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15,10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.3.6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1,14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16,63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15,72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9,88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17,00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.3.10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4,95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6,75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5,77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23,85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35,94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20,64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21,44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Безвозмездные поступления всего, в том числе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972,10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943,55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1032,74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846,38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846,38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939,26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939,26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833,00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833,00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субсидии из федерального бюджета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118,24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51,49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138,77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138,77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34,83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34,83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субвенции из федерального бюджета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378,46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539,24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589,45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584,11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584,11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587,63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587,63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585,32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585,32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дотации из федерального бюджета, в том числе: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465,05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357,65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368,24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.5.4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378,55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314,30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349,00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200,34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194,18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A6873" w:rsidRPr="009A6873">
              <w:rPr>
                <w:sz w:val="20"/>
                <w:szCs w:val="20"/>
              </w:rPr>
              <w:t>.6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Расходы консолидированного бюджета МО всего, в том числе по направлениям: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104669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1119,0</w:t>
            </w:r>
            <w:r w:rsidR="00104669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1113,32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122</w:t>
            </w:r>
            <w:r w:rsidR="00E9500A" w:rsidRPr="00B75087">
              <w:rPr>
                <w:color w:val="0070C0"/>
                <w:sz w:val="20"/>
                <w:szCs w:val="20"/>
              </w:rPr>
              <w:t>4</w:t>
            </w:r>
            <w:r w:rsidRPr="00B75087">
              <w:rPr>
                <w:color w:val="0070C0"/>
                <w:sz w:val="20"/>
                <w:szCs w:val="20"/>
              </w:rPr>
              <w:t>,</w:t>
            </w:r>
            <w:r w:rsidR="00E9500A" w:rsidRPr="00B75087">
              <w:rPr>
                <w:color w:val="0070C0"/>
                <w:sz w:val="20"/>
                <w:szCs w:val="20"/>
              </w:rPr>
              <w:t>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1023,01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1023,01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1121,71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1121,71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1022,75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1022,75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87,76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92,49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E9500A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111</w:t>
            </w:r>
            <w:r w:rsidR="009A6873" w:rsidRPr="00B75087">
              <w:rPr>
                <w:color w:val="0070C0"/>
                <w:sz w:val="20"/>
                <w:szCs w:val="20"/>
              </w:rPr>
              <w:t>,</w:t>
            </w:r>
            <w:r w:rsidRPr="00B75087">
              <w:rPr>
                <w:color w:val="0070C0"/>
                <w:sz w:val="20"/>
                <w:szCs w:val="20"/>
              </w:rPr>
              <w:t>098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86,66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86,66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87,25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87,25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87,25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87,25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0,97</w:t>
            </w:r>
            <w:r w:rsidR="00E9500A" w:rsidRPr="00B75087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1,08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.6.3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104669">
            <w:pPr>
              <w:jc w:val="center"/>
              <w:rPr>
                <w:sz w:val="20"/>
                <w:szCs w:val="20"/>
              </w:rPr>
            </w:pPr>
            <w:r w:rsidRPr="00104669">
              <w:rPr>
                <w:color w:val="0070C0"/>
                <w:sz w:val="20"/>
                <w:szCs w:val="20"/>
              </w:rPr>
              <w:t>2,1</w:t>
            </w:r>
            <w:r w:rsidR="00104669" w:rsidRPr="00104669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0,88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1,3</w:t>
            </w:r>
            <w:r w:rsidR="00E9500A" w:rsidRPr="00B75087">
              <w:rPr>
                <w:color w:val="0070C0"/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.6.4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104669">
            <w:pPr>
              <w:jc w:val="center"/>
              <w:rPr>
                <w:sz w:val="20"/>
                <w:szCs w:val="20"/>
              </w:rPr>
            </w:pPr>
            <w:r w:rsidRPr="00104669">
              <w:rPr>
                <w:color w:val="0070C0"/>
                <w:sz w:val="20"/>
                <w:szCs w:val="20"/>
              </w:rPr>
              <w:t>53,6</w:t>
            </w:r>
            <w:r w:rsidR="00104669" w:rsidRPr="00104669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28,68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50,03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40,32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40,32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49,93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49,93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49,93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49,93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248,98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300,92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267,9</w:t>
            </w:r>
            <w:r w:rsidR="00E9500A" w:rsidRPr="00B75087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229,61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229,61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231,76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231,76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216,76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216,76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463,97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453,55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5</w:t>
            </w:r>
            <w:r w:rsidR="00E9500A" w:rsidRPr="00B75087">
              <w:rPr>
                <w:color w:val="0070C0"/>
                <w:sz w:val="20"/>
                <w:szCs w:val="20"/>
              </w:rPr>
              <w:t>15</w:t>
            </w:r>
            <w:r w:rsidRPr="00B75087">
              <w:rPr>
                <w:color w:val="0070C0"/>
                <w:sz w:val="20"/>
                <w:szCs w:val="20"/>
              </w:rPr>
              <w:t>,</w:t>
            </w:r>
            <w:r w:rsidR="00E9500A" w:rsidRPr="00B75087">
              <w:rPr>
                <w:color w:val="0070C0"/>
                <w:sz w:val="20"/>
                <w:szCs w:val="20"/>
              </w:rPr>
              <w:t>965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419,57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419,57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494,74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494,74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412,70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412,70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124,46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14</w:t>
            </w:r>
            <w:r w:rsidR="00E9500A" w:rsidRPr="00B75087">
              <w:rPr>
                <w:color w:val="0070C0"/>
                <w:sz w:val="20"/>
                <w:szCs w:val="20"/>
              </w:rPr>
              <w:t>5</w:t>
            </w:r>
            <w:r w:rsidRPr="00B75087">
              <w:rPr>
                <w:color w:val="0070C0"/>
                <w:sz w:val="20"/>
                <w:szCs w:val="20"/>
              </w:rPr>
              <w:t>,30</w:t>
            </w:r>
            <w:r w:rsidR="00E9500A" w:rsidRPr="00B75087"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117,26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117,26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116,08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116,08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116,05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116,05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141,16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109,89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13</w:t>
            </w:r>
            <w:r w:rsidR="00E9500A" w:rsidRPr="00B75087">
              <w:rPr>
                <w:color w:val="0070C0"/>
                <w:sz w:val="20"/>
                <w:szCs w:val="20"/>
              </w:rPr>
              <w:t>1</w:t>
            </w:r>
            <w:r w:rsidRPr="00B75087">
              <w:rPr>
                <w:color w:val="0070C0"/>
                <w:sz w:val="20"/>
                <w:szCs w:val="20"/>
              </w:rPr>
              <w:t>,</w:t>
            </w:r>
            <w:r w:rsidR="00E9500A" w:rsidRPr="00B75087">
              <w:rPr>
                <w:color w:val="0070C0"/>
                <w:sz w:val="20"/>
                <w:szCs w:val="20"/>
              </w:rPr>
              <w:t>21</w:t>
            </w:r>
            <w:r w:rsidRPr="00B75087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118,46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118,46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121,38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121,38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119,48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119,48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E9500A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0,2</w:t>
            </w:r>
            <w:r w:rsidR="00E9500A" w:rsidRPr="00B75087">
              <w:rPr>
                <w:color w:val="0070C0"/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0,03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1,30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0,78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</w:t>
            </w:r>
          </w:p>
        </w:tc>
      </w:tr>
      <w:tr w:rsidR="009A6873" w:rsidRPr="00EB11FB" w:rsidTr="00EB11FB">
        <w:trPr>
          <w:trHeight w:val="1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.6.13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EB11FB">
            <w:pPr>
              <w:ind w:firstLineChars="100" w:firstLine="200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0,00</w:t>
            </w:r>
            <w:r w:rsidR="00E9500A" w:rsidRPr="00B75087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0,00</w:t>
            </w:r>
          </w:p>
        </w:tc>
      </w:tr>
      <w:tr w:rsidR="009A6873" w:rsidRPr="00EB11FB" w:rsidTr="00EB11FB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873" w:rsidRPr="009A6873">
              <w:rPr>
                <w:sz w:val="20"/>
                <w:szCs w:val="20"/>
              </w:rPr>
              <w:t>.7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EB11FB">
            <w:pPr>
              <w:rPr>
                <w:i/>
                <w:iCs/>
                <w:sz w:val="20"/>
                <w:szCs w:val="20"/>
              </w:rPr>
            </w:pPr>
            <w:r w:rsidRPr="009A6873">
              <w:rPr>
                <w:i/>
                <w:iCs/>
                <w:sz w:val="20"/>
                <w:szCs w:val="20"/>
              </w:rPr>
              <w:t>Дефици</w:t>
            </w:r>
            <w:proofErr w:type="gramStart"/>
            <w:r w:rsidRPr="009A6873">
              <w:rPr>
                <w:i/>
                <w:iCs/>
                <w:sz w:val="20"/>
                <w:szCs w:val="20"/>
              </w:rPr>
              <w:t>т(</w:t>
            </w:r>
            <w:proofErr w:type="gramEnd"/>
            <w:r w:rsidRPr="009A6873">
              <w:rPr>
                <w:i/>
                <w:iCs/>
                <w:sz w:val="20"/>
                <w:szCs w:val="20"/>
              </w:rPr>
              <w:t>-), профицит(+) консолидированного бюджета МО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20919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9A6873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9A6873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AF4ADC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76,7</w:t>
            </w:r>
            <w:r w:rsidR="00AF4ADC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95,94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B75087" w:rsidRDefault="00E9500A" w:rsidP="00AF4ADC">
            <w:pPr>
              <w:jc w:val="center"/>
              <w:rPr>
                <w:color w:val="0070C0"/>
                <w:sz w:val="20"/>
                <w:szCs w:val="20"/>
              </w:rPr>
            </w:pPr>
            <w:r w:rsidRPr="00B75087">
              <w:rPr>
                <w:color w:val="0070C0"/>
                <w:sz w:val="20"/>
                <w:szCs w:val="20"/>
              </w:rPr>
              <w:t>6</w:t>
            </w:r>
            <w:r w:rsidR="00AF4ADC">
              <w:rPr>
                <w:color w:val="0070C0"/>
                <w:sz w:val="20"/>
                <w:szCs w:val="20"/>
              </w:rPr>
              <w:t>3</w:t>
            </w:r>
            <w:r w:rsidR="009A6873" w:rsidRPr="00B75087">
              <w:rPr>
                <w:color w:val="0070C0"/>
                <w:sz w:val="20"/>
                <w:szCs w:val="20"/>
              </w:rPr>
              <w:t>,</w:t>
            </w:r>
            <w:r w:rsidR="00AF4ADC">
              <w:rPr>
                <w:color w:val="0070C0"/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AF4ADC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AF4ADC">
              <w:rPr>
                <w:color w:val="0070C0"/>
                <w:sz w:val="20"/>
                <w:szCs w:val="20"/>
              </w:rPr>
              <w:t>76,63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AF4ADC" w:rsidRDefault="009A6873" w:rsidP="00AF4ADC">
            <w:pPr>
              <w:jc w:val="center"/>
              <w:rPr>
                <w:color w:val="0070C0"/>
                <w:sz w:val="20"/>
                <w:szCs w:val="20"/>
              </w:rPr>
            </w:pPr>
            <w:r w:rsidRPr="00AF4ADC">
              <w:rPr>
                <w:color w:val="0070C0"/>
                <w:sz w:val="20"/>
                <w:szCs w:val="20"/>
              </w:rPr>
              <w:t>79,3</w:t>
            </w:r>
            <w:r w:rsidR="00AF4ADC" w:rsidRPr="00AF4ADC"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AF4ADC" w:rsidRDefault="009A6873" w:rsidP="00AF4ADC">
            <w:pPr>
              <w:jc w:val="center"/>
              <w:rPr>
                <w:color w:val="0070C0"/>
                <w:sz w:val="20"/>
                <w:szCs w:val="20"/>
              </w:rPr>
            </w:pPr>
            <w:r w:rsidRPr="00AF4ADC">
              <w:rPr>
                <w:color w:val="0070C0"/>
                <w:sz w:val="20"/>
                <w:szCs w:val="20"/>
              </w:rPr>
              <w:t>79,5</w:t>
            </w:r>
            <w:r w:rsidR="00AF4ADC" w:rsidRPr="00AF4ADC"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AF4ADC" w:rsidRDefault="009A6873" w:rsidP="00AF4ADC">
            <w:pPr>
              <w:jc w:val="center"/>
              <w:rPr>
                <w:color w:val="0070C0"/>
                <w:sz w:val="20"/>
                <w:szCs w:val="20"/>
              </w:rPr>
            </w:pPr>
            <w:r w:rsidRPr="00AF4ADC">
              <w:rPr>
                <w:color w:val="0070C0"/>
                <w:sz w:val="20"/>
                <w:szCs w:val="20"/>
              </w:rPr>
              <w:t>83,</w:t>
            </w:r>
            <w:r w:rsidR="00AF4ADC" w:rsidRPr="00AF4ADC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AF4ADC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AF4ADC">
              <w:rPr>
                <w:color w:val="0070C0"/>
                <w:sz w:val="20"/>
                <w:szCs w:val="20"/>
              </w:rPr>
              <w:t>82,04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AF4ADC" w:rsidRDefault="009A6873" w:rsidP="009A6873">
            <w:pPr>
              <w:jc w:val="center"/>
              <w:rPr>
                <w:color w:val="0070C0"/>
                <w:sz w:val="20"/>
                <w:szCs w:val="20"/>
              </w:rPr>
            </w:pPr>
            <w:r w:rsidRPr="00AF4ADC">
              <w:rPr>
                <w:color w:val="0070C0"/>
                <w:sz w:val="20"/>
                <w:szCs w:val="20"/>
              </w:rPr>
              <w:t>91,01</w:t>
            </w:r>
          </w:p>
        </w:tc>
      </w:tr>
      <w:tr w:rsidR="009A6873" w:rsidRPr="00EB11FB" w:rsidTr="00EB11FB">
        <w:trPr>
          <w:trHeight w:val="40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9A6873">
            <w:pPr>
              <w:jc w:val="center"/>
              <w:rPr>
                <w:b/>
                <w:sz w:val="20"/>
                <w:szCs w:val="20"/>
              </w:rPr>
            </w:pPr>
            <w:r w:rsidRPr="00EB11F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рублей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33418,7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38252,0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43781,0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46575,0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48131,0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49386,0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52184,0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52472,0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56077,0</w:t>
            </w:r>
          </w:p>
        </w:tc>
      </w:tr>
      <w:tr w:rsidR="009A6873" w:rsidRPr="00EB11FB" w:rsidTr="00EB11FB">
        <w:trPr>
          <w:trHeight w:val="4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A6873"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873" w:rsidRPr="009A6873" w:rsidRDefault="009A6873" w:rsidP="009A6873">
            <w:pPr>
              <w:rPr>
                <w:bCs/>
                <w:sz w:val="20"/>
                <w:szCs w:val="20"/>
              </w:rPr>
            </w:pPr>
            <w:r w:rsidRPr="009A6873">
              <w:rPr>
                <w:bCs/>
                <w:sz w:val="20"/>
                <w:szCs w:val="20"/>
              </w:rPr>
              <w:t xml:space="preserve">Темп роста номинальной начисленной среднемесячной заработной платы </w:t>
            </w:r>
            <w:r w:rsidRPr="009A6873">
              <w:rPr>
                <w:bCs/>
                <w:sz w:val="20"/>
                <w:szCs w:val="20"/>
              </w:rPr>
              <w:lastRenderedPageBreak/>
              <w:t>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lastRenderedPageBreak/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115,30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114,50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109,93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108,42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107,46</w:t>
            </w:r>
          </w:p>
        </w:tc>
      </w:tr>
      <w:tr w:rsidR="00EB11FB" w:rsidRPr="00EB11FB" w:rsidTr="00EB11FB">
        <w:trPr>
          <w:trHeight w:val="6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9A6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FB" w:rsidRPr="009A6873" w:rsidRDefault="00EB11FB" w:rsidP="00B75087">
            <w:pPr>
              <w:rPr>
                <w:bCs/>
                <w:sz w:val="20"/>
                <w:szCs w:val="20"/>
              </w:rPr>
            </w:pPr>
            <w:r w:rsidRPr="009A6873">
              <w:rPr>
                <w:bCs/>
                <w:sz w:val="20"/>
                <w:szCs w:val="20"/>
              </w:rPr>
              <w:t>Фонд заработной платы 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920919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М</w:t>
            </w:r>
            <w:r w:rsidR="00EB11FB" w:rsidRPr="009A6873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="00EB11FB" w:rsidRPr="009A6873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1241,17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7303C4" w:rsidP="00B75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1202,6</w:t>
            </w:r>
            <w:r w:rsidR="00EB11FB" w:rsidRPr="009A6873"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1254,6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1319,572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1366,53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1384,99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1466,569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1457,673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1561,87</w:t>
            </w:r>
          </w:p>
        </w:tc>
      </w:tr>
      <w:tr w:rsidR="00EB11FB" w:rsidRPr="00EB11FB" w:rsidTr="00EB11FB">
        <w:trPr>
          <w:trHeight w:val="6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E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A6873">
              <w:rPr>
                <w:sz w:val="20"/>
                <w:szCs w:val="20"/>
              </w:rPr>
              <w:t>.</w:t>
            </w:r>
            <w:r w:rsidR="00920919">
              <w:rPr>
                <w:sz w:val="20"/>
                <w:szCs w:val="20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FB" w:rsidRPr="009A6873" w:rsidRDefault="00EB11FB" w:rsidP="00B75087">
            <w:pPr>
              <w:rPr>
                <w:bCs/>
                <w:sz w:val="20"/>
                <w:szCs w:val="20"/>
              </w:rPr>
            </w:pPr>
            <w:r w:rsidRPr="009A6873">
              <w:rPr>
                <w:bCs/>
                <w:sz w:val="20"/>
                <w:szCs w:val="20"/>
              </w:rPr>
              <w:t>Темп роста фонда заработной платы работников организаций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 xml:space="preserve">% </w:t>
            </w:r>
            <w:proofErr w:type="gramStart"/>
            <w:r w:rsidRPr="009A6873">
              <w:rPr>
                <w:sz w:val="20"/>
                <w:szCs w:val="20"/>
              </w:rPr>
              <w:t>г</w:t>
            </w:r>
            <w:proofErr w:type="gramEnd"/>
            <w:r w:rsidRPr="009A6873">
              <w:rPr>
                <w:sz w:val="20"/>
                <w:szCs w:val="20"/>
              </w:rPr>
              <w:t>/г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96,89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108,92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104,96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107,32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105,25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106,50</w:t>
            </w:r>
          </w:p>
        </w:tc>
      </w:tr>
      <w:tr w:rsidR="00EB11FB" w:rsidRPr="00EB11FB" w:rsidTr="00EB11FB">
        <w:trPr>
          <w:trHeight w:val="6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b/>
                <w:sz w:val="20"/>
                <w:szCs w:val="20"/>
              </w:rPr>
            </w:pPr>
            <w:r w:rsidRPr="009A6873">
              <w:rPr>
                <w:b/>
                <w:sz w:val="20"/>
                <w:szCs w:val="20"/>
              </w:rPr>
              <w:t>1</w:t>
            </w:r>
            <w:r w:rsidRPr="00EB11FB">
              <w:rPr>
                <w:b/>
                <w:sz w:val="20"/>
                <w:szCs w:val="20"/>
              </w:rPr>
              <w:t>0</w:t>
            </w:r>
            <w:r w:rsidRPr="009A687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FB" w:rsidRDefault="00EB11FB" w:rsidP="00B75087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 xml:space="preserve">Численность безработных, зарегистрированных в государственных учреждениях службы занятости населения </w:t>
            </w:r>
          </w:p>
          <w:p w:rsidR="00EB11FB" w:rsidRPr="009A6873" w:rsidRDefault="00EB11FB" w:rsidP="00B75087">
            <w:pPr>
              <w:rPr>
                <w:b/>
                <w:bCs/>
                <w:sz w:val="20"/>
                <w:szCs w:val="20"/>
              </w:rPr>
            </w:pPr>
            <w:r w:rsidRPr="009A6873">
              <w:rPr>
                <w:b/>
                <w:bCs/>
                <w:sz w:val="20"/>
                <w:szCs w:val="20"/>
              </w:rPr>
              <w:t>(на конец года)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тыс. чел.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1FB" w:rsidRPr="009A6873" w:rsidRDefault="00EB11FB" w:rsidP="00B75087">
            <w:pPr>
              <w:jc w:val="center"/>
              <w:rPr>
                <w:sz w:val="20"/>
                <w:szCs w:val="20"/>
              </w:rPr>
            </w:pPr>
            <w:r w:rsidRPr="009A6873">
              <w:rPr>
                <w:sz w:val="20"/>
                <w:szCs w:val="20"/>
              </w:rPr>
              <w:t>0,180</w:t>
            </w:r>
          </w:p>
        </w:tc>
      </w:tr>
      <w:tr w:rsidR="0066609A" w:rsidRPr="00EB11FB" w:rsidTr="00EB11FB">
        <w:trPr>
          <w:trHeight w:val="204"/>
        </w:trPr>
        <w:tc>
          <w:tcPr>
            <w:tcW w:w="15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873" w:rsidRPr="009A6873" w:rsidRDefault="009A6873" w:rsidP="009A6873">
            <w:pPr>
              <w:rPr>
                <w:sz w:val="20"/>
                <w:szCs w:val="20"/>
              </w:rPr>
            </w:pPr>
          </w:p>
        </w:tc>
      </w:tr>
    </w:tbl>
    <w:p w:rsidR="009A6873" w:rsidRPr="00EB11FB" w:rsidRDefault="009A6873" w:rsidP="00526A51">
      <w:pPr>
        <w:jc w:val="center"/>
        <w:rPr>
          <w:b/>
          <w:sz w:val="20"/>
          <w:szCs w:val="20"/>
        </w:rPr>
      </w:pPr>
    </w:p>
    <w:p w:rsidR="00C74C70" w:rsidRDefault="00C74C70" w:rsidP="00526A51">
      <w:pPr>
        <w:jc w:val="center"/>
        <w:rPr>
          <w:b/>
          <w:sz w:val="22"/>
          <w:szCs w:val="22"/>
        </w:rPr>
      </w:pPr>
    </w:p>
    <w:p w:rsidR="000E29D1" w:rsidRPr="00C111C0" w:rsidRDefault="000E29D1" w:rsidP="00526A51">
      <w:pPr>
        <w:jc w:val="center"/>
        <w:rPr>
          <w:b/>
        </w:rPr>
      </w:pPr>
    </w:p>
    <w:p w:rsidR="009C51D4" w:rsidRDefault="009C51D4" w:rsidP="00526A51">
      <w:pPr>
        <w:jc w:val="center"/>
        <w:rPr>
          <w:b/>
          <w:sz w:val="22"/>
          <w:szCs w:val="22"/>
        </w:rPr>
      </w:pPr>
    </w:p>
    <w:p w:rsidR="0012613E" w:rsidRPr="00404BB8" w:rsidRDefault="0012613E" w:rsidP="00526A51">
      <w:pPr>
        <w:jc w:val="center"/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  <w:sectPr w:rsidR="00FC24C9" w:rsidRPr="00404BB8" w:rsidSect="009842E6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993" w:left="1134" w:header="708" w:footer="292" w:gutter="0"/>
          <w:pgNumType w:start="1"/>
          <w:cols w:space="708"/>
          <w:titlePg/>
          <w:docGrid w:linePitch="360"/>
        </w:sectPr>
      </w:pPr>
      <w:bookmarkStart w:id="1" w:name="RANGE!A1:N527"/>
      <w:bookmarkEnd w:id="1"/>
    </w:p>
    <w:p w:rsidR="003C5191" w:rsidRPr="001721C3" w:rsidRDefault="00961D04" w:rsidP="003C5191">
      <w:pPr>
        <w:ind w:left="2124" w:firstLine="708"/>
        <w:rPr>
          <w:b/>
          <w:bCs/>
          <w:iCs/>
        </w:rPr>
      </w:pPr>
      <w:r w:rsidRPr="00F12878">
        <w:rPr>
          <w:rFonts w:ascii="Arial" w:hAnsi="Arial" w:cs="Arial"/>
          <w:b/>
          <w:bCs/>
          <w:iCs/>
        </w:rPr>
        <w:lastRenderedPageBreak/>
        <w:t xml:space="preserve">    </w:t>
      </w:r>
      <w:r w:rsidR="003C5191" w:rsidRPr="001721C3">
        <w:rPr>
          <w:b/>
          <w:bCs/>
          <w:iCs/>
        </w:rPr>
        <w:t>Пояснительная  записка</w:t>
      </w:r>
    </w:p>
    <w:p w:rsidR="003C5191" w:rsidRPr="001721C3" w:rsidRDefault="003C5191" w:rsidP="003C5191">
      <w:pPr>
        <w:ind w:firstLine="708"/>
        <w:rPr>
          <w:b/>
          <w:bCs/>
          <w:iCs/>
        </w:rPr>
      </w:pPr>
      <w:r w:rsidRPr="001721C3">
        <w:rPr>
          <w:b/>
          <w:bCs/>
          <w:iCs/>
        </w:rPr>
        <w:t xml:space="preserve">  к показателям  прогноза социально-экономического развития</w:t>
      </w:r>
    </w:p>
    <w:p w:rsidR="003C5191" w:rsidRPr="001721C3" w:rsidRDefault="003C5191" w:rsidP="003C5191">
      <w:pPr>
        <w:ind w:firstLine="708"/>
        <w:rPr>
          <w:b/>
        </w:rPr>
      </w:pPr>
      <w:r w:rsidRPr="001721C3">
        <w:rPr>
          <w:b/>
        </w:rPr>
        <w:t>Юргинского муниципального округа на среднесрочный период</w:t>
      </w:r>
    </w:p>
    <w:p w:rsidR="003C5191" w:rsidRPr="001721C3" w:rsidRDefault="003C5191" w:rsidP="003C5191">
      <w:pPr>
        <w:ind w:left="2832" w:firstLine="708"/>
        <w:rPr>
          <w:b/>
        </w:rPr>
      </w:pPr>
      <w:r w:rsidRPr="001721C3">
        <w:rPr>
          <w:b/>
        </w:rPr>
        <w:t>2023-2025 годы</w:t>
      </w:r>
    </w:p>
    <w:p w:rsidR="003C5191" w:rsidRPr="001721C3" w:rsidRDefault="003C5191" w:rsidP="003C5191">
      <w:pPr>
        <w:rPr>
          <w:rFonts w:ascii="Arial" w:hAnsi="Arial" w:cs="Arial"/>
        </w:rPr>
      </w:pPr>
      <w:r w:rsidRPr="001721C3">
        <w:rPr>
          <w:rFonts w:ascii="Arial" w:hAnsi="Arial" w:cs="Arial"/>
        </w:rPr>
        <w:tab/>
      </w:r>
    </w:p>
    <w:p w:rsidR="003C5191" w:rsidRPr="00CA3FB8" w:rsidRDefault="003C5191" w:rsidP="003C5191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>Прогноз социально-экономического развития Юргинского муниципального округа</w:t>
      </w:r>
      <w:r w:rsidRPr="00CA3FB8">
        <w:t xml:space="preserve"> на среднесрочный период</w:t>
      </w:r>
      <w:r w:rsidRPr="00CA3FB8">
        <w:rPr>
          <w:rFonts w:eastAsia="Calibri"/>
          <w:lang w:eastAsia="en-US"/>
        </w:rPr>
        <w:t xml:space="preserve"> 2023-2025 годы   - документ стратегического планирования, содержащий систему показателей по направлениям и ожидаемым результатам социально-экономического развития муниципального образования на среднесрочный период – 3 года.</w:t>
      </w:r>
    </w:p>
    <w:p w:rsidR="003C5191" w:rsidRPr="00CA3FB8" w:rsidRDefault="003C5191" w:rsidP="003C5191">
      <w:pPr>
        <w:ind w:firstLine="709"/>
        <w:contextualSpacing/>
        <w:jc w:val="both"/>
        <w:rPr>
          <w:b/>
        </w:rPr>
      </w:pPr>
      <w:proofErr w:type="spellStart"/>
      <w:r w:rsidRPr="00CA3FB8">
        <w:t>Юргинский</w:t>
      </w:r>
      <w:proofErr w:type="spellEnd"/>
      <w:r w:rsidRPr="00CA3FB8">
        <w:t xml:space="preserve"> муниципальный округ расположен в северо-западной части Кемеровской области-Кузбассе, на левом берегу реки Томи. На востоке территория граничит с </w:t>
      </w:r>
      <w:proofErr w:type="spellStart"/>
      <w:r w:rsidRPr="00CA3FB8">
        <w:t>Яшкинским</w:t>
      </w:r>
      <w:proofErr w:type="spellEnd"/>
      <w:r w:rsidRPr="00CA3FB8">
        <w:t xml:space="preserve"> муниципальным округом, на юге – с </w:t>
      </w:r>
      <w:proofErr w:type="spellStart"/>
      <w:r w:rsidRPr="00CA3FB8">
        <w:t>Топкинским</w:t>
      </w:r>
      <w:proofErr w:type="spellEnd"/>
      <w:r w:rsidRPr="00CA3FB8">
        <w:t xml:space="preserve"> муниципальном округе, на западе – с Новосибирской областью, на севере – с Томской областью.</w:t>
      </w:r>
    </w:p>
    <w:p w:rsidR="003C5191" w:rsidRPr="00B75087" w:rsidRDefault="003C5191" w:rsidP="003C51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B75087">
        <w:rPr>
          <w:sz w:val="24"/>
          <w:szCs w:val="24"/>
        </w:rPr>
        <w:t xml:space="preserve">В современных границах площадь Юргинского муниципального округа составляет 2,474 тыс. кв. км. (2,6 % территории Кемеровской области-Кузбасса). Городской округ «Юрга» является административным центром муниципального образования </w:t>
      </w:r>
      <w:proofErr w:type="spellStart"/>
      <w:r w:rsidRPr="00B75087">
        <w:rPr>
          <w:sz w:val="24"/>
          <w:szCs w:val="24"/>
        </w:rPr>
        <w:t>Юргинский</w:t>
      </w:r>
      <w:proofErr w:type="spellEnd"/>
      <w:r w:rsidRPr="00B75087">
        <w:rPr>
          <w:sz w:val="24"/>
          <w:szCs w:val="24"/>
        </w:rPr>
        <w:t xml:space="preserve"> муниципальный округ.</w:t>
      </w:r>
    </w:p>
    <w:p w:rsidR="003C5191" w:rsidRPr="00B75087" w:rsidRDefault="003C5191" w:rsidP="003C51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B75087">
        <w:rPr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3C5191" w:rsidRPr="00B75087" w:rsidRDefault="003C5191" w:rsidP="003C51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B75087">
        <w:rPr>
          <w:sz w:val="24"/>
          <w:szCs w:val="24"/>
        </w:rPr>
        <w:t xml:space="preserve">С 2020 года на основании Закона Кемеровской области – Кузбасса  от 05.08.2019 № 68-ОЗ «О преобразовании муниципальных  образований» </w:t>
      </w:r>
      <w:proofErr w:type="spellStart"/>
      <w:r w:rsidRPr="00B75087">
        <w:rPr>
          <w:sz w:val="24"/>
          <w:szCs w:val="24"/>
        </w:rPr>
        <w:t>Юргинский</w:t>
      </w:r>
      <w:proofErr w:type="spellEnd"/>
      <w:r w:rsidRPr="00B75087">
        <w:rPr>
          <w:sz w:val="24"/>
          <w:szCs w:val="24"/>
        </w:rPr>
        <w:t xml:space="preserve"> муниципальный район преобразован в </w:t>
      </w:r>
      <w:proofErr w:type="spellStart"/>
      <w:r w:rsidRPr="00B75087">
        <w:rPr>
          <w:sz w:val="24"/>
          <w:szCs w:val="24"/>
        </w:rPr>
        <w:t>Юргинский</w:t>
      </w:r>
      <w:proofErr w:type="spellEnd"/>
      <w:r w:rsidRPr="00B75087">
        <w:rPr>
          <w:sz w:val="24"/>
          <w:szCs w:val="24"/>
        </w:rPr>
        <w:t xml:space="preserve"> муниципальный округ. Вследствие чего произошла ликвидация сельских администраций, </w:t>
      </w:r>
      <w:proofErr w:type="gramStart"/>
      <w:r w:rsidRPr="00B75087">
        <w:rPr>
          <w:sz w:val="24"/>
          <w:szCs w:val="24"/>
        </w:rPr>
        <w:t>упразднены</w:t>
      </w:r>
      <w:proofErr w:type="gramEnd"/>
      <w:r w:rsidRPr="00B75087">
        <w:rPr>
          <w:sz w:val="24"/>
          <w:szCs w:val="24"/>
        </w:rPr>
        <w:t xml:space="preserve">  9 сельских поселений. </w:t>
      </w:r>
    </w:p>
    <w:p w:rsidR="003C5191" w:rsidRPr="00B75087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B75087">
        <w:t> </w:t>
      </w:r>
      <w:r w:rsidRPr="00B75087">
        <w:rPr>
          <w:rStyle w:val="a9"/>
          <w:b w:val="0"/>
        </w:rPr>
        <w:t>Численность постоянно проживающего населения  на 01 января 2022 года  составила 19744 человек (0,76 % населения Кузбасса).</w:t>
      </w:r>
    </w:p>
    <w:p w:rsidR="003C5191" w:rsidRPr="00B75087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B75087">
        <w:rPr>
          <w:rStyle w:val="a9"/>
          <w:b w:val="0"/>
        </w:rPr>
        <w:t>Городской округ «Юрга» является центром муниципального образования «</w:t>
      </w:r>
      <w:proofErr w:type="spellStart"/>
      <w:r w:rsidRPr="00B75087">
        <w:rPr>
          <w:rStyle w:val="a9"/>
          <w:b w:val="0"/>
        </w:rPr>
        <w:t>Юргинский</w:t>
      </w:r>
      <w:proofErr w:type="spellEnd"/>
      <w:r w:rsidRPr="00B75087">
        <w:rPr>
          <w:rStyle w:val="a9"/>
          <w:b w:val="0"/>
        </w:rPr>
        <w:t xml:space="preserve"> муниципальный округ» с населением 79,7 тыс. человек, расположенный в 117 км от областного центра.</w:t>
      </w:r>
    </w:p>
    <w:p w:rsidR="003C5191" w:rsidRPr="00CA3FB8" w:rsidRDefault="003C5191" w:rsidP="003C5191">
      <w:pPr>
        <w:ind w:firstLine="708"/>
        <w:jc w:val="both"/>
      </w:pPr>
      <w:r w:rsidRPr="00CA3FB8">
        <w:t>Количество предприятий, организаций, индивидуальных предпринимателей, зарегистрированных на территории муниципального округа на 01.01.2022г. (по данным статистического регистра хозяйствующих субъектов) -  376 единиц, в том числе юридических лиц (организаций) – 116 единиц, индивидуальных предпринимателей – 260.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3C5191" w:rsidRPr="00CA3FB8" w:rsidRDefault="003C5191" w:rsidP="003C5191">
      <w:pPr>
        <w:pStyle w:val="af1"/>
        <w:ind w:firstLine="708"/>
        <w:jc w:val="both"/>
        <w:rPr>
          <w:bCs/>
        </w:rPr>
      </w:pPr>
      <w:r w:rsidRPr="00CA3FB8">
        <w:rPr>
          <w:rStyle w:val="a9"/>
        </w:rPr>
        <w:t>Основные виды промышленной деятельности: о</w:t>
      </w:r>
      <w:r w:rsidRPr="00CA3FB8">
        <w:rPr>
          <w:bCs/>
        </w:rPr>
        <w:t>беспечение электрической энергией, газом и паром; кондиционирование воздуха, а также водоснабжение.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 xml:space="preserve">Остальные виды экономической деятельности представлены в меньшей степени: производство пищевой продукции, строительство, лесное хозяйство, транспорт. 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3C5191" w:rsidRPr="00CA3FB8" w:rsidRDefault="003C5191" w:rsidP="003C5191">
      <w:pPr>
        <w:ind w:firstLine="720"/>
        <w:jc w:val="both"/>
      </w:pPr>
      <w:r w:rsidRPr="00CA3FB8">
        <w:t xml:space="preserve">Уровень развития экономики муниципального образования относительно невысокий. </w:t>
      </w:r>
      <w:proofErr w:type="spellStart"/>
      <w:r w:rsidRPr="00CA3FB8">
        <w:t>Юргинский</w:t>
      </w:r>
      <w:proofErr w:type="spellEnd"/>
      <w:r w:rsidRPr="00CA3FB8">
        <w:t xml:space="preserve"> муниципальный округ является дотационным субъектом бюджетных отношений в Кузбассе.</w:t>
      </w:r>
    </w:p>
    <w:p w:rsidR="003C5191" w:rsidRPr="00CA3FB8" w:rsidRDefault="003C5191" w:rsidP="003C5191">
      <w:pPr>
        <w:ind w:firstLine="720"/>
        <w:jc w:val="both"/>
      </w:pPr>
      <w:r w:rsidRPr="00CA3FB8">
        <w:t xml:space="preserve">Доля безвозмездных поступлений из областного бюджета в собственных доходах  бюджета Юргинского муниципального округа </w:t>
      </w:r>
      <w:r w:rsidRPr="00CA3FB8">
        <w:rPr>
          <w:noProof/>
        </w:rPr>
        <w:t xml:space="preserve"> в 2021 году </w:t>
      </w:r>
      <w:r w:rsidRPr="00CA3FB8">
        <w:t>составила 84,5%.</w:t>
      </w:r>
    </w:p>
    <w:p w:rsidR="003C5191" w:rsidRPr="00CA3FB8" w:rsidRDefault="003C5191" w:rsidP="003C5191">
      <w:pPr>
        <w:pStyle w:val="af1"/>
        <w:ind w:firstLine="709"/>
        <w:jc w:val="both"/>
        <w:rPr>
          <w:rStyle w:val="a9"/>
          <w:b w:val="0"/>
          <w:u w:val="single"/>
        </w:rPr>
      </w:pPr>
      <w:r w:rsidRPr="00CA3FB8">
        <w:rPr>
          <w:rStyle w:val="a9"/>
        </w:rPr>
        <w:lastRenderedPageBreak/>
        <w:t xml:space="preserve">Численность трудовых ресурсов населения муниципального округа – 10,208 тыс. человек, что составляет 51,7% от общей численности населения муниципального округа.  </w:t>
      </w:r>
      <w:proofErr w:type="gramStart"/>
      <w:r w:rsidRPr="00CA3FB8">
        <w:rPr>
          <w:rStyle w:val="a9"/>
        </w:rPr>
        <w:t xml:space="preserve">Из них заняты в экономике – 4,76 тыс. человек. </w:t>
      </w:r>
      <w:r w:rsidRPr="00CA3FB8">
        <w:rPr>
          <w:rStyle w:val="a9"/>
          <w:u w:val="single"/>
        </w:rPr>
        <w:t xml:space="preserve"> </w:t>
      </w:r>
      <w:proofErr w:type="gramEnd"/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 xml:space="preserve">  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(два года). </w:t>
      </w:r>
    </w:p>
    <w:p w:rsidR="003C5191" w:rsidRPr="00CA3FB8" w:rsidRDefault="003C5191" w:rsidP="003C5191">
      <w:pPr>
        <w:ind w:firstLine="540"/>
        <w:jc w:val="both"/>
      </w:pPr>
      <w:r w:rsidRPr="00CA3FB8">
        <w:t xml:space="preserve">  </w:t>
      </w:r>
      <w:proofErr w:type="gramStart"/>
      <w:r w:rsidRPr="00CA3FB8">
        <w:t>Прогноз социально-экономического развития Юргинского муниципального округа на 2023-2025 годы разработан на основе сложившихся тенденций  развития хозяйственного комплекса  муниципального округа в 2021 году и  5-ти месяцев 2022 года, намерений предприятий и организаций в развитии экономики на территории округа  в плановом периоде, а также в соответствии с утвержденным бюджетом Юргинского муниципального округа на 2022 год и на плановый период 2023 - 2024 годов</w:t>
      </w:r>
      <w:proofErr w:type="gramEnd"/>
      <w:r w:rsidRPr="00CA3FB8">
        <w:t xml:space="preserve"> (с учетом изменений на 01 июня 2022 года).</w:t>
      </w:r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 xml:space="preserve"> Таблица параметров прогноза рассчитана в двух вариантах:</w:t>
      </w:r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FB8">
        <w:rPr>
          <w:rFonts w:eastAsia="Calibri"/>
          <w:lang w:eastAsia="en-US"/>
        </w:rPr>
        <w:t xml:space="preserve">-первый вариант прогноза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- </w:t>
      </w:r>
      <w:r w:rsidRPr="00CA3FB8">
        <w:rPr>
          <w:rFonts w:eastAsia="Calibri"/>
          <w:i/>
          <w:lang w:eastAsia="en-US"/>
        </w:rPr>
        <w:t>консервативный</w:t>
      </w:r>
      <w:r w:rsidRPr="00CA3FB8">
        <w:rPr>
          <w:rFonts w:eastAsia="Calibri"/>
          <w:lang w:eastAsia="en-US"/>
        </w:rPr>
        <w:t>;</w:t>
      </w:r>
    </w:p>
    <w:p w:rsidR="003C5191" w:rsidRPr="00CA3FB8" w:rsidRDefault="003C5191" w:rsidP="003C5191">
      <w:pPr>
        <w:ind w:firstLine="540"/>
        <w:jc w:val="both"/>
      </w:pPr>
      <w:r w:rsidRPr="00CA3FB8">
        <w:rPr>
          <w:rFonts w:eastAsia="Calibri"/>
          <w:lang w:eastAsia="en-US"/>
        </w:rPr>
        <w:t xml:space="preserve">-второй вариант – </w:t>
      </w:r>
      <w:r w:rsidRPr="00CA3FB8">
        <w:rPr>
          <w:rFonts w:eastAsia="Calibri"/>
          <w:i/>
          <w:lang w:eastAsia="en-US"/>
        </w:rPr>
        <w:t>базовый</w:t>
      </w:r>
      <w:r w:rsidRPr="00CA3FB8">
        <w:t xml:space="preserve"> или </w:t>
      </w:r>
      <w:r w:rsidRPr="00CA3FB8">
        <w:rPr>
          <w:i/>
        </w:rPr>
        <w:t xml:space="preserve">основной </w:t>
      </w:r>
      <w:r w:rsidRPr="00CA3FB8">
        <w:t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3C5191" w:rsidRPr="00CA3FB8" w:rsidRDefault="003C5191" w:rsidP="003C5191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/>
        <w:jc w:val="both"/>
      </w:pPr>
      <w:r w:rsidRPr="00CA3FB8">
        <w:t xml:space="preserve">        Значения показателей прогноза за 2019-2021 годы соответствуют официальной статистической информации либо данным ведомственной отчетности.</w:t>
      </w:r>
    </w:p>
    <w:p w:rsidR="003C5191" w:rsidRPr="00CA3FB8" w:rsidRDefault="003C5191" w:rsidP="003C5191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210"/>
        <w:jc w:val="both"/>
      </w:pPr>
      <w:r w:rsidRPr="00CA3FB8">
        <w:t xml:space="preserve">     Ориентиром при расчете плановых значений показателей  были использованы: макроэкономические показатели  прогноза Российской Федерации, Кемеровской области-Кузбасса, реализация федеральных и региональных государственных программ, национальных проектов на территории Юргинского муниципального округа на период</w:t>
      </w:r>
    </w:p>
    <w:p w:rsidR="003C5191" w:rsidRPr="00CA3FB8" w:rsidRDefault="003C5191" w:rsidP="003C5191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/>
        <w:jc w:val="both"/>
      </w:pPr>
      <w:r w:rsidRPr="00CA3FB8">
        <w:t>до 2025 года.</w:t>
      </w:r>
    </w:p>
    <w:p w:rsidR="003C5191" w:rsidRPr="00CA3FB8" w:rsidRDefault="003C5191" w:rsidP="003C5191">
      <w:pPr>
        <w:ind w:firstLine="540"/>
      </w:pPr>
    </w:p>
    <w:p w:rsidR="003C5191" w:rsidRPr="00CA3FB8" w:rsidRDefault="003C5191" w:rsidP="003C5191">
      <w:pPr>
        <w:ind w:firstLine="540"/>
        <w:rPr>
          <w:b/>
          <w:u w:val="single"/>
        </w:rPr>
      </w:pPr>
      <w:r w:rsidRPr="00CA3FB8">
        <w:rPr>
          <w:b/>
          <w:u w:val="single"/>
        </w:rPr>
        <w:t>Население</w:t>
      </w:r>
    </w:p>
    <w:p w:rsidR="003C5191" w:rsidRPr="00CA3FB8" w:rsidRDefault="003C5191" w:rsidP="003C5191">
      <w:pPr>
        <w:pStyle w:val="af1"/>
        <w:jc w:val="both"/>
      </w:pPr>
      <w:r w:rsidRPr="00CA3FB8">
        <w:t xml:space="preserve">           Демографическая ситуация в Юргинском муниципальном округе характеризуется ежегодным снижением численности населения.</w:t>
      </w:r>
    </w:p>
    <w:p w:rsidR="003C5191" w:rsidRPr="00CA3FB8" w:rsidRDefault="003C5191" w:rsidP="003C5191">
      <w:pPr>
        <w:ind w:firstLine="709"/>
        <w:jc w:val="both"/>
      </w:pPr>
      <w:r w:rsidRPr="00CA3FB8">
        <w:t xml:space="preserve">Численность населения на 01 января 2022 года составила -19,744 тысяч человек (0,76% населения Кемеровской области-Кузбасса). За 5 лет население муниципального округа сократилось на 1948 человек ли на 9,0%, и это произошло, в равной степени, из-за естественной убыли населения и его убытия в другие территории. </w:t>
      </w:r>
    </w:p>
    <w:p w:rsidR="003C5191" w:rsidRPr="00CA3FB8" w:rsidRDefault="003C5191" w:rsidP="003C5191">
      <w:pPr>
        <w:ind w:firstLine="709"/>
        <w:jc w:val="both"/>
      </w:pPr>
      <w:r w:rsidRPr="00CA3FB8">
        <w:t>В 2021 году среднегодовая численность постоянного населения округа составила 19928 человек, что на 362 человека меньше 2020 года.</w:t>
      </w:r>
    </w:p>
    <w:p w:rsidR="003C5191" w:rsidRPr="00CA3FB8" w:rsidRDefault="003C5191" w:rsidP="003C5191">
      <w:pPr>
        <w:ind w:firstLine="709"/>
        <w:contextualSpacing/>
        <w:jc w:val="both"/>
      </w:pPr>
      <w:r w:rsidRPr="00CA3FB8">
        <w:t xml:space="preserve">Сокращение числа </w:t>
      </w:r>
      <w:r w:rsidRPr="00CA3FB8">
        <w:rPr>
          <w:bCs/>
        </w:rPr>
        <w:t>жителей</w:t>
      </w:r>
      <w:r w:rsidRPr="00CA3FB8">
        <w:t xml:space="preserve"> округа обусловлено преобладанием естественной убыли </w:t>
      </w:r>
      <w:r w:rsidRPr="00CA3FB8">
        <w:rPr>
          <w:bCs/>
        </w:rPr>
        <w:t>населения</w:t>
      </w:r>
      <w:r w:rsidRPr="00CA3FB8">
        <w:t xml:space="preserve"> (умирает людей </w:t>
      </w:r>
      <w:r w:rsidRPr="00CA3FB8">
        <w:rPr>
          <w:bCs/>
        </w:rPr>
        <w:t>больше</w:t>
      </w:r>
      <w:r w:rsidRPr="00CA3FB8">
        <w:t xml:space="preserve">, чем рождается), а также миграционной убылью. </w:t>
      </w:r>
    </w:p>
    <w:p w:rsidR="003C5191" w:rsidRPr="00CA3FB8" w:rsidRDefault="003C5191" w:rsidP="003C5191">
      <w:pPr>
        <w:ind w:firstLine="709"/>
        <w:contextualSpacing/>
        <w:jc w:val="both"/>
      </w:pPr>
      <w:r w:rsidRPr="00CA3FB8">
        <w:t xml:space="preserve">За 2021 год число умерших превысило число родившихся на 292 человека, или на 90 человек выше 2020 года. Одним из факторов растущей смертности является заболевания </w:t>
      </w:r>
      <w:proofErr w:type="gramStart"/>
      <w:r w:rsidRPr="00CA3FB8">
        <w:t>сердечно-сосудистой</w:t>
      </w:r>
      <w:proofErr w:type="gramEnd"/>
      <w:r w:rsidRPr="00CA3FB8">
        <w:t xml:space="preserve"> системы и онкология. </w:t>
      </w:r>
    </w:p>
    <w:p w:rsidR="003C5191" w:rsidRPr="00CA3FB8" w:rsidRDefault="003C5191" w:rsidP="003C5191">
      <w:pPr>
        <w:ind w:firstLine="709"/>
        <w:contextualSpacing/>
        <w:jc w:val="both"/>
      </w:pPr>
      <w:r w:rsidRPr="00CA3FB8">
        <w:t>М</w:t>
      </w:r>
      <w:r w:rsidRPr="00CA3FB8">
        <w:rPr>
          <w:rStyle w:val="a6"/>
        </w:rPr>
        <w:t>играционная убыль  составила 76 человек, но уменьшилась относительно 2020 года - 48,4% к прошлому году. Отток граждан из округа продолжается.</w:t>
      </w:r>
    </w:p>
    <w:p w:rsidR="003C5191" w:rsidRPr="00CA3FB8" w:rsidRDefault="003C5191" w:rsidP="003C5191">
      <w:pPr>
        <w:ind w:firstLine="709"/>
        <w:jc w:val="both"/>
      </w:pPr>
      <w:r w:rsidRPr="00CA3FB8">
        <w:t>Снижается численность лиц трудоспособного возраста и одновременно растет число лиц, достигших пенсионного возраста.</w:t>
      </w:r>
    </w:p>
    <w:p w:rsidR="003C5191" w:rsidRPr="00CA3FB8" w:rsidRDefault="003C5191" w:rsidP="003C5191">
      <w:pPr>
        <w:autoSpaceDE w:val="0"/>
        <w:autoSpaceDN w:val="0"/>
        <w:adjustRightInd w:val="0"/>
        <w:ind w:firstLine="540"/>
        <w:jc w:val="both"/>
      </w:pPr>
      <w:r w:rsidRPr="00CA3FB8">
        <w:t xml:space="preserve">  В среднесрочном периоде снижение численности населения округа будет продолжаться. Оценочно, среднегодовая численность постоянного населения в 2022 году </w:t>
      </w:r>
      <w:r w:rsidRPr="00CA3FB8">
        <w:lastRenderedPageBreak/>
        <w:t>снизится на 352 человека, в  2023 году – на 333 человека (консервативный вариант), на 317 человек (базовый вариант); в 2024 году – на 317 человек (консервативный вариант), на  288 человек (базовый вариант). В прогнозируемом 2025 году также планируется  уменьшение населения – на 292 человека (консервативный вариант), на 265 человек (базовый вариант).  В ближайшие годы  не удастся переломить ситуацию и достичь положительной динамики роста числа жителей муниципального образования.</w:t>
      </w:r>
    </w:p>
    <w:p w:rsidR="003C5191" w:rsidRPr="00CA3FB8" w:rsidRDefault="003C5191" w:rsidP="003C5191">
      <w:pPr>
        <w:ind w:firstLine="360"/>
        <w:jc w:val="both"/>
      </w:pPr>
      <w:r w:rsidRPr="00CA3FB8">
        <w:t xml:space="preserve">     В Указе Президента № 204 от 07.05.2018г. до 2024 года планируется реализация национальной Программы в сфере демографического развития, обозначены конкретные целевые показатели достижения целей и поставлены задачи, которые должны улучшить демографическую </w:t>
      </w:r>
      <w:proofErr w:type="gramStart"/>
      <w:r w:rsidRPr="00CA3FB8">
        <w:t>ситуацию</w:t>
      </w:r>
      <w:proofErr w:type="gramEnd"/>
      <w:r w:rsidRPr="00CA3FB8">
        <w:t xml:space="preserve"> как в России, так и в Юргинском муниципальном округе.</w:t>
      </w:r>
    </w:p>
    <w:p w:rsidR="003C5191" w:rsidRPr="00CA3FB8" w:rsidRDefault="003C5191" w:rsidP="003C5191">
      <w:pPr>
        <w:ind w:firstLine="360"/>
        <w:jc w:val="both"/>
        <w:rPr>
          <w:b/>
          <w:bCs/>
          <w:u w:val="single"/>
        </w:rPr>
      </w:pPr>
    </w:p>
    <w:p w:rsidR="003C5191" w:rsidRPr="00CA3FB8" w:rsidRDefault="003C5191" w:rsidP="003C5191">
      <w:pPr>
        <w:ind w:firstLine="540"/>
        <w:rPr>
          <w:b/>
          <w:u w:val="single"/>
        </w:rPr>
      </w:pPr>
      <w:r w:rsidRPr="00CA3FB8">
        <w:rPr>
          <w:b/>
          <w:u w:val="single"/>
        </w:rPr>
        <w:t>Промышленное производство</w:t>
      </w:r>
    </w:p>
    <w:p w:rsidR="003C5191" w:rsidRPr="00CA3FB8" w:rsidRDefault="003C5191" w:rsidP="003C5191">
      <w:pPr>
        <w:pStyle w:val="Report"/>
        <w:tabs>
          <w:tab w:val="left" w:pos="720"/>
        </w:tabs>
        <w:spacing w:line="240" w:lineRule="auto"/>
        <w:ind w:firstLine="0"/>
        <w:rPr>
          <w:szCs w:val="24"/>
        </w:rPr>
      </w:pPr>
      <w:r w:rsidRPr="00CA3FB8">
        <w:rPr>
          <w:szCs w:val="24"/>
        </w:rPr>
        <w:tab/>
        <w:t xml:space="preserve">Основным видом </w:t>
      </w:r>
      <w:r w:rsidRPr="00CA3FB8">
        <w:rPr>
          <w:i/>
          <w:szCs w:val="24"/>
        </w:rPr>
        <w:t>промышленной деятельности</w:t>
      </w:r>
      <w:r w:rsidRPr="00CA3FB8">
        <w:rPr>
          <w:szCs w:val="24"/>
        </w:rPr>
        <w:t xml:space="preserve"> 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Промышленность  в муниципальном округе развита слабо. Крупных специализированных предприятий нет, все относятся к субъектам малого бизнеса.</w:t>
      </w:r>
    </w:p>
    <w:p w:rsidR="003C5191" w:rsidRPr="00CA3FB8" w:rsidRDefault="003C5191" w:rsidP="003C5191">
      <w:pPr>
        <w:jc w:val="both"/>
      </w:pPr>
      <w:r w:rsidRPr="00CA3FB8">
        <w:tab/>
      </w:r>
      <w:proofErr w:type="gramStart"/>
      <w:r w:rsidRPr="00CA3FB8">
        <w:t>В отчетном 2021 году всеми крупными, средними предприятиями и  субъектами малого предпринимательства отгружено товаров собственного производства (четыре  вида экономической деятельности:</w:t>
      </w:r>
      <w:proofErr w:type="gramEnd"/>
    </w:p>
    <w:p w:rsidR="003C5191" w:rsidRPr="00CA3FB8" w:rsidRDefault="003C5191" w:rsidP="003C5191">
      <w:pPr>
        <w:ind w:firstLine="708"/>
        <w:jc w:val="both"/>
      </w:pPr>
      <w:r w:rsidRPr="00CA3FB8">
        <w:t>-добыча полезных ископаемых;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-обрабатывающие производства; </w:t>
      </w:r>
    </w:p>
    <w:p w:rsidR="003C5191" w:rsidRPr="00CA3FB8" w:rsidRDefault="003C5191" w:rsidP="003C5191">
      <w:pPr>
        <w:ind w:left="708"/>
        <w:jc w:val="both"/>
      </w:pPr>
      <w:r w:rsidRPr="00CA3FB8">
        <w:t>-обеспечение электроэнергией, газом и паром, кондиционирование воздуха;</w:t>
      </w:r>
    </w:p>
    <w:p w:rsidR="003C5191" w:rsidRPr="00CA3FB8" w:rsidRDefault="003C5191" w:rsidP="003C5191">
      <w:pPr>
        <w:ind w:left="708"/>
        <w:jc w:val="both"/>
      </w:pPr>
      <w:r w:rsidRPr="00CA3FB8">
        <w:t xml:space="preserve">-водоснабжение, водоотведение, организация сбора и утилизация отходов, деятельность по ликвидации загрязнений)  </w:t>
      </w:r>
    </w:p>
    <w:p w:rsidR="003C5191" w:rsidRPr="00CA3FB8" w:rsidRDefault="003C5191" w:rsidP="003C5191">
      <w:pPr>
        <w:jc w:val="both"/>
      </w:pPr>
      <w:r w:rsidRPr="00CA3FB8">
        <w:t>на сумму 206,145 млн. рублей, индекс производства  составил 98,4 % к  уровню 2020 года в сопоставимых ценах.</w:t>
      </w:r>
      <w:r w:rsidRPr="00CA3FB8">
        <w:tab/>
        <w:t xml:space="preserve"> 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Объемы по виду деятельности «добыча прочих полезных ископаемых» за 2021 год составили – 1193 тыс. рублей В 2020г. на территории МО осуществляло деятельность  </w:t>
      </w:r>
      <w:proofErr w:type="spellStart"/>
      <w:r w:rsidRPr="00CA3FB8">
        <w:t>микропредприятие</w:t>
      </w:r>
      <w:proofErr w:type="spellEnd"/>
      <w:r w:rsidRPr="00CA3FB8">
        <w:t xml:space="preserve"> ООО "</w:t>
      </w:r>
      <w:proofErr w:type="spellStart"/>
      <w:r w:rsidRPr="00CA3FB8">
        <w:t>Юргинский</w:t>
      </w:r>
      <w:proofErr w:type="spellEnd"/>
      <w:r w:rsidRPr="00CA3FB8">
        <w:t xml:space="preserve"> дробильно-сортировочный завод" (</w:t>
      </w:r>
      <w:proofErr w:type="spellStart"/>
      <w:r w:rsidRPr="00CA3FB8">
        <w:t>д</w:t>
      </w:r>
      <w:proofErr w:type="gramStart"/>
      <w:r w:rsidRPr="00CA3FB8">
        <w:t>.Т</w:t>
      </w:r>
      <w:proofErr w:type="gramEnd"/>
      <w:r w:rsidRPr="00CA3FB8">
        <w:t>алая</w:t>
      </w:r>
      <w:proofErr w:type="spellEnd"/>
      <w:r w:rsidRPr="00CA3FB8">
        <w:t>) по добыче  гравия и песка, с 2021 года предприятие перерегистрировалось в Алтайском крае и деятельность не ведет. В 2021 году объемы наблюдались только у ООО "Резерв" (п.ст</w:t>
      </w:r>
      <w:proofErr w:type="gramStart"/>
      <w:r w:rsidRPr="00CA3FB8">
        <w:t>.Ю</w:t>
      </w:r>
      <w:proofErr w:type="gramEnd"/>
      <w:r w:rsidRPr="00CA3FB8">
        <w:t xml:space="preserve">рга-2) по добыче песчано-гравийной смеси ( в 2020г. предприятием работы не проводились). Из-за чего индекс физического объема в 2021 году не рассчитывался ввиду несопоставимости  предприятий. </w:t>
      </w:r>
    </w:p>
    <w:p w:rsidR="003C5191" w:rsidRPr="00CA3FB8" w:rsidRDefault="003C5191" w:rsidP="003C5191">
      <w:pPr>
        <w:ind w:firstLine="708"/>
        <w:jc w:val="both"/>
      </w:pPr>
      <w:r w:rsidRPr="00CA3FB8">
        <w:t>В текущем 2022 году деятельность предприятия ООО "Резерв" продолжается, отгрузка продукции  производится практически в тех же объемах, что и в 2021 году. В 2023-2025 годах индекс физического объема производства и отгрузки продукции будет оставаться на уровне 102,4-104,3% (по базовому варианту).</w:t>
      </w:r>
    </w:p>
    <w:p w:rsidR="003C5191" w:rsidRPr="00CA3FB8" w:rsidRDefault="003C5191" w:rsidP="003C5191">
      <w:pPr>
        <w:ind w:firstLine="708"/>
        <w:jc w:val="both"/>
      </w:pPr>
      <w:r w:rsidRPr="00CA3FB8">
        <w:t>К виду деятельности «Обрабатывающие производства» в 2021 году относились не только пищевые предприятия промышленного характера, но и такие как: крупные сельхозпредприятия - ООО «</w:t>
      </w:r>
      <w:proofErr w:type="spellStart"/>
      <w:r w:rsidRPr="00CA3FB8">
        <w:t>Юргинский</w:t>
      </w:r>
      <w:proofErr w:type="spellEnd"/>
      <w:r w:rsidRPr="00CA3FB8">
        <w:t>», ООО «</w:t>
      </w:r>
      <w:proofErr w:type="spellStart"/>
      <w:r w:rsidRPr="00CA3FB8">
        <w:t>Юргинский</w:t>
      </w:r>
      <w:proofErr w:type="spellEnd"/>
      <w:r w:rsidRPr="00CA3FB8"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района. Субъекты малого предпринимательства - цех по переработке мяса:  КХ «Шаповалов С.Г.» (выпуск   колбасных изделий и  </w:t>
      </w:r>
      <w:proofErr w:type="spellStart"/>
      <w:r w:rsidRPr="00CA3FB8">
        <w:t>мясокопчёностей</w:t>
      </w:r>
      <w:proofErr w:type="spellEnd"/>
      <w:r w:rsidRPr="00CA3FB8">
        <w:t>, соленого, вареного, и вяленого мяса), 3 мини-пекарни в торговых мини-</w:t>
      </w:r>
      <w:proofErr w:type="spellStart"/>
      <w:r w:rsidRPr="00CA3FB8">
        <w:t>маркетах</w:t>
      </w:r>
      <w:proofErr w:type="spellEnd"/>
      <w:r w:rsidRPr="00CA3FB8">
        <w:t xml:space="preserve"> «</w:t>
      </w:r>
      <w:proofErr w:type="spellStart"/>
      <w:r w:rsidRPr="00CA3FB8">
        <w:t>Стаер</w:t>
      </w:r>
      <w:proofErr w:type="spellEnd"/>
      <w:r w:rsidRPr="00CA3FB8">
        <w:t>-Регион» (</w:t>
      </w:r>
      <w:proofErr w:type="spellStart"/>
      <w:r w:rsidRPr="00CA3FB8">
        <w:t>с</w:t>
      </w:r>
      <w:proofErr w:type="gramStart"/>
      <w:r w:rsidRPr="00CA3FB8">
        <w:t>.П</w:t>
      </w:r>
      <w:proofErr w:type="gramEnd"/>
      <w:r w:rsidRPr="00CA3FB8">
        <w:t>роскоково</w:t>
      </w:r>
      <w:proofErr w:type="spellEnd"/>
      <w:r w:rsidRPr="00CA3FB8">
        <w:t xml:space="preserve">, </w:t>
      </w:r>
      <w:proofErr w:type="spellStart"/>
      <w:r w:rsidRPr="00CA3FB8">
        <w:t>п.ст.Арлюк</w:t>
      </w:r>
      <w:proofErr w:type="spellEnd"/>
      <w:r w:rsidRPr="00CA3FB8">
        <w:t xml:space="preserve">, п.ст.Юрга-2) по производству хлеба и хлебобулочных изделий.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2021 году индекс производства по разделу «Обрабатывающие производства» составил 412,5% к  уровню 2020 года в сопоставимых ценах. Рост объемов производства </w:t>
      </w:r>
      <w:r w:rsidRPr="00CA3FB8">
        <w:lastRenderedPageBreak/>
        <w:t>пищевой продукции произошел за счет крупного сельскохозяйственного предприятия ООО "</w:t>
      </w:r>
      <w:proofErr w:type="spellStart"/>
      <w:r w:rsidRPr="00CA3FB8">
        <w:t>Юргинский</w:t>
      </w:r>
      <w:proofErr w:type="spellEnd"/>
      <w:r w:rsidRPr="00CA3FB8">
        <w:t xml:space="preserve">", где на арендованных помещениях Юргинского </w:t>
      </w:r>
      <w:proofErr w:type="spellStart"/>
      <w:r w:rsidRPr="00CA3FB8">
        <w:t>гормолзавода</w:t>
      </w:r>
      <w:proofErr w:type="spellEnd"/>
      <w:r w:rsidRPr="00CA3FB8">
        <w:t xml:space="preserve">  (</w:t>
      </w:r>
      <w:proofErr w:type="spellStart"/>
      <w:r w:rsidRPr="00CA3FB8">
        <w:t>г</w:t>
      </w:r>
      <w:proofErr w:type="gramStart"/>
      <w:r w:rsidRPr="00CA3FB8">
        <w:t>.Ю</w:t>
      </w:r>
      <w:proofErr w:type="gramEnd"/>
      <w:r w:rsidRPr="00CA3FB8">
        <w:t>рга</w:t>
      </w:r>
      <w:proofErr w:type="spellEnd"/>
      <w:r w:rsidRPr="00CA3FB8">
        <w:t>) производилась переработка молока на масло сливочное, сухих сливок. В текущем 2022 году с февраля предприятие снова работает по договору поставки сырья (сырого молока), поэтому объемы производства в целом пищевой продукции по итогам 2022 года сократятся. Индекс производства в 2022 году, по оценке, составит 72,2% к 2021 году.</w:t>
      </w:r>
    </w:p>
    <w:p w:rsidR="003C5191" w:rsidRPr="00CA3FB8" w:rsidRDefault="003C5191" w:rsidP="003C5191">
      <w:pPr>
        <w:ind w:firstLine="567"/>
        <w:jc w:val="both"/>
      </w:pPr>
      <w:r w:rsidRPr="00CA3FB8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2021 году индекс производства по разделу «Обеспечение электрической энергией, газом и паром, кондиционирование воздухом» составил 92,6% к  уровню 2020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- 104,4% соответственно. </w:t>
      </w:r>
    </w:p>
    <w:p w:rsidR="003C5191" w:rsidRPr="00CA3FB8" w:rsidRDefault="003C5191" w:rsidP="003C5191">
      <w:pPr>
        <w:ind w:firstLine="708"/>
        <w:jc w:val="both"/>
      </w:pPr>
      <w:r w:rsidRPr="00CA3FB8">
        <w:t>Ожидаемый план промышленного производства в Юргинском муниципальном округе в 2022 году исходит из анализа производственной ситуации за 5 месяцев текущего  года. Общий объем отгруженной продукции, по оценке, составит 194,6 млн. рублей или 88,3% в сопоставимых ценах к 2021 году. Общее снижение связано с меньшими объемами производства и отгрузки в пищевой промышленности.</w:t>
      </w:r>
    </w:p>
    <w:p w:rsidR="003C5191" w:rsidRPr="00CA3FB8" w:rsidRDefault="003C5191" w:rsidP="003C5191">
      <w:pPr>
        <w:pStyle w:val="aa"/>
        <w:tabs>
          <w:tab w:val="left" w:pos="600"/>
        </w:tabs>
        <w:ind w:left="0" w:firstLine="283"/>
        <w:jc w:val="both"/>
      </w:pPr>
      <w:r w:rsidRPr="00CA3FB8">
        <w:tab/>
        <w:t xml:space="preserve">  </w:t>
      </w:r>
      <w:proofErr w:type="gramStart"/>
      <w:r w:rsidRPr="00CA3FB8">
        <w:t xml:space="preserve">Прогноз выпуска промышленной продукции (объем отгруженных товаров) в действующих ценах на плановый период 2023 - 2025 годы рассчитан исходя из оценочных объемов производства на 2022 год, умноженную на предполагаемую динамику промышленного производства и индекс – дефлятор (цен) производителя каждого года.  </w:t>
      </w:r>
      <w:proofErr w:type="gramEnd"/>
    </w:p>
    <w:p w:rsidR="003C5191" w:rsidRPr="00CA3FB8" w:rsidRDefault="003C5191" w:rsidP="003C5191">
      <w:pPr>
        <w:ind w:firstLine="708"/>
        <w:jc w:val="both"/>
      </w:pPr>
      <w:r w:rsidRPr="00CA3FB8">
        <w:t>В 2023-2025 годах общий индекс промышленного производства по полному кругу предприятий будет варьироваться от 102,1 до 102,7 процентов (по базовому варианту). Значительного роста или падения объемов в плановом периоде не ожидается.</w:t>
      </w:r>
    </w:p>
    <w:p w:rsidR="003C5191" w:rsidRPr="00CA3FB8" w:rsidRDefault="003C5191" w:rsidP="003C5191">
      <w:pPr>
        <w:pStyle w:val="aa"/>
        <w:tabs>
          <w:tab w:val="left" w:pos="600"/>
        </w:tabs>
        <w:ind w:left="0" w:firstLine="283"/>
        <w:jc w:val="both"/>
        <w:rPr>
          <w:b/>
          <w:u w:val="single"/>
        </w:rPr>
      </w:pPr>
      <w:r w:rsidRPr="00CA3FB8">
        <w:tab/>
        <w:t xml:space="preserve"> </w:t>
      </w:r>
      <w:r w:rsidRPr="00CA3FB8">
        <w:tab/>
      </w:r>
      <w:r w:rsidRPr="00CA3FB8">
        <w:rPr>
          <w:b/>
          <w:u w:val="single"/>
        </w:rPr>
        <w:t>Сельское хозяйство</w:t>
      </w:r>
    </w:p>
    <w:p w:rsidR="003C5191" w:rsidRPr="00CA3FB8" w:rsidRDefault="003C5191" w:rsidP="003C5191">
      <w:pPr>
        <w:ind w:firstLine="708"/>
        <w:jc w:val="both"/>
        <w:rPr>
          <w:rFonts w:eastAsia="TimesNewRomanPSMT"/>
        </w:rPr>
      </w:pPr>
      <w:r w:rsidRPr="00CA3FB8">
        <w:rPr>
          <w:rFonts w:eastAsia="TimesNewRomanPSMT"/>
        </w:rPr>
        <w:t xml:space="preserve">Доминирующее положение в экономике Юргинского муниципального округа занимает </w:t>
      </w:r>
      <w:r>
        <w:rPr>
          <w:rFonts w:eastAsia="TimesNewRomanPSMT"/>
        </w:rPr>
        <w:t xml:space="preserve">отрасль </w:t>
      </w:r>
      <w:r w:rsidRPr="00CA3FB8">
        <w:rPr>
          <w:rFonts w:eastAsia="TimesNewRomanPSMT"/>
        </w:rPr>
        <w:t>сельское хозяйство.</w:t>
      </w:r>
    </w:p>
    <w:p w:rsidR="003C5191" w:rsidRPr="00CA3FB8" w:rsidRDefault="003C5191" w:rsidP="003C5191">
      <w:pPr>
        <w:ind w:firstLine="708"/>
        <w:jc w:val="both"/>
        <w:rPr>
          <w:rFonts w:eastAsia="TimesNewRomanPSMT"/>
        </w:rPr>
      </w:pPr>
      <w:r w:rsidRPr="00CA3FB8">
        <w:rPr>
          <w:rFonts w:eastAsia="TimesNewRomanPSMT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3C5191" w:rsidRPr="00CA3FB8" w:rsidRDefault="003C5191" w:rsidP="003C5191">
      <w:pPr>
        <w:ind w:firstLine="708"/>
        <w:jc w:val="both"/>
      </w:pPr>
      <w:r w:rsidRPr="00CA3FB8">
        <w:t>Доля численности занятого населения в сельском хозяйстве составляет 10,6% (сельскохозяйственные организации, крестьянско-фермерские хозяйства).</w:t>
      </w:r>
    </w:p>
    <w:p w:rsidR="003C5191" w:rsidRPr="00CA3FB8" w:rsidRDefault="003C5191" w:rsidP="003C5191">
      <w:pPr>
        <w:ind w:firstLine="709"/>
        <w:jc w:val="both"/>
      </w:pPr>
      <w:r w:rsidRPr="00CA3FB8">
        <w:t>На территории Юргинского муниципального округа осуществляют деятельность  43 сельскохозяйственных товаропроизводителей  разных форм собственности (7 сельскохозяйственных предприятий, 34 крестьянско-фермерских хозяйств, 1 сельский производственный кооператив), 1450 личных подсобных хозяйств.</w:t>
      </w:r>
    </w:p>
    <w:p w:rsidR="003C5191" w:rsidRPr="00CA3FB8" w:rsidRDefault="003C5191" w:rsidP="003C5191">
      <w:pPr>
        <w:ind w:firstLine="708"/>
        <w:jc w:val="both"/>
      </w:pPr>
      <w:r w:rsidRPr="00CA3FB8">
        <w:t>Доминирующее место занимает отрасль растениеводства. На сегодняшний день доля растениеводства во всех категориях хозяйств составляет 54,5%, доля животноводства – 45,5% .</w:t>
      </w:r>
    </w:p>
    <w:p w:rsidR="003C5191" w:rsidRPr="00CA3FB8" w:rsidRDefault="003C5191" w:rsidP="003C5191">
      <w:pPr>
        <w:ind w:firstLine="708"/>
        <w:jc w:val="both"/>
      </w:pPr>
      <w:r w:rsidRPr="00CA3FB8">
        <w:t>По итогам 2021 года объем продукции сельского хозяйства по всем категориям хозяйств в фактически действующих ценах составил 2926 млн. рублей, или 103,2% к уровню 2020 года в сопоставимых ценах. Основной объем продукции производится в сельскохозяйственных организациях – 55,3%. На долю крестьянских (фермерских) хозяй</w:t>
      </w:r>
      <w:proofErr w:type="gramStart"/>
      <w:r w:rsidRPr="00CA3FB8">
        <w:t>ств пр</w:t>
      </w:r>
      <w:proofErr w:type="gramEnd"/>
      <w:r w:rsidRPr="00CA3FB8">
        <w:t>иходится 24,3%, личных хозяйствах населения – 20,4%.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Общая площадь земель в административных границах Юргинского муниципального округа составляет 247,4 тыс. га. </w:t>
      </w:r>
      <w:proofErr w:type="gramStart"/>
      <w:r w:rsidRPr="00CA3FB8">
        <w:t xml:space="preserve">Площадь земель сельскохозяйственного </w:t>
      </w:r>
      <w:r w:rsidRPr="00CA3FB8">
        <w:lastRenderedPageBreak/>
        <w:t>назначения 149,01 тыс. га, из них 130,1 тыс. га сельскохозяйственных угодий, в том числе 88,89 тыс. га – пашни (используемой – 70,135 тыс. га), сенокосы – 15,2 тыс. га, пастбища – 25,461 тыс. га.</w:t>
      </w:r>
      <w:proofErr w:type="gramEnd"/>
      <w:r w:rsidRPr="00CA3FB8">
        <w:t xml:space="preserve">  </w:t>
      </w:r>
      <w:proofErr w:type="spellStart"/>
      <w:r w:rsidRPr="00CA3FB8">
        <w:t>Юргинский</w:t>
      </w:r>
      <w:proofErr w:type="spellEnd"/>
      <w:r w:rsidRPr="00CA3FB8">
        <w:t xml:space="preserve"> муниципальный округ входит в пятерку сельскохозяйственных районов Кузбасса по удельному весу пашни в общем объеме сельскохозяйственных угодий.</w:t>
      </w:r>
    </w:p>
    <w:p w:rsidR="003C5191" w:rsidRPr="00CA3FB8" w:rsidRDefault="003C5191" w:rsidP="003C5191">
      <w:pPr>
        <w:pStyle w:val="af1"/>
        <w:ind w:firstLine="709"/>
        <w:jc w:val="both"/>
      </w:pPr>
      <w:r w:rsidRPr="00CA3FB8">
        <w:t xml:space="preserve">Посевная площадь всех </w:t>
      </w:r>
      <w:proofErr w:type="spellStart"/>
      <w:r w:rsidRPr="00CA3FB8">
        <w:t>агрокультур</w:t>
      </w:r>
      <w:proofErr w:type="spellEnd"/>
      <w:r w:rsidRPr="00CA3FB8">
        <w:t xml:space="preserve"> в 2021 году составляла 58,3 тыс. га, из них 72,14% было занято зерновыми и зернобобовыми культурами, 18,9 % находилось под кормовыми культурами, 7,78% – технические культуры (рапс, лен), 1,19 % – картофель и овощи.</w:t>
      </w:r>
    </w:p>
    <w:p w:rsidR="003C5191" w:rsidRPr="00CA3FB8" w:rsidRDefault="003C5191" w:rsidP="003C5191">
      <w:pPr>
        <w:ind w:firstLine="708"/>
        <w:jc w:val="both"/>
      </w:pPr>
      <w:r w:rsidRPr="00CA3FB8">
        <w:t>На сельскохозяйственные организации приходится 73,76% посевных площадей, 23,96% занимают крестьянские (фермерские) хозяйства, 2,45% – личные подсобные хозяйства.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2021 году зерновыми и зернобобовыми культурами было засеяно </w:t>
      </w:r>
      <w:r w:rsidRPr="00CA3FB8">
        <w:rPr>
          <w:bCs/>
        </w:rPr>
        <w:t xml:space="preserve">42 </w:t>
      </w:r>
      <w:proofErr w:type="spellStart"/>
      <w:r w:rsidRPr="00CA3FB8">
        <w:rPr>
          <w:bCs/>
        </w:rPr>
        <w:t>тыс.га</w:t>
      </w:r>
      <w:proofErr w:type="spellEnd"/>
      <w:r w:rsidRPr="00CA3FB8">
        <w:t xml:space="preserve">. Валовое производство зерна в весе после доработки составило 95,9 тыс. тонн при средней урожайности 23 ц/га. Рентабельность зерна – 50%. Лучшему сбору урожая способствовали применение сортовых семян высоких репродукций и гибридов, проведение агротехнических мероприятий (внесение минеральных и органических удобрений, средств защиты растений). В дальнейшем, при условии благоприятных погодных условиях и проведению ряда мероприятий в отрасли растениеводства, сбор урожая зерновых культур будет увеличиваться в пределах с 107,6 тыс. тонн в 2022 году до 109,2 тыс. тонн в 2025 году. </w:t>
      </w:r>
    </w:p>
    <w:p w:rsidR="003C5191" w:rsidRPr="00CA3FB8" w:rsidRDefault="003C5191" w:rsidP="003C5191">
      <w:pPr>
        <w:ind w:firstLine="851"/>
        <w:jc w:val="both"/>
      </w:pPr>
      <w:r w:rsidRPr="00CA3FB8">
        <w:t xml:space="preserve">Площадь, занятая техническими (масличными) культурами (рапс, лен, сурепица) в 2021 году составила 2,7 тысяч гектаров, что в 1,5 раза больше 2020 года, собран  урожай рапса  - 7,148  тыс. тонн (в 2,9 раз больше 2020г.).  По производству масличных культур наибольший </w:t>
      </w:r>
      <w:proofErr w:type="gramStart"/>
      <w:r w:rsidRPr="00CA3FB8">
        <w:t>показатель</w:t>
      </w:r>
      <w:proofErr w:type="gramEnd"/>
      <w:r w:rsidRPr="00CA3FB8">
        <w:t xml:space="preserve"> достигнут в КФХ Баранова А.Ю. </w:t>
      </w:r>
    </w:p>
    <w:p w:rsidR="003C5191" w:rsidRPr="00CA3FB8" w:rsidRDefault="003C5191" w:rsidP="003C5191">
      <w:pPr>
        <w:ind w:firstLine="851"/>
        <w:jc w:val="both"/>
      </w:pPr>
      <w:r w:rsidRPr="00CA3FB8">
        <w:t xml:space="preserve">Сегодня рынок сельскохозяйственных культур показывает, что масличные стабильно обеспечивают высокую прибыль, наибольшую выгоду приносят продажи рапса. Экономически это оправдано: цена за качественное сырье доходит до 30 тыс. руб. за тонну. Плановый показатель сбора масличных культур в 2022 году составит 16 тыс. тонн или в 2,3 раза </w:t>
      </w:r>
      <w:r>
        <w:t xml:space="preserve">выше </w:t>
      </w:r>
      <w:r w:rsidRPr="00CA3FB8">
        <w:t>уровня прошлого года, а к 2025 году он достигнет 16,44 тыс. тонн по базовому варианту.</w:t>
      </w:r>
    </w:p>
    <w:p w:rsidR="003C5191" w:rsidRPr="00CA3FB8" w:rsidRDefault="003C5191" w:rsidP="003C5191">
      <w:pPr>
        <w:ind w:left="142" w:firstLine="709"/>
        <w:jc w:val="both"/>
      </w:pPr>
      <w:r w:rsidRPr="00CA3FB8">
        <w:t xml:space="preserve">Выращиванием картофеля и овощей в ЮМО занимаются личные подсобные хозяйства населения. В 2021 году фактический сбор урожая картофеля составил 10,24 тыс. тонн, что меньше 2020 года на 0,4 тыс. тонн. Фактический сбор урожая овощей открытого и закрытого грунта составил 1,73 тыс. тонн, что также ниже прошлого года на 0,447 тыс. тонн.  Снижение объемов объясняется уменьшением численности населения и сокращением площадей посадки картофеля и овощей. </w:t>
      </w:r>
    </w:p>
    <w:p w:rsidR="003C5191" w:rsidRPr="00CA3FB8" w:rsidRDefault="003C5191" w:rsidP="003C5191">
      <w:pPr>
        <w:ind w:left="142" w:firstLine="709"/>
        <w:jc w:val="both"/>
      </w:pPr>
      <w:r w:rsidRPr="00CA3FB8">
        <w:t xml:space="preserve">В 2022 году, по оценке, собрано будет картофеля также меньше на 0,3 </w:t>
      </w:r>
      <w:proofErr w:type="spellStart"/>
      <w:r w:rsidRPr="00CA3FB8">
        <w:t>тыс</w:t>
      </w:r>
      <w:proofErr w:type="gramStart"/>
      <w:r w:rsidRPr="00CA3FB8">
        <w:t>.т</w:t>
      </w:r>
      <w:proofErr w:type="gramEnd"/>
      <w:r w:rsidRPr="00CA3FB8">
        <w:t>онн</w:t>
      </w:r>
      <w:proofErr w:type="spellEnd"/>
      <w:r w:rsidRPr="00CA3FB8">
        <w:t xml:space="preserve"> (9,9 </w:t>
      </w:r>
      <w:proofErr w:type="spellStart"/>
      <w:r w:rsidRPr="00CA3FB8">
        <w:t>тыс.тонн</w:t>
      </w:r>
      <w:proofErr w:type="spellEnd"/>
      <w:r w:rsidRPr="00CA3FB8">
        <w:t xml:space="preserve">), чем в 2021 году, овощей немного побольше – на 0,2 </w:t>
      </w:r>
      <w:proofErr w:type="spellStart"/>
      <w:r w:rsidRPr="00CA3FB8">
        <w:t>тыс.тонн</w:t>
      </w:r>
      <w:proofErr w:type="spellEnd"/>
      <w:r w:rsidRPr="00CA3FB8">
        <w:t xml:space="preserve"> (1,9 </w:t>
      </w:r>
      <w:proofErr w:type="spellStart"/>
      <w:r w:rsidRPr="00CA3FB8">
        <w:t>тыс.тонн</w:t>
      </w:r>
      <w:proofErr w:type="spellEnd"/>
      <w:r w:rsidRPr="00CA3FB8">
        <w:t xml:space="preserve">), далее в планируемом периоде до 2025 года сбор урожая картофеля будет практически равномерным, около 9,9-10,0 тыс. тонн, овощей – от 1,9 до 2,0 </w:t>
      </w:r>
      <w:proofErr w:type="spellStart"/>
      <w:r w:rsidRPr="00CA3FB8">
        <w:t>тыс.тонн</w:t>
      </w:r>
      <w:proofErr w:type="spellEnd"/>
      <w:r w:rsidRPr="00CA3FB8">
        <w:t xml:space="preserve">.  </w:t>
      </w:r>
    </w:p>
    <w:p w:rsidR="003C5191" w:rsidRPr="00CA3FB8" w:rsidRDefault="003C5191" w:rsidP="003C5191">
      <w:pPr>
        <w:ind w:firstLine="851"/>
        <w:jc w:val="both"/>
      </w:pPr>
      <w:r w:rsidRPr="00CA3FB8">
        <w:t>Молочным скотоводством занимаются 4 сельскохозяйственных предприятия и 18 крестьянско-фермерских хозяйств, население.</w:t>
      </w:r>
    </w:p>
    <w:p w:rsidR="003C5191" w:rsidRPr="00CA3FB8" w:rsidRDefault="003C5191" w:rsidP="003C5191">
      <w:pPr>
        <w:ind w:firstLine="851"/>
        <w:jc w:val="both"/>
      </w:pPr>
      <w:r w:rsidRPr="00CA3FB8">
        <w:t xml:space="preserve">Во всех категориях хозяйств содержится 10,4 тысяч  голов крупного рогатого скота, что на 5 % выше уровня 2020 года, в том числе 4,5 тысячи коров. Ежедневно хозяйства округа реализуют до 40 тонн молока, это 10,4 % от областного объема. </w:t>
      </w:r>
    </w:p>
    <w:p w:rsidR="003C5191" w:rsidRPr="00CA3FB8" w:rsidRDefault="003C5191" w:rsidP="003C5191">
      <w:pPr>
        <w:ind w:firstLine="708"/>
        <w:jc w:val="both"/>
      </w:pPr>
      <w:r>
        <w:t xml:space="preserve">  </w:t>
      </w:r>
      <w:r w:rsidRPr="00CA3FB8">
        <w:t xml:space="preserve">Валовое производство молока, без учета населения в 2021 году составило 18,267 </w:t>
      </w:r>
      <w:proofErr w:type="spellStart"/>
      <w:r w:rsidRPr="00CA3FB8">
        <w:t>тыс</w:t>
      </w:r>
      <w:proofErr w:type="gramStart"/>
      <w:r w:rsidRPr="00CA3FB8">
        <w:t>.т</w:t>
      </w:r>
      <w:proofErr w:type="gramEnd"/>
      <w:r w:rsidRPr="00CA3FB8">
        <w:t>онн</w:t>
      </w:r>
      <w:proofErr w:type="spellEnd"/>
      <w:r w:rsidRPr="00CA3FB8">
        <w:t>. Рентабельность молока – 21,1%. Увеличилась продуктивность животных на 21,2%. За 2021 год надой на одну фуражную корову составил 5612 кг.</w:t>
      </w:r>
    </w:p>
    <w:p w:rsidR="003C5191" w:rsidRPr="00CA3FB8" w:rsidRDefault="003C5191" w:rsidP="003C5191">
      <w:pPr>
        <w:jc w:val="both"/>
      </w:pPr>
      <w:r w:rsidRPr="00CA3FB8">
        <w:t>В 2021 году хозяйствами муниципального округа получено 3276 телят. Такой результат стал возможен благодаря технической и технологической модернизации отрасли животноводства в хозяйствах округа. За последние годы в ООО «</w:t>
      </w:r>
      <w:proofErr w:type="spellStart"/>
      <w:r w:rsidRPr="00CA3FB8">
        <w:t>Юргинский</w:t>
      </w:r>
      <w:proofErr w:type="spellEnd"/>
      <w:r w:rsidRPr="00CA3FB8">
        <w:t xml:space="preserve"> Аграрий» </w:t>
      </w:r>
      <w:r w:rsidRPr="00CA3FB8">
        <w:lastRenderedPageBreak/>
        <w:t>(с. Проскоково) была проведена реконструкция коровника на 200 скотомест, построены и введены в эксплуатацию помещения для выращивания ремонтных телок. В отделении организовано 100% искусственное осеменение коров и телок, ведется племенной учет с использованием программы «СЕЛЭКС». Практика показала, что применение</w:t>
      </w:r>
    </w:p>
    <w:p w:rsidR="003C5191" w:rsidRPr="00CA3FB8" w:rsidRDefault="003C5191" w:rsidP="003C5191">
      <w:pPr>
        <w:jc w:val="both"/>
      </w:pPr>
      <w:r w:rsidRPr="00CA3FB8">
        <w:t>автоматизированной системы «СЕЛЭКС» улучшает организацию управления отраслью молочного скотоводства и, как следствие, ведет к увеличению продуктивности животных, показателей воспроизводства стада и повышению экономической эффективности ведения животноводства.</w:t>
      </w:r>
    </w:p>
    <w:p w:rsidR="003C5191" w:rsidRPr="00CA3FB8" w:rsidRDefault="003C5191" w:rsidP="003C5191">
      <w:pPr>
        <w:ind w:firstLine="851"/>
        <w:jc w:val="both"/>
        <w:rPr>
          <w:rFonts w:eastAsia="Calibri"/>
        </w:rPr>
      </w:pPr>
      <w:r w:rsidRPr="00CA3FB8">
        <w:rPr>
          <w:rFonts w:eastAsia="Calibri"/>
        </w:rPr>
        <w:t>В 2021году ООО «</w:t>
      </w:r>
      <w:proofErr w:type="spellStart"/>
      <w:r w:rsidRPr="00CA3FB8">
        <w:rPr>
          <w:rFonts w:eastAsia="Calibri"/>
        </w:rPr>
        <w:t>Юргинский</w:t>
      </w:r>
      <w:proofErr w:type="spellEnd"/>
      <w:r w:rsidRPr="00CA3FB8">
        <w:rPr>
          <w:rFonts w:eastAsia="Calibri"/>
        </w:rPr>
        <w:t xml:space="preserve"> Аграрий» получил статус </w:t>
      </w:r>
      <w:proofErr w:type="spellStart"/>
      <w:r w:rsidRPr="00CA3FB8">
        <w:rPr>
          <w:rFonts w:eastAsia="Calibri"/>
        </w:rPr>
        <w:t>племрепродуктора</w:t>
      </w:r>
      <w:proofErr w:type="spellEnd"/>
      <w:r w:rsidRPr="00CA3FB8">
        <w:rPr>
          <w:rFonts w:eastAsia="Calibri"/>
        </w:rPr>
        <w:t xml:space="preserve">, что свидетельствует о высоком уровне селекционной и племенной работы в хозяйстве. </w:t>
      </w:r>
    </w:p>
    <w:p w:rsidR="003C5191" w:rsidRPr="00CA3FB8" w:rsidRDefault="003C5191" w:rsidP="003C5191">
      <w:pPr>
        <w:ind w:firstLine="708"/>
      </w:pPr>
      <w:r>
        <w:t xml:space="preserve">  </w:t>
      </w:r>
      <w:r w:rsidRPr="00CA3FB8">
        <w:t>Валовое производство скота и птицы на убой (в живом весе) без учета населения в 2021 году составило 0,837 тыс. тонн (на 23,5% больше 2020 года).</w:t>
      </w:r>
    </w:p>
    <w:p w:rsidR="003C5191" w:rsidRPr="00CA3FB8" w:rsidRDefault="003C5191" w:rsidP="003C5191">
      <w:pPr>
        <w:ind w:firstLine="708"/>
        <w:jc w:val="both"/>
      </w:pPr>
      <w:r>
        <w:t xml:space="preserve">  </w:t>
      </w:r>
      <w:r w:rsidRPr="00CA3FB8">
        <w:t>Крупными производителями мяса говядины в муниципальном округе являются: ООО «</w:t>
      </w:r>
      <w:proofErr w:type="spellStart"/>
      <w:r w:rsidRPr="00CA3FB8">
        <w:t>Юргинский</w:t>
      </w:r>
      <w:proofErr w:type="spellEnd"/>
      <w:r w:rsidRPr="00CA3FB8">
        <w:t xml:space="preserve"> Аграрий» (с. Проскоково), ООО «</w:t>
      </w:r>
      <w:proofErr w:type="spellStart"/>
      <w:r w:rsidRPr="00CA3FB8">
        <w:t>Юргинский</w:t>
      </w:r>
      <w:proofErr w:type="spellEnd"/>
      <w:r w:rsidRPr="00CA3FB8">
        <w:t xml:space="preserve">» (п. </w:t>
      </w:r>
      <w:proofErr w:type="spellStart"/>
      <w:r w:rsidRPr="00CA3FB8">
        <w:t>Юргинский</w:t>
      </w:r>
      <w:proofErr w:type="spellEnd"/>
      <w:r w:rsidRPr="00CA3FB8">
        <w:t>), ООО «</w:t>
      </w:r>
      <w:proofErr w:type="spellStart"/>
      <w:r w:rsidRPr="00CA3FB8">
        <w:t>Экомол</w:t>
      </w:r>
      <w:proofErr w:type="spellEnd"/>
      <w:r w:rsidRPr="00CA3FB8">
        <w:t>» (д. </w:t>
      </w:r>
      <w:proofErr w:type="spellStart"/>
      <w:r w:rsidRPr="00CA3FB8">
        <w:t>Новороманово</w:t>
      </w:r>
      <w:proofErr w:type="spellEnd"/>
      <w:r w:rsidRPr="00CA3FB8">
        <w:t>), которые производят 55% продукции от общего валового объема мяса среди сельскохозяйственных предприятий.</w:t>
      </w:r>
    </w:p>
    <w:p w:rsidR="003C5191" w:rsidRPr="00CA3FB8" w:rsidRDefault="003C5191" w:rsidP="003C5191">
      <w:pPr>
        <w:ind w:firstLine="708"/>
        <w:rPr>
          <w:rFonts w:eastAsia="Calibri"/>
        </w:rPr>
      </w:pPr>
      <w:r w:rsidRPr="00CA3FB8">
        <w:rPr>
          <w:rFonts w:eastAsia="Calibri"/>
        </w:rPr>
        <w:t xml:space="preserve">На подворьях селян содержится 2,7 98 тысяч голов крупного рогатого скота, в том числе 1,3 тысяч коров, 5,3 тысяч свиней, 2,1 тысяч голов овец и коз, 8 тысячи штук птицы. </w:t>
      </w:r>
    </w:p>
    <w:p w:rsidR="003C5191" w:rsidRPr="00CA3FB8" w:rsidRDefault="003C5191" w:rsidP="003C5191">
      <w:pPr>
        <w:ind w:firstLine="708"/>
        <w:jc w:val="both"/>
        <w:rPr>
          <w:rFonts w:eastAsia="Calibri"/>
        </w:rPr>
      </w:pPr>
      <w:r w:rsidRPr="00CA3FB8">
        <w:rPr>
          <w:rFonts w:eastAsia="Calibri"/>
        </w:rPr>
        <w:t>Однако</w:t>
      </w:r>
      <w:proofErr w:type="gramStart"/>
      <w:r w:rsidRPr="00CA3FB8">
        <w:rPr>
          <w:rFonts w:eastAsia="Calibri"/>
        </w:rPr>
        <w:t>,</w:t>
      </w:r>
      <w:proofErr w:type="gramEnd"/>
      <w:r w:rsidRPr="00CA3FB8">
        <w:rPr>
          <w:rFonts w:eastAsia="Calibri"/>
        </w:rPr>
        <w:t xml:space="preserve"> за отчетный год наблюдалось общее снижение объемов производимой продукции животноводства у населения - 90,3% к 2020г. Удорожание кормов  и увеличение затрат на содержание домашних животных не мотивирует граждан на разведение и увеличение поголовья, как следствие снижение объемов молока, мяса.</w:t>
      </w:r>
    </w:p>
    <w:p w:rsidR="003C5191" w:rsidRPr="00CA3FB8" w:rsidRDefault="003C5191" w:rsidP="003C5191">
      <w:pPr>
        <w:ind w:firstLine="565"/>
        <w:jc w:val="both"/>
      </w:pPr>
      <w:r w:rsidRPr="00CA3FB8">
        <w:t xml:space="preserve">В 2022 году </w:t>
      </w:r>
      <w:r>
        <w:t xml:space="preserve">во </w:t>
      </w:r>
      <w:r w:rsidRPr="00CA3FB8">
        <w:t>все</w:t>
      </w:r>
      <w:r>
        <w:t>х</w:t>
      </w:r>
      <w:r w:rsidRPr="00CA3FB8">
        <w:t xml:space="preserve"> категория</w:t>
      </w:r>
      <w:r>
        <w:t>х</w:t>
      </w:r>
      <w:r w:rsidRPr="00CA3FB8">
        <w:t xml:space="preserve"> хозяйств </w:t>
      </w:r>
      <w:r>
        <w:t>общие надои</w:t>
      </w:r>
      <w:r w:rsidRPr="00CA3FB8">
        <w:t xml:space="preserve"> молока состав</w:t>
      </w:r>
      <w:r>
        <w:t>я</w:t>
      </w:r>
      <w:r w:rsidRPr="00CA3FB8">
        <w:t xml:space="preserve">т 23,5 тыс. тонн, что ниже 2021 года на 0,1 тыс. тонн. </w:t>
      </w:r>
      <w:proofErr w:type="gramStart"/>
      <w:r w:rsidRPr="00CA3FB8">
        <w:t>В прогнозируемом периоде объем реализованного молока будет немного увеличиваться и к 2025 году достигнет 23,8-24 тыс. тонн (по консервативному и базовому вариантам).</w:t>
      </w:r>
      <w:proofErr w:type="gramEnd"/>
    </w:p>
    <w:p w:rsidR="003C5191" w:rsidRPr="00CA3FB8" w:rsidRDefault="003C5191" w:rsidP="003C5191">
      <w:pPr>
        <w:ind w:firstLine="565"/>
        <w:jc w:val="both"/>
      </w:pPr>
      <w:r w:rsidRPr="00CA3FB8">
        <w:t>В ближайшие годы производство мяса во всех хозяйствах будет оставаться практически на уровне текущего 2021-2022 годов, в пределах 1,7 – 1,9 тыс. тонн.</w:t>
      </w:r>
    </w:p>
    <w:p w:rsidR="003C5191" w:rsidRPr="00CA3FB8" w:rsidRDefault="003C5191" w:rsidP="003C5191">
      <w:pPr>
        <w:spacing w:before="280" w:after="280"/>
        <w:ind w:firstLine="565"/>
        <w:contextualSpacing/>
        <w:jc w:val="both"/>
        <w:rPr>
          <w:rFonts w:eastAsia="Calibri"/>
        </w:rPr>
      </w:pPr>
      <w:r w:rsidRPr="00CA3FB8">
        <w:rPr>
          <w:rFonts w:eastAsia="Calibri"/>
        </w:rPr>
        <w:t xml:space="preserve">На сегодняшний день наиболее острыми проблемами в агропромышленном комплексе является сложное финансовое состояние предприятий сельского хозяйства, основными причинами которого являются </w:t>
      </w:r>
      <w:proofErr w:type="spellStart"/>
      <w:r w:rsidRPr="00CA3FB8">
        <w:rPr>
          <w:rFonts w:eastAsia="Calibri"/>
        </w:rPr>
        <w:t>диспаритет</w:t>
      </w:r>
      <w:proofErr w:type="spellEnd"/>
      <w:r w:rsidRPr="00CA3FB8">
        <w:rPr>
          <w:rFonts w:eastAsia="Calibri"/>
        </w:rPr>
        <w:t xml:space="preserve"> цен на производимую продукцию и материально-технические ресурсы, недостаток оборотных средств, что существенно снижает эффективность работы сельскохозяйственных предприятий. Остается низкой рентабельность сельскохозяйственного производства. Отмечается высокий уровень износа производственных фондов: несмотря на </w:t>
      </w:r>
      <w:proofErr w:type="gramStart"/>
      <w:r w:rsidRPr="00CA3FB8">
        <w:rPr>
          <w:rFonts w:eastAsia="Calibri"/>
        </w:rPr>
        <w:t>замену</w:t>
      </w:r>
      <w:proofErr w:type="gramEnd"/>
      <w:r w:rsidRPr="00CA3FB8">
        <w:rPr>
          <w:rFonts w:eastAsia="Calibri"/>
        </w:rPr>
        <w:t xml:space="preserve"> большинство сельскохозяйственной техники эксплуатируется за пределами срока амортизации, остро ощущается недостаток квалифицированных рабочих кадров.</w:t>
      </w:r>
    </w:p>
    <w:p w:rsidR="003C5191" w:rsidRPr="00CA3FB8" w:rsidRDefault="003C5191" w:rsidP="003C5191">
      <w:pPr>
        <w:ind w:firstLine="565"/>
      </w:pPr>
      <w:r w:rsidRPr="00CA3FB8">
        <w:t>В ближайшие годы в сельскохозяйственной отрасли планируется: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к 2025 году – увеличение площадей посевов зерновых и зернобобовых культур до на 7,2 тыс. га (105% к 2021 году) за счет ввода в оборот неиспользуемых земель  (ежегодно по 2,4 тыс. га);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увеличение валового производства зерна к 2025 году до 108 тыс. тонн (113,7% к 2021г.);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увеличение площадей посевов технической культуры (рапс, лен); повышение плодородия сельскохозяйственных угодий;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реконструкция коровника в ООО «</w:t>
      </w:r>
      <w:proofErr w:type="spellStart"/>
      <w:r w:rsidRPr="00CA3FB8">
        <w:t>Экомол</w:t>
      </w:r>
      <w:proofErr w:type="spellEnd"/>
      <w:r w:rsidRPr="00CA3FB8">
        <w:t>» на 200 голов;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к 2025 году – увеличение продуктивности дойного стада до 5400 кг молока на 1 фуражную корову;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участие в сельскохозяйственных ярмарках местных производителей, дачников и садоводов с расширением ассортимента продукции, организуемые в г. Кемерово, г. Юрга;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t>организация дополнительных заготовительных кооперативов по закупу излишков продукции у населения (молоко, мясо, овощи, картофель);</w:t>
      </w:r>
    </w:p>
    <w:p w:rsidR="003C5191" w:rsidRPr="00CA3FB8" w:rsidRDefault="003C5191" w:rsidP="003C5191">
      <w:pPr>
        <w:numPr>
          <w:ilvl w:val="0"/>
          <w:numId w:val="30"/>
        </w:numPr>
        <w:spacing w:before="280" w:after="280"/>
        <w:contextualSpacing/>
        <w:jc w:val="both"/>
      </w:pPr>
      <w:r w:rsidRPr="00CA3FB8">
        <w:lastRenderedPageBreak/>
        <w:t>участие в конкурсах по предоставлению грантов на развитие семейных животноводческих ферм, на создание и развитие крестьянского (фермерского) хозяйства.</w:t>
      </w:r>
    </w:p>
    <w:p w:rsidR="003C5191" w:rsidRPr="00CA3FB8" w:rsidRDefault="003C5191" w:rsidP="003C5191">
      <w:pPr>
        <w:ind w:firstLine="708"/>
        <w:rPr>
          <w:b/>
          <w:u w:val="single"/>
        </w:rPr>
      </w:pPr>
      <w:r w:rsidRPr="00CA3FB8">
        <w:rPr>
          <w:b/>
          <w:u w:val="single"/>
        </w:rPr>
        <w:t>Строительство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bCs/>
        </w:rPr>
        <w:t>Объем выполненных работ</w:t>
      </w:r>
      <w:r w:rsidRPr="00CA3FB8">
        <w:t xml:space="preserve"> по виду экономической деятельности </w:t>
      </w:r>
      <w:r w:rsidRPr="0060511C">
        <w:t>"Строительство"</w:t>
      </w:r>
      <w:r w:rsidRPr="00CA3FB8">
        <w:t xml:space="preserve"> - это работы, выполненные организациями собственными силами 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и нежилых зданий и инженерных сооружений, включая индивидуальное строительство и ремонт по заказам населения, а также работы, выполненные хозяйственным способом. </w:t>
      </w:r>
      <w:r w:rsidRPr="00CA3FB8">
        <w:tab/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Объем работ, выполненных по виду экономической деятельности «строительство» в 2021 году в Юргинском муниципальном округе составил 2185,25 млн. руб. или 114,1% к уровню 2020 года в сопоставимых ценах.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2021 году сохранялись строительные работы по реконструкции федеральной автомобильной дороги Р-255 "Сибирь" на участке </w:t>
      </w:r>
      <w:proofErr w:type="gramStart"/>
      <w:r w:rsidRPr="00CA3FB8">
        <w:t>км</w:t>
      </w:r>
      <w:proofErr w:type="gramEnd"/>
      <w:r w:rsidRPr="00CA3FB8">
        <w:t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2021 году 829,7 млн. руб., планируется в 2022 году – 793,8 млн. руб. (окончание реконструкции и сдача объекта). В связи с чем, общие объемы строительных работ в 2023 году заметно будут снижены.</w:t>
      </w:r>
    </w:p>
    <w:p w:rsidR="003C5191" w:rsidRPr="00CA3FB8" w:rsidRDefault="003C5191" w:rsidP="003C5191">
      <w:pPr>
        <w:ind w:firstLine="708"/>
        <w:jc w:val="both"/>
      </w:pPr>
      <w:r w:rsidRPr="00CA3FB8">
        <w:rPr>
          <w:rStyle w:val="a6"/>
          <w:rFonts w:eastAsia="SimSun"/>
          <w:b/>
        </w:rPr>
        <w:t>Рост объемов работ наблюдался в отрасли сельского хозяйства: в агропромышленном комплексе</w:t>
      </w:r>
      <w:r w:rsidRPr="00CA3FB8">
        <w:rPr>
          <w:rStyle w:val="a6"/>
          <w:rFonts w:eastAsia="SimSun"/>
        </w:rPr>
        <w:t xml:space="preserve"> в  </w:t>
      </w:r>
      <w:r w:rsidRPr="00CA3FB8">
        <w:t xml:space="preserve">2021 году собственниками хозяйств были вложены инвестиции на техническое перевооружение. Так, на собственные и кредитные средства сельхозпроизводителей была приобретена сельскохозяйственная и почвообрабатывающая техника, зерносушильное оборудование на сумму 306,7 млн. рублей, что выше 2020 года на 89,6%. </w:t>
      </w:r>
    </w:p>
    <w:p w:rsidR="003C5191" w:rsidRPr="00CA3FB8" w:rsidRDefault="003C5191" w:rsidP="003C5191">
      <w:pPr>
        <w:ind w:firstLine="708"/>
        <w:jc w:val="both"/>
      </w:pPr>
      <w:r w:rsidRPr="00CA3FB8">
        <w:t>В 2022 году капитальные вложения в отрасли сельского хозяйства составят 289 млн. рублей (84% к уровню 2021 года) также на приобретение сельскохозяйственной техники, а на плановый период с 2024 по 2025 годы затраты составят по прогнозу – около 350 млн.</w:t>
      </w:r>
      <w:r>
        <w:t xml:space="preserve"> </w:t>
      </w:r>
      <w:r w:rsidRPr="00CA3FB8">
        <w:t>рублей.</w:t>
      </w:r>
    </w:p>
    <w:p w:rsidR="003C5191" w:rsidRPr="00CA3FB8" w:rsidRDefault="003C5191" w:rsidP="003C5191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 w:rsidRPr="00CA3FB8">
        <w:rPr>
          <w:b/>
        </w:rPr>
        <w:t>В жилищно-коммунальном комплексе</w:t>
      </w:r>
      <w:r w:rsidRPr="00CA3FB8">
        <w:t xml:space="preserve"> на выполнение работ по подготовке к зиме и проведение капитального и текущего ремонтов в Юргинском муниципальном округе за 2021 год было освоено 33,2 млн. руб. или 97,8% к 2020 году в сопоставимых ценах. </w:t>
      </w:r>
      <w:proofErr w:type="gramStart"/>
      <w:r w:rsidRPr="00CA3FB8">
        <w:rPr>
          <w:rFonts w:eastAsia="Lucida Sans Unicode"/>
          <w:kern w:val="1"/>
        </w:rPr>
        <w:t xml:space="preserve">В рамках реализации муниципальной программы «Жилищно-коммунальный и дорожный комплекс, энергосбережение и повышение энергетической эффективности ЮМО» на 2022 и на плановый период 2023 и 2024 годов на модернизацию объектов коммунальной инфраструктуры и поддержке ЖКХ планируется потратить около 37 млн. рублей в 2022 году, около 25 - </w:t>
      </w:r>
      <w:proofErr w:type="spellStart"/>
      <w:r w:rsidRPr="00CA3FB8">
        <w:rPr>
          <w:rFonts w:eastAsia="Lucida Sans Unicode"/>
          <w:kern w:val="1"/>
        </w:rPr>
        <w:t>ти</w:t>
      </w:r>
      <w:proofErr w:type="spellEnd"/>
      <w:r w:rsidRPr="00CA3FB8">
        <w:rPr>
          <w:rFonts w:eastAsia="Lucida Sans Unicode"/>
          <w:kern w:val="1"/>
        </w:rPr>
        <w:t xml:space="preserve"> в 2023 году, около 37 - ми в 2024 году.</w:t>
      </w:r>
      <w:proofErr w:type="gramEnd"/>
      <w:r w:rsidRPr="00CA3FB8">
        <w:rPr>
          <w:rFonts w:eastAsia="Lucida Sans Unicode"/>
          <w:kern w:val="1"/>
        </w:rPr>
        <w:t xml:space="preserve"> В 2022 году будет произведена замена водоочистного оборудования на сумму 9 </w:t>
      </w:r>
      <w:proofErr w:type="spellStart"/>
      <w:r w:rsidRPr="00CA3FB8">
        <w:rPr>
          <w:rFonts w:eastAsia="Lucida Sans Unicode"/>
          <w:kern w:val="1"/>
        </w:rPr>
        <w:t>млн</w:t>
      </w:r>
      <w:proofErr w:type="gramStart"/>
      <w:r w:rsidRPr="00CA3FB8">
        <w:rPr>
          <w:rFonts w:eastAsia="Lucida Sans Unicode"/>
          <w:kern w:val="1"/>
        </w:rPr>
        <w:t>.р</w:t>
      </w:r>
      <w:proofErr w:type="gramEnd"/>
      <w:r w:rsidRPr="00CA3FB8">
        <w:rPr>
          <w:rFonts w:eastAsia="Lucida Sans Unicode"/>
          <w:kern w:val="1"/>
        </w:rPr>
        <w:t>ублей</w:t>
      </w:r>
      <w:proofErr w:type="spellEnd"/>
      <w:r w:rsidRPr="00CA3FB8">
        <w:rPr>
          <w:rFonts w:eastAsia="Lucida Sans Unicode"/>
          <w:kern w:val="1"/>
        </w:rPr>
        <w:t xml:space="preserve"> (средства областного бюджета), на 2023 год будет произведена замена дымовых труб – 3,2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 xml:space="preserve">. (средства областного бюджета), на 2024 год планируется замена системы теплоснабжения – 14,6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>. (средства областного бюджета).</w:t>
      </w:r>
    </w:p>
    <w:p w:rsidR="003C5191" w:rsidRPr="00CA3FB8" w:rsidRDefault="003C5191" w:rsidP="003C5191">
      <w:pPr>
        <w:ind w:firstLine="708"/>
        <w:jc w:val="both"/>
      </w:pPr>
      <w:r w:rsidRPr="00CA3FB8">
        <w:t>В 2021 году за счет средств местного бюджета был проведен ямочный ремонт на дорогах по школьным маршрутам в объеме 3,5 тысячи квадратных метров на общую сумму около 5 млн. рублей.</w:t>
      </w:r>
    </w:p>
    <w:p w:rsidR="003C5191" w:rsidRPr="00CA3FB8" w:rsidRDefault="003C5191" w:rsidP="003C5191">
      <w:pPr>
        <w:ind w:firstLine="708"/>
      </w:pPr>
      <w:r w:rsidRPr="00CA3FB8">
        <w:t>На содержание дорог за счет местного бюджета за 2021 год потрачено 17740 тысяч рублей.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округе с 2019 года проводятся мероприятия по установке мусорных контейнеров для сбора твердых коммунальных отходов (ТКО), всего установлено 302 бака. В 2022 году работа по приобретению и установке недостающих баков продолжается. 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Также в Юргинском муниципальном округе продолжались работы в остальных  видах экономической деятельности и социальной сфере, в том числе по реализации </w:t>
      </w:r>
      <w:r w:rsidRPr="00CA3FB8">
        <w:lastRenderedPageBreak/>
        <w:t>национальных (региональных) проектов до 2024 года, где предусмотрены все виды капитального и текущего ремонта  нежилых зданий и инженерных коммуникаций, объектов социальной сферы, приобретение основных средств, благоустройство общественных территорий.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Объем работ, выполненных по виду экономический деятельности «Строительство» в 2022 году, по оценке» составит 2825,6 </w:t>
      </w:r>
      <w:proofErr w:type="spellStart"/>
      <w:r w:rsidRPr="00CA3FB8">
        <w:t>тыс</w:t>
      </w:r>
      <w:proofErr w:type="gramStart"/>
      <w:r w:rsidRPr="00CA3FB8">
        <w:t>.р</w:t>
      </w:r>
      <w:proofErr w:type="gramEnd"/>
      <w:r w:rsidRPr="00CA3FB8">
        <w:t>уб</w:t>
      </w:r>
      <w:proofErr w:type="spellEnd"/>
      <w:r w:rsidRPr="00CA3FB8">
        <w:t xml:space="preserve">. (113,7% к 2021 году), в 2023 году по базовому варианту – 1120 </w:t>
      </w:r>
      <w:proofErr w:type="spellStart"/>
      <w:r w:rsidRPr="00CA3FB8">
        <w:t>тыс.руб</w:t>
      </w:r>
      <w:proofErr w:type="spellEnd"/>
      <w:r w:rsidRPr="00CA3FB8">
        <w:t xml:space="preserve">. (36,8% к 2022 году), в 2024 году по базовому варианту 1200 </w:t>
      </w:r>
      <w:proofErr w:type="spellStart"/>
      <w:r w:rsidRPr="00CA3FB8">
        <w:t>тыс.руб</w:t>
      </w:r>
      <w:proofErr w:type="spellEnd"/>
      <w:r w:rsidRPr="00CA3FB8">
        <w:t xml:space="preserve">. (100,8% к 2023 году), в 2025 году – 1286 </w:t>
      </w:r>
      <w:proofErr w:type="spellStart"/>
      <w:r w:rsidRPr="00CA3FB8">
        <w:t>млн.руб</w:t>
      </w:r>
      <w:proofErr w:type="spellEnd"/>
      <w:r w:rsidRPr="00CA3FB8">
        <w:t>. (101,3% к 2024 году).</w:t>
      </w:r>
    </w:p>
    <w:p w:rsidR="003C5191" w:rsidRPr="00CA3FB8" w:rsidRDefault="003C5191" w:rsidP="003C5191">
      <w:pPr>
        <w:suppressAutoHyphens/>
        <w:ind w:firstLine="567"/>
        <w:jc w:val="both"/>
      </w:pPr>
      <w:r w:rsidRPr="00CA3FB8">
        <w:rPr>
          <w:b/>
        </w:rPr>
        <w:t>В жилищной сфере в</w:t>
      </w:r>
      <w:r w:rsidRPr="00CA3FB8">
        <w:t xml:space="preserve"> 2021 году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На территории округа введено  жилья 4935 кв. м. общей площади – это больше  2020 года на 1770 кв. м. (155,9%). Всего построено 64 </w:t>
      </w:r>
      <w:proofErr w:type="gramStart"/>
      <w:r w:rsidRPr="00CA3FB8">
        <w:t>индивидуальных</w:t>
      </w:r>
      <w:proofErr w:type="gramEnd"/>
      <w:r w:rsidRPr="00CA3FB8">
        <w:t xml:space="preserve"> жилых дома.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За 2021 год улучшили жилищные условия 6 семей, из них четверо детей-сирот получили жилые помещения из муниципального жилого фонда, одна молодая семья за счет предоставления социальной выплаты, одна семья – по социальному найму.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В рамках национального проекта "Жилье и городская среда" на территории округа реализуется программа "Обеспечение устойчивого сокращения непригодного для проживания жилищного фонда". Переселение граждан проводится в рамках нацпроекта за счет финансовой поддержки Фонда содействия реформированию жилищно-коммунального хозяйства и за счет бюджетных средств Кемеровской области - Кузбасса. </w:t>
      </w:r>
    </w:p>
    <w:p w:rsidR="003C5191" w:rsidRPr="00CA3FB8" w:rsidRDefault="003C5191" w:rsidP="003C5191">
      <w:pPr>
        <w:suppressAutoHyphens/>
        <w:ind w:firstLine="567"/>
        <w:jc w:val="both"/>
      </w:pPr>
      <w:r w:rsidRPr="00CA3FB8">
        <w:t xml:space="preserve">В 2021 году проводилась активная работа по расселению граждан из аварийного дома в д. </w:t>
      </w:r>
      <w:proofErr w:type="spellStart"/>
      <w:r w:rsidRPr="00CA3FB8">
        <w:t>Белянино</w:t>
      </w:r>
      <w:proofErr w:type="spellEnd"/>
      <w:r w:rsidRPr="00CA3FB8">
        <w:t xml:space="preserve">, ул. Садовая, 1. Из 27-ми квартир – по 15-ти произведен выкуп, по остальным заключены Соглашения на выплату компенсации собственнику, договоры на инвестирование в строительство нового жилья, по отдельным собственникам проводится работа по их поиску. </w:t>
      </w:r>
    </w:p>
    <w:p w:rsidR="003C5191" w:rsidRPr="00CA3FB8" w:rsidRDefault="003C5191" w:rsidP="003C5191">
      <w:pPr>
        <w:suppressAutoHyphens/>
        <w:ind w:firstLine="567"/>
        <w:jc w:val="both"/>
        <w:rPr>
          <w:u w:val="single"/>
        </w:rPr>
      </w:pPr>
      <w:r w:rsidRPr="00CA3FB8">
        <w:rPr>
          <w:u w:val="single"/>
        </w:rPr>
        <w:t xml:space="preserve">В целях увеличения площади ввода жилья на 2022 и последующие годы:       </w:t>
      </w:r>
    </w:p>
    <w:p w:rsidR="003C5191" w:rsidRPr="00CA3FB8" w:rsidRDefault="003C5191" w:rsidP="003C5191">
      <w:pPr>
        <w:suppressAutoHyphens/>
        <w:ind w:firstLine="567"/>
        <w:jc w:val="both"/>
      </w:pPr>
      <w:proofErr w:type="gramStart"/>
      <w:r w:rsidRPr="00CA3FB8">
        <w:t>-  в с. Верх-Тайменка сформированы и подготовлены для предоставления гражданам 41 земельный участок;</w:t>
      </w:r>
      <w:proofErr w:type="gramEnd"/>
    </w:p>
    <w:p w:rsidR="003C5191" w:rsidRPr="00CA3FB8" w:rsidRDefault="003C5191" w:rsidP="003C5191">
      <w:pPr>
        <w:suppressAutoHyphens/>
        <w:ind w:firstLine="567"/>
        <w:jc w:val="both"/>
      </w:pPr>
      <w:r w:rsidRPr="00CA3FB8">
        <w:t>- утвержден генеральный план д. Зимник, в котором предусмотрено расширение границ и увеличение жилой зоны населенного пункта на 66,5 га;</w:t>
      </w:r>
    </w:p>
    <w:p w:rsidR="003C5191" w:rsidRPr="00CA3FB8" w:rsidRDefault="003C5191" w:rsidP="003C5191">
      <w:pPr>
        <w:suppressAutoHyphens/>
        <w:ind w:firstLine="567"/>
        <w:jc w:val="both"/>
      </w:pPr>
      <w:r w:rsidRPr="00CA3FB8">
        <w:t xml:space="preserve">- для строительства жилого МКД сформирован земельный участок в </w:t>
      </w:r>
      <w:proofErr w:type="spellStart"/>
      <w:r w:rsidRPr="00CA3FB8">
        <w:t>п.ст</w:t>
      </w:r>
      <w:proofErr w:type="spellEnd"/>
      <w:r w:rsidRPr="00CA3FB8">
        <w:t>. Юрга-2 по ул. </w:t>
      </w:r>
      <w:proofErr w:type="gramStart"/>
      <w:r w:rsidRPr="00CA3FB8">
        <w:t>Новая</w:t>
      </w:r>
      <w:proofErr w:type="gramEnd"/>
      <w:r w:rsidRPr="00CA3FB8">
        <w:t xml:space="preserve">, 8-б для размещения еще одного многоквартирного дома. </w:t>
      </w:r>
    </w:p>
    <w:p w:rsidR="003C5191" w:rsidRPr="00CA3FB8" w:rsidRDefault="003C5191" w:rsidP="003C5191">
      <w:pPr>
        <w:suppressAutoHyphens/>
        <w:ind w:firstLine="567"/>
        <w:jc w:val="both"/>
      </w:pPr>
    </w:p>
    <w:p w:rsidR="003C5191" w:rsidRPr="00CA3FB8" w:rsidRDefault="003C5191" w:rsidP="003C5191">
      <w:pPr>
        <w:pStyle w:val="af1"/>
        <w:ind w:firstLine="708"/>
      </w:pPr>
      <w:r w:rsidRPr="00CA3FB8">
        <w:rPr>
          <w:b/>
          <w:u w:val="single"/>
        </w:rPr>
        <w:t>Инвестиции</w:t>
      </w:r>
      <w:r w:rsidRPr="00CA3FB8">
        <w:t xml:space="preserve"> 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  </w:t>
      </w:r>
      <w:r w:rsidRPr="00E80CC3">
        <w:t>Объем инвестиций в основной капитал по полному кругу предприятий за счет всех источников финансирования в 2021 году</w:t>
      </w:r>
      <w:r w:rsidRPr="00CA3FB8">
        <w:t xml:space="preserve"> составил 1686,1 млн. рублей,  индекс физического объема составил 100,7 % к 2020 году.</w:t>
      </w:r>
    </w:p>
    <w:p w:rsidR="003C5191" w:rsidRPr="00CA3FB8" w:rsidRDefault="003C5191" w:rsidP="003C5191">
      <w:pPr>
        <w:pStyle w:val="af1"/>
        <w:jc w:val="both"/>
      </w:pPr>
      <w:r w:rsidRPr="00CA3FB8">
        <w:t xml:space="preserve"> </w:t>
      </w:r>
      <w:r w:rsidRPr="00CA3FB8">
        <w:tab/>
        <w:t xml:space="preserve">Крупными и средними предприятиями было освоено 1176,5 млн. рублей (79,9%  к уровню 2020 года).   Крупные и средние предприятия занимают долю во всех инвестициях 69,8%, что объясняется </w:t>
      </w:r>
      <w:r w:rsidRPr="00CA3FB8">
        <w:rPr>
          <w:rStyle w:val="a9"/>
        </w:rPr>
        <w:t xml:space="preserve"> проведением </w:t>
      </w:r>
      <w:r w:rsidRPr="00CA3FB8">
        <w:t xml:space="preserve">реконструкции федеральной автомобильной дороги Р-255 "Сибирь" на участке </w:t>
      </w:r>
      <w:proofErr w:type="gramStart"/>
      <w:r w:rsidRPr="00CA3FB8">
        <w:t>км</w:t>
      </w:r>
      <w:proofErr w:type="gramEnd"/>
      <w:r w:rsidRPr="00CA3FB8">
        <w:t xml:space="preserve">.149+700 - км.158+200 (участок находится на территории Юргинского муниципального округа).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По источникам финансирования у крупных и средних предприятий – 20% составили частные инвестиции или собственные средства предприятий и организаций, привлеченные средства – 80%, из них бюджетные средства – 90,5%.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разрезе видов экономической деятельности наибольший объем инвестиций по крупным и средним предприятиям наблюдался по ОКВЭД «Транспортировка и хранение»  – 70,5%. В 2021 году сохранялись строительные работы по реконструкции федеральной автомобильной дороги Р-255 "Сибирь" на участке </w:t>
      </w:r>
      <w:proofErr w:type="gramStart"/>
      <w:r w:rsidRPr="00CA3FB8">
        <w:t>км</w:t>
      </w:r>
      <w:proofErr w:type="gramEnd"/>
      <w:r w:rsidRPr="00CA3FB8">
        <w:t xml:space="preserve"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2021 году 829,7 млн. </w:t>
      </w:r>
      <w:r w:rsidRPr="00CA3FB8">
        <w:lastRenderedPageBreak/>
        <w:t>руб., планируется в 2022 году – 793,8 млн. руб. (окончание реконструкции и сдача объекта). В связи с чем, общие объемы строительных работ в 2023 году заметно будут снижены.</w:t>
      </w:r>
    </w:p>
    <w:p w:rsidR="003C5191" w:rsidRPr="00CA3FB8" w:rsidRDefault="003C5191" w:rsidP="003C5191">
      <w:pPr>
        <w:ind w:firstLine="708"/>
        <w:jc w:val="both"/>
      </w:pPr>
      <w:r w:rsidRPr="00CA3FB8">
        <w:rPr>
          <w:rStyle w:val="a6"/>
          <w:rFonts w:eastAsia="SimSun"/>
        </w:rPr>
        <w:t xml:space="preserve">Рост объемов инвестиций наблюдался в отрасли сельского хозяйства: в агропромышленном комплексе в  </w:t>
      </w:r>
      <w:r w:rsidRPr="00CA3FB8">
        <w:t xml:space="preserve">2021 году собственниками хозяйств были вложены инвестиции на техническое перевооружение. Так, на собственные и кредитные средства сельхозпроизводителей была приобретена сельскохозяйственная и почвообрабатывающая техника, зерносушильное оборудование на сумму 306,7 млн. рублей, что выше 2020 года на 89,6%. 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2022 году капитальные вложения в отрасли сельского хозяйства составят 289 млн. рублей (84% к уровню 2021 года) также на приобретение сельскохозяйственной техники, а на плановый период с 2024 по 2025 годы затраты составят по прогнозу – около 350 </w:t>
      </w:r>
      <w:proofErr w:type="spellStart"/>
      <w:r w:rsidRPr="00CA3FB8">
        <w:t>млн</w:t>
      </w:r>
      <w:proofErr w:type="gramStart"/>
      <w:r w:rsidRPr="00CA3FB8">
        <w:t>.р</w:t>
      </w:r>
      <w:proofErr w:type="gramEnd"/>
      <w:r w:rsidRPr="00CA3FB8">
        <w:t>ублей</w:t>
      </w:r>
      <w:proofErr w:type="spellEnd"/>
      <w:r w:rsidRPr="00CA3FB8">
        <w:t>.</w:t>
      </w:r>
    </w:p>
    <w:p w:rsidR="003C5191" w:rsidRPr="00CA3FB8" w:rsidRDefault="003C5191" w:rsidP="003C5191">
      <w:pPr>
        <w:pStyle w:val="af1"/>
        <w:ind w:firstLine="708"/>
        <w:jc w:val="both"/>
        <w:rPr>
          <w:b/>
        </w:rPr>
      </w:pPr>
      <w:r w:rsidRPr="00CA3FB8">
        <w:t>Объем бюджетных инвестиций  зависит от потребности муниципального образования в строительстве, реконструкции, приобретением основных средств на хозяйственные нужды и функционирование объектов инфраструктуры и учреждений социальной сферы.</w:t>
      </w:r>
      <w:r w:rsidRPr="00CA3FB8">
        <w:rPr>
          <w:b/>
        </w:rPr>
        <w:t xml:space="preserve"> </w:t>
      </w:r>
    </w:p>
    <w:p w:rsidR="003C5191" w:rsidRPr="00CA3FB8" w:rsidRDefault="003C5191" w:rsidP="003C5191">
      <w:pPr>
        <w:ind w:firstLine="708"/>
        <w:jc w:val="both"/>
      </w:pPr>
      <w:r w:rsidRPr="00CA3FB8">
        <w:t>Бюджетных средств (федеральный, областной и местный бюджеты) в 2021 году было направлено 801,6 млн. рублей, частично на реализацию национальных (региональных) проектов до 2024 года, замену инженерных коммуникаций, приобретение основных сре</w:t>
      </w:r>
      <w:proofErr w:type="gramStart"/>
      <w:r w:rsidRPr="00CA3FB8">
        <w:t>дств дл</w:t>
      </w:r>
      <w:proofErr w:type="gramEnd"/>
      <w:r w:rsidRPr="00CA3FB8">
        <w:t>я учреждений социальной сферы, благоустройство общественных территорий.</w:t>
      </w:r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proofErr w:type="gramStart"/>
      <w:r w:rsidRPr="0060511C">
        <w:rPr>
          <w:rStyle w:val="a9"/>
          <w:color w:val="000000" w:themeColor="text1"/>
        </w:rPr>
        <w:t xml:space="preserve">Предприятиями и организациями всех форм собственности в 2022 году планируется освоить </w:t>
      </w:r>
      <w:r w:rsidRPr="0060511C">
        <w:rPr>
          <w:rStyle w:val="a9"/>
        </w:rPr>
        <w:t>-1410,5 млн. рублей капитальных вложений  или 74,6 % к уровню 2021г., в 2023 году по базовому варианту – 617 млн. рублей (41% к 2022г.), в 2024 году – 672 млн. рублей (103,4% к 2023г.), в 2025 году  - 713 млн. руб. (100,8% к 2024г.).</w:t>
      </w:r>
      <w:r w:rsidRPr="00CA3FB8">
        <w:rPr>
          <w:rStyle w:val="a9"/>
        </w:rPr>
        <w:t xml:space="preserve">  </w:t>
      </w:r>
      <w:proofErr w:type="gramEnd"/>
    </w:p>
    <w:p w:rsidR="003C5191" w:rsidRPr="00CA3FB8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CA3FB8">
        <w:rPr>
          <w:rStyle w:val="a9"/>
        </w:rPr>
        <w:t>В 2022 году инвестиционные вложения будут наблюдаться по следующим направлениям:</w:t>
      </w:r>
    </w:p>
    <w:p w:rsidR="003C5191" w:rsidRPr="00CA3FB8" w:rsidRDefault="003C5191" w:rsidP="003C5191">
      <w:pPr>
        <w:pStyle w:val="af1"/>
        <w:ind w:firstLine="567"/>
        <w:jc w:val="both"/>
        <w:rPr>
          <w:rStyle w:val="a9"/>
          <w:b w:val="0"/>
        </w:rPr>
      </w:pPr>
      <w:r w:rsidRPr="00CA3FB8">
        <w:t xml:space="preserve">- продолжение реконструкции федеральной автомобильной дороги Р-255 "Сибирь" на сумму 793,8 </w:t>
      </w:r>
      <w:proofErr w:type="spellStart"/>
      <w:r w:rsidRPr="00CA3FB8">
        <w:t>млн</w:t>
      </w:r>
      <w:proofErr w:type="gramStart"/>
      <w:r w:rsidRPr="00CA3FB8">
        <w:t>.р</w:t>
      </w:r>
      <w:proofErr w:type="gramEnd"/>
      <w:r w:rsidRPr="00CA3FB8">
        <w:t>уб</w:t>
      </w:r>
      <w:proofErr w:type="spellEnd"/>
      <w:r w:rsidRPr="00CA3FB8">
        <w:t>. (окончание строительства);</w:t>
      </w:r>
    </w:p>
    <w:p w:rsidR="003C5191" w:rsidRPr="00CA3FB8" w:rsidRDefault="003C5191" w:rsidP="003C5191">
      <w:pPr>
        <w:widowControl w:val="0"/>
        <w:suppressAutoHyphens/>
        <w:ind w:firstLine="567"/>
        <w:jc w:val="both"/>
        <w:rPr>
          <w:rFonts w:eastAsia="Lucida Sans Unicode"/>
          <w:kern w:val="1"/>
        </w:rPr>
      </w:pPr>
      <w:proofErr w:type="gramStart"/>
      <w:r w:rsidRPr="00CA3FB8">
        <w:rPr>
          <w:rStyle w:val="a9"/>
        </w:rPr>
        <w:t>- в</w:t>
      </w:r>
      <w:r w:rsidRPr="00CA3FB8">
        <w:rPr>
          <w:rFonts w:eastAsia="Lucida Sans Unicode"/>
          <w:kern w:val="1"/>
        </w:rPr>
        <w:t xml:space="preserve"> рамках реализации муниципальной программы «Жилищно-коммунальный и дорожный комплекс, энергосбережение и повышение энергетической эффективности ЮМО» на 2022 и на плановый период 2023 и 2024 годов на модернизацию объектов коммунальной инфраструктуры и поддержке ЖКХ планируется потратить около 37 млн. рублей в 2022 году, около 25 - </w:t>
      </w:r>
      <w:proofErr w:type="spellStart"/>
      <w:r w:rsidRPr="00CA3FB8">
        <w:rPr>
          <w:rFonts w:eastAsia="Lucida Sans Unicode"/>
          <w:kern w:val="1"/>
        </w:rPr>
        <w:t>ти</w:t>
      </w:r>
      <w:proofErr w:type="spellEnd"/>
      <w:r w:rsidRPr="00CA3FB8">
        <w:rPr>
          <w:rFonts w:eastAsia="Lucida Sans Unicode"/>
          <w:kern w:val="1"/>
        </w:rPr>
        <w:t xml:space="preserve"> в 2023 году, около 37 - ми в 2024 году.</w:t>
      </w:r>
      <w:proofErr w:type="gramEnd"/>
      <w:r w:rsidRPr="00CA3FB8">
        <w:rPr>
          <w:rFonts w:eastAsia="Lucida Sans Unicode"/>
          <w:kern w:val="1"/>
        </w:rPr>
        <w:t xml:space="preserve"> В 2022 году будет произведена замена водоочистного оборудования на сумму 9 </w:t>
      </w:r>
      <w:proofErr w:type="spellStart"/>
      <w:r w:rsidRPr="00CA3FB8">
        <w:rPr>
          <w:rFonts w:eastAsia="Lucida Sans Unicode"/>
          <w:kern w:val="1"/>
        </w:rPr>
        <w:t>млн</w:t>
      </w:r>
      <w:proofErr w:type="gramStart"/>
      <w:r w:rsidRPr="00CA3FB8">
        <w:rPr>
          <w:rFonts w:eastAsia="Lucida Sans Unicode"/>
          <w:kern w:val="1"/>
        </w:rPr>
        <w:t>.р</w:t>
      </w:r>
      <w:proofErr w:type="gramEnd"/>
      <w:r w:rsidRPr="00CA3FB8">
        <w:rPr>
          <w:rFonts w:eastAsia="Lucida Sans Unicode"/>
          <w:kern w:val="1"/>
        </w:rPr>
        <w:t>ублей</w:t>
      </w:r>
      <w:proofErr w:type="spellEnd"/>
      <w:r w:rsidRPr="00CA3FB8">
        <w:rPr>
          <w:rFonts w:eastAsia="Lucida Sans Unicode"/>
          <w:kern w:val="1"/>
        </w:rPr>
        <w:t xml:space="preserve"> (средства областного бюджета), на 2023 год будет произведена замена дымовых труб – 3,2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 xml:space="preserve">. (средства областного бюджета), на 2024 год планируется замена системы теплоснабжения – 14,6 </w:t>
      </w:r>
      <w:proofErr w:type="spellStart"/>
      <w:r w:rsidRPr="00CA3FB8">
        <w:rPr>
          <w:rFonts w:eastAsia="Lucida Sans Unicode"/>
          <w:kern w:val="1"/>
        </w:rPr>
        <w:t>млн.руб</w:t>
      </w:r>
      <w:proofErr w:type="spellEnd"/>
      <w:r w:rsidRPr="00CA3FB8">
        <w:rPr>
          <w:rFonts w:eastAsia="Lucida Sans Unicode"/>
          <w:kern w:val="1"/>
        </w:rPr>
        <w:t>. (средства областного бюджета).</w:t>
      </w:r>
    </w:p>
    <w:p w:rsidR="003C5191" w:rsidRPr="00CA3FB8" w:rsidRDefault="003C5191" w:rsidP="003C5191">
      <w:pPr>
        <w:pStyle w:val="af1"/>
        <w:ind w:firstLine="567"/>
        <w:jc w:val="both"/>
      </w:pPr>
      <w:r w:rsidRPr="00CA3FB8">
        <w:rPr>
          <w:rStyle w:val="a9"/>
        </w:rPr>
        <w:t xml:space="preserve">- </w:t>
      </w:r>
      <w:r w:rsidRPr="00CA3FB8">
        <w:t>сельхозпредприятиями запланировано приобретение сельскохозяйственной техники и оборудования на сумму около 290 млн. руб.;</w:t>
      </w:r>
    </w:p>
    <w:p w:rsidR="003C5191" w:rsidRPr="00CA3FB8" w:rsidRDefault="003C5191" w:rsidP="003C5191">
      <w:pPr>
        <w:ind w:firstLine="708"/>
        <w:jc w:val="both"/>
      </w:pPr>
      <w:r w:rsidRPr="00CA3FB8">
        <w:t>- в</w:t>
      </w:r>
      <w:r w:rsidRPr="00CA3FB8">
        <w:rPr>
          <w:rFonts w:eastAsia="Calibri"/>
          <w:lang w:eastAsia="en-US"/>
        </w:rPr>
        <w:t xml:space="preserve"> рамках  Федерального Проекта «Современная школа»</w:t>
      </w:r>
      <w:r w:rsidRPr="00CA3FB8">
        <w:t xml:space="preserve"> на  базе общеобразовательных организаций  будут созданы 3 центра образования («Точка роста») </w:t>
      </w:r>
      <w:proofErr w:type="gramStart"/>
      <w:r w:rsidRPr="00CA3FB8">
        <w:t>естественно-научной</w:t>
      </w:r>
      <w:proofErr w:type="gramEnd"/>
      <w:r w:rsidRPr="00CA3FB8">
        <w:t xml:space="preserve"> и технологической направленностей – в МКОУ «Мальцевская ООШ», МКОУ «</w:t>
      </w:r>
      <w:proofErr w:type="spellStart"/>
      <w:r w:rsidRPr="00CA3FB8">
        <w:t>Зимниковская</w:t>
      </w:r>
      <w:proofErr w:type="spellEnd"/>
      <w:r w:rsidRPr="00CA3FB8">
        <w:t xml:space="preserve"> ООШ», МБОУ «</w:t>
      </w:r>
      <w:proofErr w:type="spellStart"/>
      <w:r w:rsidRPr="00CA3FB8">
        <w:t>Искитимская</w:t>
      </w:r>
      <w:proofErr w:type="spellEnd"/>
      <w:r w:rsidRPr="00CA3FB8">
        <w:t xml:space="preserve"> СОШ». Школы получат оборудование по программам биологической, физической, химической направленностей, а также и для реализации дополнительного образования;</w:t>
      </w:r>
    </w:p>
    <w:p w:rsidR="003C5191" w:rsidRPr="00CA3FB8" w:rsidRDefault="003C5191" w:rsidP="003C5191">
      <w:pPr>
        <w:tabs>
          <w:tab w:val="left" w:pos="9214"/>
        </w:tabs>
        <w:ind w:firstLine="708"/>
        <w:jc w:val="both"/>
      </w:pPr>
      <w:r w:rsidRPr="00CA3FB8">
        <w:rPr>
          <w:rStyle w:val="a9"/>
        </w:rPr>
        <w:t>-</w:t>
      </w:r>
      <w:r w:rsidRPr="00CA3FB8">
        <w:t xml:space="preserve"> в рамках регионального проекта «Культурная среда» будет создана модельная библиотека в </w:t>
      </w:r>
      <w:proofErr w:type="spellStart"/>
      <w:r w:rsidRPr="00CA3FB8">
        <w:t>д</w:t>
      </w:r>
      <w:proofErr w:type="gramStart"/>
      <w:r w:rsidRPr="00CA3FB8">
        <w:t>.Н</w:t>
      </w:r>
      <w:proofErr w:type="gramEnd"/>
      <w:r w:rsidRPr="00CA3FB8">
        <w:t>овороманово</w:t>
      </w:r>
      <w:proofErr w:type="spellEnd"/>
      <w:r w:rsidRPr="00CA3FB8">
        <w:t xml:space="preserve"> – это новый формат взаимодействия </w:t>
      </w:r>
      <w:r w:rsidRPr="00CA3FB8">
        <w:rPr>
          <w:bCs/>
        </w:rPr>
        <w:t>библиотеки</w:t>
      </w:r>
      <w:r w:rsidRPr="00CA3FB8">
        <w:t xml:space="preserve"> и читателя, расширяющий возможности классического читального зала.   Финансирование  осуществляется из средств федерального бюджета – 5,0 млн. рублей. </w:t>
      </w:r>
    </w:p>
    <w:p w:rsidR="003C5191" w:rsidRPr="00CA3FB8" w:rsidRDefault="003C5191" w:rsidP="003C5191">
      <w:pPr>
        <w:pStyle w:val="af1"/>
        <w:ind w:firstLine="567"/>
        <w:jc w:val="both"/>
      </w:pPr>
      <w:r w:rsidRPr="00CA3FB8">
        <w:lastRenderedPageBreak/>
        <w:t>В социальной сфере на 2023-2025 годы по наиболее значимым объектам (финансирование из бюджетных источников) планируется: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образование: реконструкция помещений оздоровительного лагеря «Сосновый бор» для организации круглогодичного отдыха и оздоровления населения, занятий спортом;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 xml:space="preserve">строительство начальной школы в </w:t>
      </w:r>
      <w:proofErr w:type="spellStart"/>
      <w:r w:rsidRPr="00CA3FB8">
        <w:rPr>
          <w:rFonts w:ascii="Times New Roman" w:hAnsi="Times New Roman"/>
          <w:sz w:val="24"/>
          <w:szCs w:val="24"/>
        </w:rPr>
        <w:t>п.ст</w:t>
      </w:r>
      <w:proofErr w:type="spellEnd"/>
      <w:r w:rsidRPr="00CA3FB8">
        <w:rPr>
          <w:rFonts w:ascii="Times New Roman" w:hAnsi="Times New Roman"/>
          <w:sz w:val="24"/>
          <w:szCs w:val="24"/>
        </w:rPr>
        <w:t>. Юрга-2 с целью ликвидации второй смены;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обеспечение всех образовательных организаций современной техникой и цифровым оборудованием;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 xml:space="preserve">медицина: приобретение 9 единиц электрокардиографов для ФАП; строительство и дооснащение </w:t>
      </w:r>
      <w:proofErr w:type="gramStart"/>
      <w:r w:rsidRPr="00CA3FB8">
        <w:rPr>
          <w:rFonts w:ascii="Times New Roman" w:hAnsi="Times New Roman"/>
          <w:sz w:val="24"/>
          <w:szCs w:val="24"/>
        </w:rPr>
        <w:t>фельдшерско-акушерский</w:t>
      </w:r>
      <w:proofErr w:type="gramEnd"/>
      <w:r w:rsidRPr="00CA3FB8">
        <w:rPr>
          <w:rFonts w:ascii="Times New Roman" w:hAnsi="Times New Roman"/>
          <w:sz w:val="24"/>
          <w:szCs w:val="24"/>
        </w:rPr>
        <w:t xml:space="preserve"> пунктов;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обновление автопарка для повышения качества и доступности медицинской помощи – 6 единиц в 2022 году;</w:t>
      </w:r>
    </w:p>
    <w:p w:rsidR="003C5191" w:rsidRPr="00CA3FB8" w:rsidRDefault="003C5191" w:rsidP="003C5191">
      <w:pPr>
        <w:pStyle w:val="af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FB8">
        <w:rPr>
          <w:rFonts w:ascii="Times New Roman" w:hAnsi="Times New Roman"/>
          <w:sz w:val="24"/>
          <w:szCs w:val="24"/>
        </w:rPr>
        <w:t>культура: обновление материально-технической базы учреждений культуры.</w:t>
      </w:r>
    </w:p>
    <w:p w:rsidR="003C5191" w:rsidRPr="00B75087" w:rsidRDefault="003C5191" w:rsidP="003C5191">
      <w:pPr>
        <w:pStyle w:val="af1"/>
        <w:ind w:firstLine="708"/>
        <w:jc w:val="both"/>
        <w:rPr>
          <w:rStyle w:val="a9"/>
          <w:b w:val="0"/>
        </w:rPr>
      </w:pPr>
      <w:r w:rsidRPr="00B75087">
        <w:rPr>
          <w:rStyle w:val="a9"/>
          <w:b w:val="0"/>
        </w:rPr>
        <w:t>В дальнейшем,  суммы выделяемых средств из бюджета на инвестиции составят  с 39,5 млн. руб. в 2023 году до 47,0 млн. руб. в 2025 году (по базовому варианту).</w:t>
      </w:r>
    </w:p>
    <w:p w:rsidR="003C5191" w:rsidRPr="00CA3FB8" w:rsidRDefault="003C5191" w:rsidP="003C5191">
      <w:pPr>
        <w:pStyle w:val="af1"/>
        <w:jc w:val="both"/>
      </w:pPr>
      <w:r w:rsidRPr="00CA3FB8">
        <w:t xml:space="preserve">   </w:t>
      </w:r>
      <w:r w:rsidRPr="00CA3FB8">
        <w:tab/>
        <w:t>Для реализации намеченных планов на муниципальном уровне необходимо: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-создание инвестиционных площадок для привлечения потенциальных инвесторов по разработке запасов полезных ископаемых (песок, песчано-гравийная смесь, глина, щебень);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-привлечение средств федерального и областного бюджетов, средств населения  для реализации мероприятий по муниципальным программам;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МО;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-предоставление земельных участков для размещения строительства и сдача в аренду муниципального имущества под различные цели;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3C5191" w:rsidRDefault="003C5191" w:rsidP="003C5191">
      <w:pPr>
        <w:pStyle w:val="af1"/>
        <w:ind w:firstLine="708"/>
        <w:jc w:val="both"/>
        <w:rPr>
          <w:b/>
          <w:u w:val="single"/>
        </w:rPr>
      </w:pPr>
    </w:p>
    <w:p w:rsidR="003C5191" w:rsidRPr="00630C80" w:rsidRDefault="003C5191" w:rsidP="003C5191">
      <w:pPr>
        <w:pStyle w:val="af1"/>
        <w:ind w:firstLine="708"/>
        <w:jc w:val="both"/>
        <w:rPr>
          <w:b/>
          <w:u w:val="single"/>
        </w:rPr>
      </w:pPr>
      <w:r w:rsidRPr="00630C80">
        <w:rPr>
          <w:b/>
          <w:u w:val="single"/>
        </w:rPr>
        <w:t>Торговля и услуги населению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Потребительский рынок Юргинского муниципального округа представлен в большей степени розничной торговлей.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настоящее время торговое обслуживание населения осуществляют 77 предприятий торговли и 4 объекта общественного питания (придорожное кафе).  Предприятий стационарной розничной торговли - 77. Численность </w:t>
      </w:r>
      <w:proofErr w:type="gramStart"/>
      <w:r w:rsidRPr="00CA3FB8">
        <w:t>работающих</w:t>
      </w:r>
      <w:proofErr w:type="gramEnd"/>
      <w:r w:rsidRPr="00CA3FB8">
        <w:t xml:space="preserve"> в данной сфере составляет 182 человека.  Жители отдаленных и малочисленных населенных пунктов Юргинского округа, где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предпринимателя и АО «Почта России»,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(1-3 раза в неделю). 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розничной торговле 98,9  % объектов составляет стационарная торговая сеть – магазины, 1,1% - это мелкорозничная сеть - павильон. Крупных торговых объектов и рынков на территории муниципального округа нет.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Потребительский рынок округа насыщен продовольственными товарами по всем основным группам в соответствии со спросом населения. Все магазины по специализации можно отнести к магазинам  «Товары повседневного спроса», где осуществляется реализация как продовольственных, так и непродовольственных товаров.  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Общий объем розничного товарооборота за 2021 год составил 476 млн. руб., снижение на 0,1% к уровню 2020 года.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lastRenderedPageBreak/>
        <w:t>Оценочно, объем товарооборота в 2022 году ожидается на уровне 465,3 млн. рублей или 97,8% к периоду 2021 года. Уменьшение наблюдается за счет снижения покупательской способности жителей округа и отток денежных средств на покупку основных товаров в г. Юрга, где присутствуют сетевые супермаркеты, предлагающие более низкие цены.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В прогнозируемом периоде объем розничного товарооборота по базовому варианту вырастет с 511,5 млн. рублей (по базовому варианту) в 2023 году до 581,9 млн. рублей в 2025 году, индекс физического объема будет варьироваться от 100,0% </w:t>
      </w:r>
      <w:proofErr w:type="gramStart"/>
      <w:r w:rsidRPr="00CA3FB8">
        <w:t>до</w:t>
      </w:r>
      <w:proofErr w:type="gramEnd"/>
      <w:r w:rsidRPr="00CA3FB8">
        <w:t xml:space="preserve"> 101,3%.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bCs/>
          <w:i/>
        </w:rPr>
        <w:t>Сфера услуг,</w:t>
      </w:r>
      <w:r w:rsidRPr="00CA3FB8">
        <w:rPr>
          <w:bCs/>
        </w:rPr>
        <w:t xml:space="preserve"> </w:t>
      </w:r>
      <w:r w:rsidRPr="00CA3FB8">
        <w:t xml:space="preserve"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i/>
        </w:rPr>
        <w:t>Объем платных услуг населению</w:t>
      </w:r>
      <w:r w:rsidRPr="00CA3FB8">
        <w:t xml:space="preserve"> по полному кругу в 2021 году составил 177,6 млн. рублей или 101,3 % в сопоставимых ценах к 2020 году. </w:t>
      </w:r>
      <w:r w:rsidRPr="00CA3FB8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31%, 16% - услуги, предоставляемые гражданам пожилого возраста и инвалидам, 6,9% - санаторно-курортные услуги, прочие – 46,1%. </w:t>
      </w:r>
    </w:p>
    <w:p w:rsidR="003C5191" w:rsidRPr="00CA3FB8" w:rsidRDefault="003C5191" w:rsidP="003C5191">
      <w:pPr>
        <w:pStyle w:val="af1"/>
        <w:jc w:val="both"/>
      </w:pPr>
      <w:r w:rsidRPr="00CA3FB8">
        <w:tab/>
        <w:t xml:space="preserve">В настоящее время бытовое обслуживание в муниципальном округе развито слабо из-за нерентабельности данных видов услуг, а порою их </w:t>
      </w:r>
      <w:proofErr w:type="spellStart"/>
      <w:r w:rsidRPr="00CA3FB8">
        <w:t>невостребованностью</w:t>
      </w:r>
      <w:proofErr w:type="spellEnd"/>
      <w:r w:rsidRPr="00CA3FB8">
        <w:t>.</w:t>
      </w:r>
      <w:r w:rsidRPr="00CA3FB8">
        <w:tab/>
      </w:r>
    </w:p>
    <w:p w:rsidR="003C5191" w:rsidRPr="00CA3FB8" w:rsidRDefault="003C5191" w:rsidP="003C5191">
      <w:pPr>
        <w:pStyle w:val="af1"/>
        <w:jc w:val="both"/>
      </w:pPr>
      <w:r w:rsidRPr="00CA3FB8">
        <w:t xml:space="preserve">В прогнозируемом периоде, объемы от реализации платных услуг населению будет напрямую зависеть от роста цен на оказываемые услуги, доходов населения и востребованности  этих услуг. </w:t>
      </w:r>
    </w:p>
    <w:p w:rsidR="003C5191" w:rsidRPr="00CA3FB8" w:rsidRDefault="003C5191" w:rsidP="003C5191"/>
    <w:p w:rsidR="003C5191" w:rsidRPr="00CA3FB8" w:rsidRDefault="003C5191" w:rsidP="003C5191">
      <w:pPr>
        <w:ind w:left="709"/>
        <w:rPr>
          <w:b/>
          <w:u w:val="single"/>
        </w:rPr>
      </w:pPr>
      <w:r w:rsidRPr="00CA3FB8">
        <w:rPr>
          <w:b/>
          <w:u w:val="single"/>
        </w:rPr>
        <w:t xml:space="preserve">Малое и среднее предпринимательство, включая </w:t>
      </w:r>
      <w:proofErr w:type="spellStart"/>
      <w:r w:rsidRPr="00CA3FB8">
        <w:rPr>
          <w:b/>
          <w:u w:val="single"/>
        </w:rPr>
        <w:t>микропредприятия</w:t>
      </w:r>
      <w:proofErr w:type="spellEnd"/>
    </w:p>
    <w:p w:rsidR="003C5191" w:rsidRPr="00CA3FB8" w:rsidRDefault="003C5191" w:rsidP="003C5191">
      <w:pPr>
        <w:ind w:firstLine="708"/>
        <w:jc w:val="both"/>
      </w:pPr>
      <w:r w:rsidRPr="00CA3FB8"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3C5191" w:rsidRPr="00CA3FB8" w:rsidRDefault="003C5191" w:rsidP="003C5191">
      <w:pPr>
        <w:ind w:firstLine="708"/>
        <w:jc w:val="both"/>
      </w:pPr>
      <w:r w:rsidRPr="00CA3FB8"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(38% от общего числа всех субъектов предпринимательства) и розничная торговля (30% от общего числа зарегистрированных субъектов на территории округа).</w:t>
      </w:r>
    </w:p>
    <w:p w:rsidR="003C5191" w:rsidRPr="00CA3FB8" w:rsidRDefault="003C5191" w:rsidP="003C5191">
      <w:pPr>
        <w:ind w:firstLine="567"/>
      </w:pPr>
      <w:r w:rsidRPr="00CA3FB8">
        <w:t xml:space="preserve">На территории Юргинского муниципального округа на 01.01.2022г. насчитывалось 308 </w:t>
      </w:r>
      <w:r>
        <w:t>субъектов предпринимательства</w:t>
      </w:r>
      <w:r w:rsidRPr="00CA3FB8">
        <w:t xml:space="preserve">, в том числе малых предприятий – 48 единиц, индивидуальных предпринимателей – 260 единиц. </w:t>
      </w:r>
    </w:p>
    <w:p w:rsidR="003C5191" w:rsidRPr="00CA3FB8" w:rsidRDefault="003C5191" w:rsidP="003C5191">
      <w:pPr>
        <w:ind w:firstLine="567"/>
      </w:pPr>
      <w:r w:rsidRPr="00CA3FB8">
        <w:t>Особенностями развития малого и среднего предпринимательства в Юргинском муниципальном округе являются:</w:t>
      </w:r>
    </w:p>
    <w:p w:rsidR="003C5191" w:rsidRPr="00CA3FB8" w:rsidRDefault="003C5191" w:rsidP="003C5191">
      <w:pPr>
        <w:numPr>
          <w:ilvl w:val="0"/>
          <w:numId w:val="35"/>
        </w:numPr>
        <w:spacing w:before="280" w:after="280"/>
        <w:contextualSpacing/>
        <w:jc w:val="both"/>
      </w:pPr>
      <w:r w:rsidRPr="00CA3FB8">
        <w:t>значительная доля в структуре основных видов деятельности составляет сельскохозяйственное производство и розничная торговля;</w:t>
      </w:r>
    </w:p>
    <w:p w:rsidR="003C5191" w:rsidRPr="00CA3FB8" w:rsidRDefault="003C5191" w:rsidP="003C5191">
      <w:pPr>
        <w:numPr>
          <w:ilvl w:val="0"/>
          <w:numId w:val="35"/>
        </w:numPr>
        <w:spacing w:before="280" w:after="280"/>
        <w:contextualSpacing/>
        <w:jc w:val="both"/>
      </w:pPr>
      <w:r w:rsidRPr="00CA3FB8">
        <w:t>концентрация сферы и объектов малого предпринимательства в крупных населенных пунктах.</w:t>
      </w:r>
    </w:p>
    <w:p w:rsidR="003C5191" w:rsidRPr="00CA3FB8" w:rsidRDefault="003C5191" w:rsidP="003C5191">
      <w:pPr>
        <w:ind w:firstLine="708"/>
        <w:jc w:val="both"/>
      </w:pPr>
      <w:r w:rsidRPr="00CA3FB8">
        <w:t>Динамика вновь зарегистрированных и прекративших деятельность субъектов малого предпринимательства показывает, что за последние годы на муниципальном уровне отмечается спад для малого и среднего предпринимательства, тенденция закрытия субъектов малого бизнеса преобладает над их открытием. Одной из основных преград на пути развития бизнеса на селе является меньший доход, по сравнению с городом, а также довольно низкая скорость развития.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В настоящее время численность работающих в сфере предпринимательства насчитывает 1,36 тысяч человек, что составляет 36 % от численности занятых в экономике муниципального округа. Таким образом, каждый третий работник Юргинского муниципального округа в настоящее время занят в секторе малого бизнеса. Из общего числа количество работников малых предприятий </w:t>
      </w:r>
      <w:proofErr w:type="gramStart"/>
      <w:r w:rsidRPr="00CA3FB8">
        <w:t>на конец</w:t>
      </w:r>
      <w:proofErr w:type="gramEnd"/>
      <w:r w:rsidRPr="00CA3FB8">
        <w:t xml:space="preserve"> 2021 года – 125 человек.</w:t>
      </w:r>
    </w:p>
    <w:p w:rsidR="003C5191" w:rsidRPr="00CA3FB8" w:rsidRDefault="003C5191" w:rsidP="003C5191">
      <w:pPr>
        <w:ind w:firstLine="567"/>
        <w:jc w:val="both"/>
      </w:pPr>
      <w:r w:rsidRPr="00CA3FB8">
        <w:lastRenderedPageBreak/>
        <w:t>В 2021 году поддержка субъектов малого и среднего предпринимательства Кузбасса осуществлялась по трем региональным проектам в рамках национального проекта «Малое и среднее предпринимательство и поддержка индивидуальной предпринимательской инициативы»:</w:t>
      </w:r>
    </w:p>
    <w:p w:rsidR="003C5191" w:rsidRPr="00CA3FB8" w:rsidRDefault="003C5191" w:rsidP="003C5191">
      <w:pPr>
        <w:numPr>
          <w:ilvl w:val="0"/>
          <w:numId w:val="34"/>
        </w:numPr>
        <w:spacing w:before="280" w:after="280"/>
        <w:contextualSpacing/>
        <w:jc w:val="both"/>
      </w:pPr>
      <w:r w:rsidRPr="00CA3FB8">
        <w:t>«Акселерация субъектов малого и среднего предпринимательства»,</w:t>
      </w:r>
    </w:p>
    <w:p w:rsidR="003C5191" w:rsidRPr="00CA3FB8" w:rsidRDefault="003C5191" w:rsidP="003C5191">
      <w:pPr>
        <w:numPr>
          <w:ilvl w:val="0"/>
          <w:numId w:val="34"/>
        </w:numPr>
        <w:spacing w:before="280" w:after="280"/>
        <w:contextualSpacing/>
        <w:jc w:val="both"/>
      </w:pPr>
      <w:r w:rsidRPr="00CA3FB8">
        <w:t xml:space="preserve">«Создание благоприятных условий для осуществления деятельности </w:t>
      </w:r>
      <w:proofErr w:type="spellStart"/>
      <w:r w:rsidRPr="00CA3FB8">
        <w:t>самозанятыми</w:t>
      </w:r>
      <w:proofErr w:type="spellEnd"/>
      <w:r w:rsidRPr="00CA3FB8">
        <w:t xml:space="preserve"> гражданами»,</w:t>
      </w:r>
    </w:p>
    <w:p w:rsidR="003C5191" w:rsidRPr="00CA3FB8" w:rsidRDefault="003C5191" w:rsidP="003C5191">
      <w:pPr>
        <w:numPr>
          <w:ilvl w:val="0"/>
          <w:numId w:val="34"/>
        </w:numPr>
        <w:spacing w:before="280" w:after="280"/>
        <w:contextualSpacing/>
        <w:jc w:val="both"/>
      </w:pPr>
      <w:r w:rsidRPr="00CA3FB8">
        <w:t>«Создание условий для легкого старта и комфортного ведения бизнеса».</w:t>
      </w:r>
    </w:p>
    <w:p w:rsidR="003C5191" w:rsidRPr="00CA3FB8" w:rsidRDefault="003C5191" w:rsidP="003C5191">
      <w:pPr>
        <w:ind w:firstLine="567"/>
        <w:jc w:val="both"/>
      </w:pPr>
      <w:r w:rsidRPr="00CA3FB8">
        <w:t xml:space="preserve">Администрация Юргинского муниципального округа проводит разъяснительную и информационную работу с субъектами малого бизнеса </w:t>
      </w:r>
      <w:r w:rsidRPr="00CA3FB8">
        <w:rPr>
          <w:b/>
        </w:rPr>
        <w:t xml:space="preserve">с </w:t>
      </w:r>
      <w:r w:rsidRPr="00CA3FB8">
        <w:t>целью получения ими услуг в региональных организациях инфраструктуры поддержки предпринимательства.</w:t>
      </w:r>
    </w:p>
    <w:p w:rsidR="003C5191" w:rsidRPr="00CA3FB8" w:rsidRDefault="003C5191" w:rsidP="003C5191">
      <w:pPr>
        <w:jc w:val="both"/>
      </w:pPr>
      <w:r w:rsidRPr="00CA3FB8">
        <w:t>На сайте администрации для категории «</w:t>
      </w:r>
      <w:proofErr w:type="spellStart"/>
      <w:r w:rsidRPr="00CA3FB8">
        <w:t>самозанятые</w:t>
      </w:r>
      <w:proofErr w:type="spellEnd"/>
      <w:r w:rsidRPr="00CA3FB8">
        <w:t xml:space="preserve">» разработан информационный раздел «Развитие </w:t>
      </w:r>
      <w:proofErr w:type="spellStart"/>
      <w:r w:rsidRPr="00CA3FB8">
        <w:t>самозанятых</w:t>
      </w:r>
      <w:proofErr w:type="spellEnd"/>
      <w:r w:rsidRPr="00CA3FB8">
        <w:t xml:space="preserve"> граждан»,</w:t>
      </w:r>
      <w:r w:rsidRPr="00CA3FB8">
        <w:rPr>
          <w:b/>
        </w:rPr>
        <w:t xml:space="preserve"> </w:t>
      </w:r>
      <w:r w:rsidRPr="00CA3FB8">
        <w:t>где размещены комплекс мер поддержи данной категории.</w:t>
      </w:r>
    </w:p>
    <w:p w:rsidR="003C5191" w:rsidRPr="00CA3FB8" w:rsidRDefault="003C5191" w:rsidP="003C5191">
      <w:pPr>
        <w:ind w:firstLine="708"/>
        <w:jc w:val="both"/>
      </w:pPr>
      <w:r w:rsidRPr="00CA3FB8">
        <w:rPr>
          <w:rFonts w:eastAsia="Calibri"/>
        </w:rPr>
        <w:t xml:space="preserve">Администрацией ведется работа по вовлечению населения округа в бизнес, реализация образовательных программ онлайн, </w:t>
      </w:r>
      <w:r w:rsidRPr="00CA3FB8">
        <w:rPr>
          <w:rFonts w:eastAsia="Calibri"/>
          <w:bCs/>
        </w:rPr>
        <w:t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У</w:t>
      </w:r>
      <w:r w:rsidRPr="00CA3FB8">
        <w:t xml:space="preserve">твержден перечень объектов для предоставления субъектам МСП, куда включили 4 объекта недвижимого имущества.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В плановом периоде 2023-2025 годов, число малых предприятий в Юргинском муниципальном округе будет оставаться на уровне 50-ти единиц, среднесписочная численность работающих будет находиться в пределах 120 человек.</w:t>
      </w:r>
    </w:p>
    <w:p w:rsidR="003C5191" w:rsidRPr="00CA3FB8" w:rsidRDefault="003C5191" w:rsidP="003C5191">
      <w:pPr>
        <w:ind w:firstLine="567"/>
        <w:rPr>
          <w:b/>
          <w:u w:val="single"/>
        </w:rPr>
      </w:pPr>
    </w:p>
    <w:p w:rsidR="003C5191" w:rsidRPr="00CA3FB8" w:rsidRDefault="003C5191" w:rsidP="003C5191">
      <w:pPr>
        <w:ind w:firstLine="567"/>
        <w:rPr>
          <w:b/>
          <w:u w:val="single"/>
        </w:rPr>
      </w:pPr>
      <w:r w:rsidRPr="00CA3FB8">
        <w:rPr>
          <w:b/>
          <w:u w:val="single"/>
        </w:rPr>
        <w:t>Бюджет</w:t>
      </w:r>
    </w:p>
    <w:p w:rsidR="003C5191" w:rsidRPr="00CA3FB8" w:rsidRDefault="003C5191" w:rsidP="003C5191">
      <w:pPr>
        <w:ind w:firstLine="567"/>
        <w:jc w:val="both"/>
      </w:pPr>
      <w:r w:rsidRPr="00CA3FB8">
        <w:t>Приоритеты налоговой политики остаются прежними - обеспечение бюджетной устойчивости в среднесрочной и долгосрочной перспективе.</w:t>
      </w:r>
    </w:p>
    <w:p w:rsidR="003C5191" w:rsidRPr="00CA3FB8" w:rsidRDefault="003C5191" w:rsidP="003C5191">
      <w:pPr>
        <w:ind w:firstLine="567"/>
        <w:jc w:val="both"/>
        <w:rPr>
          <w:u w:val="single"/>
        </w:rPr>
      </w:pPr>
      <w:r w:rsidRPr="00CA3FB8">
        <w:rPr>
          <w:u w:val="single"/>
        </w:rPr>
        <w:t>ДОХОДЫ:</w:t>
      </w:r>
    </w:p>
    <w:p w:rsidR="003C5191" w:rsidRPr="00CA3FB8" w:rsidRDefault="003C5191" w:rsidP="003C5191">
      <w:pPr>
        <w:ind w:firstLine="567"/>
        <w:jc w:val="both"/>
      </w:pPr>
      <w:r w:rsidRPr="00CA3FB8">
        <w:t>Налоги, сборы и неналоговые платежи в бюджет Юргинского муниципального округа по</w:t>
      </w:r>
      <w:r w:rsidR="00BB3943">
        <w:t>д</w:t>
      </w:r>
      <w:r w:rsidRPr="00CA3FB8">
        <w:t xml:space="preserve">лежат зачислению в соответствии с нормативами, закрепленными в Бюджетном кодексе Российской Федерации, Законе о бюджете Кемеровской области-Кузбассе на очередной финансовый год и на плановый период. </w:t>
      </w:r>
    </w:p>
    <w:p w:rsidR="003C5191" w:rsidRPr="00CA3FB8" w:rsidRDefault="003C5191" w:rsidP="003C5191">
      <w:pPr>
        <w:ind w:firstLine="567"/>
        <w:jc w:val="both"/>
      </w:pPr>
      <w:r w:rsidRPr="00CA3FB8">
        <w:rPr>
          <w:i/>
        </w:rPr>
        <w:t xml:space="preserve"> </w:t>
      </w:r>
      <w:proofErr w:type="gramStart"/>
      <w:r w:rsidRPr="00CA3FB8">
        <w:t>Прогноз доходов  Юргинского муниципального округа на 2022 год и на плановый период 2023 и 2024 годов составлен в соответствии с областным законом «Об областном бюджете на 2022 год и на плановый период 2023 и 2024 годов», основными направлениями налоговой и бюджетной политики на очередной финансовый год и плановый период, прогнозом поступлений налоговых и неналоговых доходов муниципального бюджета, предоставленными главными администраторами</w:t>
      </w:r>
      <w:proofErr w:type="gramEnd"/>
      <w:r w:rsidRPr="00CA3FB8">
        <w:t xml:space="preserve">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Российской Федерации.</w:t>
      </w:r>
    </w:p>
    <w:p w:rsidR="003C5191" w:rsidRPr="00CA3FB8" w:rsidRDefault="003C5191" w:rsidP="003C5191">
      <w:pPr>
        <w:ind w:firstLine="567"/>
        <w:jc w:val="both"/>
      </w:pPr>
      <w:r w:rsidRPr="00CA3FB8">
        <w:t>Бюджет Юргинского муниципального округа в 2021 году по доходам составил 1 116,97 млн. рублей, в том числе налоговые – 137,5 млн. рублей, неналоговые – 35,9 млн. рублей, безвозмездные перечисления – 943,6 млн. рублей.</w:t>
      </w:r>
    </w:p>
    <w:p w:rsidR="003C5191" w:rsidRPr="00CA3FB8" w:rsidRDefault="003C5191" w:rsidP="003C5191">
      <w:pPr>
        <w:ind w:firstLine="567"/>
      </w:pPr>
      <w:r w:rsidRPr="00CA3FB8">
        <w:t xml:space="preserve">Уровень </w:t>
      </w:r>
      <w:proofErr w:type="spellStart"/>
      <w:r w:rsidRPr="00CA3FB8">
        <w:t>дотационности</w:t>
      </w:r>
      <w:proofErr w:type="spellEnd"/>
      <w:r w:rsidRPr="00CA3FB8">
        <w:t xml:space="preserve"> местного бюджета по итогам года составил 84,5%. Таким образом, налоговые и неналоговые доходы бюджета Юргинского муниципального округа не в полной мере обеспечивают исполнение принятых расходных обязательств.</w:t>
      </w:r>
    </w:p>
    <w:p w:rsidR="003C5191" w:rsidRPr="00CA3FB8" w:rsidRDefault="003C5191" w:rsidP="003C5191">
      <w:pPr>
        <w:ind w:firstLine="567"/>
      </w:pPr>
      <w:r w:rsidRPr="00CA3FB8">
        <w:t>Основными источниками налоговых и неналоговых доходов консолидированного муниципального бюджета являются: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налог на доходы физических лиц – 55,2% от общих поступлений;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акцизы – 14,0% от общих поступлений;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lastRenderedPageBreak/>
        <w:t xml:space="preserve">доходы от оказания платных услуг и компенсации затрат государства 9,5 % </w:t>
      </w:r>
      <w:proofErr w:type="gramStart"/>
      <w:r w:rsidRPr="00CA3FB8">
        <w:t>от</w:t>
      </w:r>
      <w:proofErr w:type="gramEnd"/>
      <w:r w:rsidRPr="00CA3FB8">
        <w:t xml:space="preserve"> общих поступление;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доходы от использования имущества – 9,1% от общих поступлений;</w:t>
      </w:r>
    </w:p>
    <w:p w:rsidR="003C5191" w:rsidRPr="00CA3FB8" w:rsidRDefault="003C5191" w:rsidP="003C5191">
      <w:pPr>
        <w:numPr>
          <w:ilvl w:val="0"/>
          <w:numId w:val="36"/>
        </w:numPr>
        <w:spacing w:before="280" w:after="280"/>
        <w:contextualSpacing/>
        <w:jc w:val="both"/>
      </w:pPr>
      <w:r w:rsidRPr="00CA3FB8">
        <w:t>земельный налог – 3,9% от общих поступлений.</w:t>
      </w:r>
    </w:p>
    <w:p w:rsidR="003C5191" w:rsidRPr="00CA3FB8" w:rsidRDefault="003C5191" w:rsidP="003C5191">
      <w:pPr>
        <w:spacing w:before="280" w:after="280"/>
        <w:ind w:firstLine="567"/>
        <w:contextualSpacing/>
        <w:jc w:val="both"/>
      </w:pPr>
      <w:r w:rsidRPr="00CA3FB8">
        <w:rPr>
          <w:bCs/>
        </w:rPr>
        <w:t xml:space="preserve">Неналоговые доходы исполнены в сумме 35,94 млн. рублей. </w:t>
      </w:r>
      <w:r w:rsidRPr="00CA3FB8">
        <w:t>По неналоговым доходам по сравнению с 2020 годом наблюдалось увеличение поступлений на 12,089 млн. руб. (50,7%). Увеличение произошло по доходам от сдачи в аренду земельных участков и доходов от компенсации затрат государства.</w:t>
      </w:r>
    </w:p>
    <w:p w:rsidR="003C5191" w:rsidRPr="00CA3FB8" w:rsidRDefault="003C5191" w:rsidP="003C5191">
      <w:pPr>
        <w:ind w:firstLine="567"/>
        <w:jc w:val="both"/>
      </w:pPr>
      <w:r w:rsidRPr="00CA3FB8">
        <w:t>Безвозмездные поступления в бюджет ежегодно составляют более 80% от доходной части бюджета и имеют тенденцию к снижению. Если в 2017 году доля безвозмездных поступлений составляла 87,8 % от общей суммы доходной части бюджета, то по итогам 2021 года она составила 84,5 %.</w:t>
      </w:r>
    </w:p>
    <w:p w:rsidR="003C5191" w:rsidRPr="00CA3FB8" w:rsidRDefault="003C5191" w:rsidP="003C5191">
      <w:pPr>
        <w:jc w:val="both"/>
      </w:pPr>
      <w:r w:rsidRPr="00CA3FB8">
        <w:t>За 2021 год безвозмездные поступления составили в сумме 943,6 млн. рублей, в том числе: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дотация на выравнивание бюджетной обеспеченности в сумме 314,3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дотация на поддержку мер по обеспечению сбалансированности в сумме 43,3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субсидии в сумме 43,6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субвенции в сумме 539,2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иные межбюджетные трансферты в сумме 14,1 млн. рублей;</w:t>
      </w:r>
    </w:p>
    <w:p w:rsidR="003C5191" w:rsidRPr="00CA3FB8" w:rsidRDefault="003C5191" w:rsidP="003C5191">
      <w:pPr>
        <w:numPr>
          <w:ilvl w:val="0"/>
          <w:numId w:val="37"/>
        </w:numPr>
        <w:spacing w:before="280" w:after="280"/>
        <w:contextualSpacing/>
        <w:jc w:val="both"/>
      </w:pPr>
      <w:r w:rsidRPr="00CA3FB8">
        <w:t>прочие безвозмездные поступления в сумме – 1,4 млн. рублей.</w:t>
      </w:r>
    </w:p>
    <w:p w:rsidR="003C5191" w:rsidRPr="00CA3FB8" w:rsidRDefault="003C5191" w:rsidP="003C5191">
      <w:pPr>
        <w:ind w:firstLine="567"/>
      </w:pPr>
      <w:bookmarkStart w:id="2" w:name="_Toc96671200"/>
      <w:r w:rsidRPr="00CA3FB8">
        <w:t>Основными итогами реализации налоговой политики в Юргинском муниципальном округе в 2021 году стали:</w:t>
      </w:r>
      <w:bookmarkEnd w:id="2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3" w:name="_Toc96671201"/>
      <w:r w:rsidRPr="00CA3FB8">
        <w:t>продолжение работы штаба по финансовому мониторингу и выработке мер поддержки отраслей экономики в отношении организаций, имеющих задолженность по налоговым и неналоговым платежам в бюджет Юргинского муниципального округа, проведение претензионной работы с должниками;</w:t>
      </w:r>
      <w:bookmarkEnd w:id="3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4" w:name="_Toc96671202"/>
      <w:r w:rsidRPr="00CA3FB8">
        <w:t>проведение инвентаризации действующих налоговых льгот по местным налогам, предоставленных на основании решений Совета депутатов Юргинского муниципального округа, и осуществление оценки их эффективности;</w:t>
      </w:r>
      <w:bookmarkEnd w:id="4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5" w:name="_Toc96671203"/>
      <w:r w:rsidRPr="00CA3FB8">
        <w:t>выявление организаций, осуществляющих деятельность на территории Юргинского муниципального округа и (или) имеющих объекты недвижимого имущества на территории округа, но не зарегистрированных и (или) не представляющих налоговую отчетность и сведения в территориальный налоговый орган Федеральной налоговой службы.</w:t>
      </w:r>
      <w:bookmarkEnd w:id="5"/>
    </w:p>
    <w:p w:rsidR="003C5191" w:rsidRPr="00CA3FB8" w:rsidRDefault="003C5191" w:rsidP="003C5191">
      <w:pPr>
        <w:numPr>
          <w:ilvl w:val="0"/>
          <w:numId w:val="38"/>
        </w:numPr>
        <w:spacing w:before="280" w:after="280"/>
        <w:contextualSpacing/>
        <w:jc w:val="both"/>
      </w:pPr>
      <w:bookmarkStart w:id="6" w:name="_Toc96671204"/>
      <w:r w:rsidRPr="00CA3FB8">
        <w:t>вовлечение в налоговый оборот неиспользуемых объектов недвижимости и земельных участков, в том числе уточнение сведений об объектах недвижимости, осуществление муниципального земельного контроля.</w:t>
      </w:r>
      <w:bookmarkEnd w:id="6"/>
    </w:p>
    <w:p w:rsidR="003C5191" w:rsidRPr="00CA3FB8" w:rsidRDefault="003C5191" w:rsidP="003C5191">
      <w:pPr>
        <w:ind w:firstLine="567"/>
        <w:jc w:val="both"/>
      </w:pPr>
      <w:bookmarkStart w:id="7" w:name="_Toc96671205"/>
      <w:r w:rsidRPr="00CA3FB8">
        <w:t>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объемах.</w:t>
      </w:r>
      <w:bookmarkEnd w:id="7"/>
    </w:p>
    <w:p w:rsidR="003C5191" w:rsidRPr="00CA3FB8" w:rsidRDefault="003C5191" w:rsidP="003C5191">
      <w:pPr>
        <w:ind w:firstLine="567"/>
        <w:jc w:val="both"/>
      </w:pPr>
      <w:proofErr w:type="gramStart"/>
      <w:r w:rsidRPr="00CA3FB8">
        <w:t>Прогноз поступлений налогов в областной бюджет в 2022-2024 годах  рассчитан на основе прогноза администратора дохода – Межрайонной ИФНС России № 9 по Кемеровской области-Кузбассу с учетом нормативов распределения налогов между бюджетами, а также дополнительных нормативов отчислений от налога на доходы физических лиц в бюджеты муниципальных округов, заменяющих дотации (часть дотации) на выравнивание бюджетной обеспеченности на 2022 год и на плановый период 2023</w:t>
      </w:r>
      <w:proofErr w:type="gramEnd"/>
      <w:r w:rsidRPr="00CA3FB8">
        <w:t xml:space="preserve"> и 2024 годов.</w:t>
      </w:r>
    </w:p>
    <w:p w:rsidR="003C5191" w:rsidRPr="00CA3FB8" w:rsidRDefault="003C5191" w:rsidP="003C5191">
      <w:pPr>
        <w:autoSpaceDE w:val="0"/>
        <w:ind w:firstLine="709"/>
        <w:jc w:val="both"/>
        <w:rPr>
          <w:rFonts w:eastAsia="Times New Roman CYR"/>
          <w:i/>
          <w:u w:val="single"/>
        </w:rPr>
      </w:pPr>
      <w:r w:rsidRPr="00CA3FB8">
        <w:rPr>
          <w:rFonts w:eastAsia="Times New Roman CYR"/>
          <w:i/>
          <w:u w:val="single"/>
        </w:rPr>
        <w:t xml:space="preserve">Особенности поступления налоговых доходов в бюджет Юргинского муниципального округа в 2022 году: </w:t>
      </w:r>
    </w:p>
    <w:p w:rsidR="003C5191" w:rsidRPr="00CA3FB8" w:rsidRDefault="003C5191" w:rsidP="003C5191">
      <w:pPr>
        <w:autoSpaceDE w:val="0"/>
        <w:ind w:firstLine="709"/>
        <w:jc w:val="both"/>
        <w:rPr>
          <w:rFonts w:eastAsia="Times New Roman CYR"/>
        </w:rPr>
      </w:pPr>
      <w:r w:rsidRPr="00CA3FB8">
        <w:rPr>
          <w:rFonts w:eastAsia="Times New Roman CYR"/>
        </w:rPr>
        <w:t xml:space="preserve">- с 01 января 2021 года на территории Российской Федерации отменен специальный налоговый режим - система налогообложения в виде единого налога на вмененный доход для отдельных видов деятельности (ЕНВД). В 2021 году вся </w:t>
      </w:r>
      <w:r w:rsidRPr="00CA3FB8">
        <w:rPr>
          <w:rFonts w:eastAsia="Times New Roman CYR"/>
        </w:rPr>
        <w:lastRenderedPageBreak/>
        <w:t>задолженность налогоплательщиков в сумме 600 тыс. руб. была погашена. С 2022 года поступлений по ЕНВД не планируется.</w:t>
      </w:r>
    </w:p>
    <w:p w:rsidR="003C5191" w:rsidRPr="00CA3FB8" w:rsidRDefault="003C5191" w:rsidP="003C5191">
      <w:pPr>
        <w:autoSpaceDE w:val="0"/>
        <w:ind w:firstLine="709"/>
        <w:jc w:val="both"/>
      </w:pPr>
      <w:proofErr w:type="gramStart"/>
      <w:r w:rsidRPr="00CA3FB8">
        <w:rPr>
          <w:rFonts w:eastAsia="Times New Roman CYR"/>
        </w:rPr>
        <w:t>- согласно ФЗ от 27.11.2018 N 423-ФЗ "О внесении изменений в статьи 56 и 146 Бюджетного кодекса Российской Федерации" и вступления в силу закона Кемеровской области – Кузбасса от 29 мая 2020г. № 53-ОЗ «О введение в действие на территории Кемеровской области – Кузбасса  специального налогового режима «Налог на профессиональный доход» с 20 июля 2020г. на территории КО проводится эксперимент по данному налогу.</w:t>
      </w:r>
      <w:proofErr w:type="gramEnd"/>
      <w:r w:rsidRPr="00CA3FB8">
        <w:rPr>
          <w:rFonts w:eastAsia="Times New Roman CYR"/>
        </w:rPr>
        <w:t xml:space="preserve"> </w:t>
      </w:r>
      <w:r w:rsidRPr="00CA3FB8">
        <w:t>Физические лица и индивидуальные предприниматели, которые перешли на новый специальный налоговый режим (</w:t>
      </w:r>
      <w:proofErr w:type="spellStart"/>
      <w:r w:rsidRPr="00CA3FB8">
        <w:t>самозанятые</w:t>
      </w:r>
      <w:proofErr w:type="spellEnd"/>
      <w:r w:rsidRPr="00CA3FB8">
        <w:t xml:space="preserve">), могут платить с доходов от самостоятельной деятельности налог по льготной ставке — 4 или 6%. </w:t>
      </w:r>
    </w:p>
    <w:p w:rsidR="003C5191" w:rsidRPr="00CA3FB8" w:rsidRDefault="003C5191" w:rsidP="003C5191">
      <w:pPr>
        <w:autoSpaceDE w:val="0"/>
        <w:jc w:val="both"/>
        <w:rPr>
          <w:rFonts w:eastAsia="Times New Roman CYR"/>
        </w:rPr>
      </w:pPr>
      <w:r w:rsidRPr="00CA3FB8">
        <w:rPr>
          <w:rFonts w:eastAsia="Times New Roman CYR"/>
        </w:rPr>
        <w:t>Однако фактическое и прогнозируемое поступление налога в бюджет ЮМО не отражается в таблице расчетов, так как данные по НПД не предоставлены налоговой инспекцией в связи с зачислением его в целом в бюджет Кемеровской области – Кузбасса.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Расчеты </w:t>
      </w:r>
      <w:r w:rsidRPr="00CA3FB8">
        <w:rPr>
          <w:b/>
          <w:i/>
        </w:rPr>
        <w:t>по налогу на доходы физических лиц (НДФЛ</w:t>
      </w:r>
      <w:r w:rsidRPr="00CA3FB8">
        <w:rPr>
          <w:i/>
        </w:rPr>
        <w:t>)</w:t>
      </w:r>
      <w:r w:rsidRPr="00CA3FB8">
        <w:t xml:space="preserve"> произведены с учетом его зачисления в бюджет муниципального округа по нормативу 15% в соответствии со ст. 61.6 Бюджетного Кодекса РФ.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Также учтены дополнительные нормативы отчислений от НДФЛ в бюджет муниципального округа, установленные проектом Закона Кемеровской области “Об областном бюджете на 2022 год и на плановый период 2023 и 2024 годов”: </w:t>
      </w:r>
    </w:p>
    <w:p w:rsidR="003C5191" w:rsidRPr="00CA3FB8" w:rsidRDefault="003C5191" w:rsidP="003C5191">
      <w:pPr>
        <w:ind w:firstLine="675"/>
        <w:jc w:val="both"/>
      </w:pPr>
      <w:r w:rsidRPr="00622D3D">
        <w:t>2022 год</w:t>
      </w:r>
      <w:r w:rsidRPr="00CA3FB8">
        <w:t xml:space="preserve"> (72,25 %) - 102 450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2023 год (71,98 %) - 106 440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2024 год (71,65 %) - 111 000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2025 год (71,65 %) - 115 570 тыс. руб. </w:t>
      </w:r>
    </w:p>
    <w:p w:rsidR="003C5191" w:rsidRPr="00CA3FB8" w:rsidRDefault="003C5191" w:rsidP="003C5191">
      <w:pPr>
        <w:ind w:firstLine="675"/>
        <w:jc w:val="both"/>
      </w:pPr>
      <w:r w:rsidRPr="00CA3FB8">
        <w:rPr>
          <w:b/>
          <w:i/>
        </w:rPr>
        <w:t>Налог на добычу полезных ископаемых</w:t>
      </w:r>
      <w:r w:rsidRPr="00CA3FB8">
        <w:t xml:space="preserve"> зачисляется только в бюджет субъекта РФ. Сумма поступлений будет варьироваться от 250 тыс. руб. в 2022 году до 310 тыс. руб. в 2025 году.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Приложением 3  Закона Кемеровской области-Кузбасса «Об областном бюджете на 2022 год и на плановый период 2023 и 2024 годов» для Юргинского муниципального округа установлен дифференцированный норматив отчислений </w:t>
      </w:r>
      <w:r w:rsidRPr="00CA3FB8">
        <w:rPr>
          <w:i/>
        </w:rPr>
        <w:t>от акцизов</w:t>
      </w:r>
      <w:r w:rsidRPr="00CA3FB8">
        <w:t xml:space="preserve"> на нефтепродукты на 2022-2024 годы в размере 0,3385 % ежегодно.</w:t>
      </w:r>
    </w:p>
    <w:p w:rsidR="003C5191" w:rsidRPr="00CA3FB8" w:rsidRDefault="003C5191" w:rsidP="003C5191">
      <w:pPr>
        <w:jc w:val="both"/>
      </w:pPr>
      <w:r w:rsidRPr="00CA3FB8">
        <w:tab/>
        <w:t xml:space="preserve">Общий объем прогнозируемых доходов </w:t>
      </w:r>
      <w:r w:rsidRPr="00CA3FB8">
        <w:rPr>
          <w:i/>
        </w:rPr>
        <w:t>от уплаты акцизов</w:t>
      </w:r>
      <w:r w:rsidRPr="00CA3FB8">
        <w:t xml:space="preserve"> на нефтепродукты на 2022 год составит в сумме 23 210 тыс. рублей, на 2023 год - 24 160 тыс. рублей, на 2024 год - 24 560 тыс. рублей, на 2025 год – 25 550 тыс. рублей.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 xml:space="preserve">Для </w:t>
      </w:r>
      <w:proofErr w:type="gramStart"/>
      <w:r w:rsidRPr="00CA3FB8">
        <w:t xml:space="preserve">расчёта </w:t>
      </w:r>
      <w:r w:rsidRPr="00CA3FB8">
        <w:rPr>
          <w:b/>
          <w:i/>
        </w:rPr>
        <w:t>налога, уплачиваемого в связи с применением упрощенной системы налогообложения</w:t>
      </w:r>
      <w:r w:rsidRPr="00CA3FB8">
        <w:rPr>
          <w:b/>
        </w:rPr>
        <w:t xml:space="preserve"> </w:t>
      </w:r>
      <w:r w:rsidRPr="00CA3FB8">
        <w:t>использовались</w:t>
      </w:r>
      <w:proofErr w:type="gramEnd"/>
      <w:r w:rsidRPr="00CA3FB8">
        <w:t>: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C5191" w:rsidRPr="00CA3FB8" w:rsidRDefault="003C5191" w:rsidP="003C5191">
      <w:pPr>
        <w:pStyle w:val="af7"/>
        <w:spacing w:before="0" w:beforeAutospacing="0" w:after="0" w:afterAutospacing="0"/>
        <w:ind w:firstLine="709"/>
        <w:jc w:val="both"/>
      </w:pPr>
      <w:r w:rsidRPr="00CA3FB8">
        <w:t xml:space="preserve">- налоговые ставки, льготы и преференции, предусмотренные главой 26.2 НК РФ «Упрощенная система налогообложения». 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На территории Юргинского муниципального округа законом о бюджете </w:t>
      </w:r>
      <w:proofErr w:type="gramStart"/>
      <w:r w:rsidRPr="00CA3FB8">
        <w:rPr>
          <w:b w:val="0"/>
          <w:bCs w:val="0"/>
        </w:rPr>
        <w:t>КО</w:t>
      </w:r>
      <w:proofErr w:type="gramEnd"/>
      <w:r w:rsidRPr="00CA3FB8">
        <w:rPr>
          <w:b w:val="0"/>
          <w:bCs w:val="0"/>
        </w:rPr>
        <w:t xml:space="preserve"> - Кузбасса дифференцированный норматив отчислений установлен в размере 70%. 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В целом, начиная с 2022 года, </w:t>
      </w:r>
      <w:proofErr w:type="gramStart"/>
      <w:r w:rsidRPr="00CA3FB8">
        <w:rPr>
          <w:bCs w:val="0"/>
          <w:i/>
        </w:rPr>
        <w:t>налог,</w:t>
      </w:r>
      <w:r w:rsidRPr="00CA3FB8">
        <w:rPr>
          <w:b w:val="0"/>
          <w:bCs w:val="0"/>
        </w:rPr>
        <w:t xml:space="preserve"> </w:t>
      </w:r>
      <w:r w:rsidRPr="00CA3FB8">
        <w:rPr>
          <w:bCs w:val="0"/>
          <w:i/>
        </w:rPr>
        <w:t>взимаемый в связи с применением упрощенной системы налогообложения</w:t>
      </w:r>
      <w:r w:rsidRPr="00CA3FB8">
        <w:rPr>
          <w:b w:val="0"/>
          <w:bCs w:val="0"/>
          <w:i/>
        </w:rPr>
        <w:t xml:space="preserve"> </w:t>
      </w:r>
      <w:r w:rsidRPr="00CA3FB8">
        <w:rPr>
          <w:b w:val="0"/>
          <w:bCs w:val="0"/>
        </w:rPr>
        <w:t>в местный бюджет</w:t>
      </w:r>
      <w:proofErr w:type="gramEnd"/>
      <w:r w:rsidRPr="00CA3FB8">
        <w:rPr>
          <w:b w:val="0"/>
          <w:bCs w:val="0"/>
        </w:rPr>
        <w:t xml:space="preserve"> будет зачисляться по нормативу 100%.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proofErr w:type="gramStart"/>
      <w:r w:rsidRPr="00CA3FB8">
        <w:rPr>
          <w:b w:val="0"/>
          <w:bCs w:val="0"/>
        </w:rPr>
        <w:t xml:space="preserve">Поступление платежей по налогу, взимаемому в связи с применением упрощенной системы налогообложения,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прогнозируется на 2022 год в сумме 13 400 тыс. рублей, на 2023 год в сумме 13 900 тыс. рублей, на 2024 год в сумме 14 500 тыс. рублей, на 2025 год в сумме 15 080 тыс. рублей.</w:t>
      </w:r>
      <w:proofErr w:type="gramEnd"/>
    </w:p>
    <w:p w:rsidR="003C5191" w:rsidRPr="00CA3FB8" w:rsidRDefault="003C5191" w:rsidP="003C5191">
      <w:pPr>
        <w:pStyle w:val="af0"/>
        <w:ind w:firstLine="675"/>
        <w:jc w:val="both"/>
        <w:rPr>
          <w:b w:val="0"/>
        </w:rPr>
      </w:pPr>
      <w:r w:rsidRPr="00CA3FB8">
        <w:rPr>
          <w:b w:val="0"/>
        </w:rPr>
        <w:lastRenderedPageBreak/>
        <w:t xml:space="preserve">Для расчета </w:t>
      </w:r>
      <w:r w:rsidRPr="00CA3FB8">
        <w:rPr>
          <w:i/>
        </w:rPr>
        <w:t>единого сельскохозяйственного налога</w:t>
      </w:r>
      <w:r w:rsidRPr="00CA3FB8">
        <w:rPr>
          <w:b w:val="0"/>
        </w:rPr>
        <w:t xml:space="preserve"> в бюджет ЮМО использовались:</w:t>
      </w:r>
    </w:p>
    <w:p w:rsidR="003C5191" w:rsidRPr="00CA3FB8" w:rsidRDefault="003C5191" w:rsidP="003C5191">
      <w:pPr>
        <w:pStyle w:val="af0"/>
        <w:ind w:firstLine="675"/>
        <w:jc w:val="both"/>
      </w:pPr>
      <w:r w:rsidRPr="00CA3FB8">
        <w:rPr>
          <w:b w:val="0"/>
        </w:rPr>
        <w:t xml:space="preserve"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за годы, предшествующие прогнозируемому; 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t xml:space="preserve">- </w:t>
      </w:r>
      <w:r w:rsidRPr="00CA3FB8">
        <w:rPr>
          <w:b w:val="0"/>
        </w:rPr>
        <w:t xml:space="preserve">динамика фактических поступлений по налогу согласно данным отчёта по форме № 1-НМ </w:t>
      </w:r>
      <w:r w:rsidRPr="00CA3FB8">
        <w:rPr>
          <w:b w:val="0"/>
          <w:bCs w:val="0"/>
        </w:rPr>
        <w:t>«Отчет о начислении и поступлении налогов, сборов и иных обязательных платежей в бюджетную систему Российской Федерации»;</w:t>
      </w:r>
    </w:p>
    <w:p w:rsidR="003C5191" w:rsidRPr="00CA3FB8" w:rsidRDefault="003C5191" w:rsidP="003C5191">
      <w:pPr>
        <w:pStyle w:val="af0"/>
        <w:ind w:firstLine="675"/>
        <w:jc w:val="both"/>
      </w:pPr>
      <w:r w:rsidRPr="00CA3FB8">
        <w:rPr>
          <w:b w:val="0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товаропроизводителей» НК РФ.</w:t>
      </w:r>
    </w:p>
    <w:p w:rsidR="003C5191" w:rsidRPr="00CA3FB8" w:rsidRDefault="003C5191" w:rsidP="003C5191">
      <w:pPr>
        <w:pStyle w:val="af0"/>
        <w:ind w:firstLine="675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Ожидаемое поступление </w:t>
      </w:r>
      <w:r w:rsidRPr="00CA3FB8">
        <w:rPr>
          <w:b w:val="0"/>
          <w:bCs w:val="0"/>
          <w:i/>
        </w:rPr>
        <w:t>единого сельскохозяйственного налога</w:t>
      </w:r>
      <w:r w:rsidRPr="00CA3FB8">
        <w:rPr>
          <w:b w:val="0"/>
          <w:bCs w:val="0"/>
        </w:rPr>
        <w:t xml:space="preserve">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на 2022 год - 5 750 тыс. рублей (увеличение за счет оплаты задолженности по данному налогу от ООО «</w:t>
      </w:r>
      <w:proofErr w:type="spellStart"/>
      <w:r w:rsidRPr="00CA3FB8">
        <w:rPr>
          <w:b w:val="0"/>
          <w:bCs w:val="0"/>
        </w:rPr>
        <w:t>Юргинский</w:t>
      </w:r>
      <w:proofErr w:type="spellEnd"/>
      <w:r w:rsidRPr="00CA3FB8">
        <w:rPr>
          <w:b w:val="0"/>
          <w:bCs w:val="0"/>
        </w:rPr>
        <w:t xml:space="preserve">» в сумме 2727 </w:t>
      </w:r>
      <w:proofErr w:type="spellStart"/>
      <w:r w:rsidRPr="00CA3FB8">
        <w:rPr>
          <w:b w:val="0"/>
          <w:bCs w:val="0"/>
        </w:rPr>
        <w:t>тыс</w:t>
      </w:r>
      <w:proofErr w:type="gramStart"/>
      <w:r w:rsidRPr="00CA3FB8">
        <w:rPr>
          <w:b w:val="0"/>
          <w:bCs w:val="0"/>
        </w:rPr>
        <w:t>.р</w:t>
      </w:r>
      <w:proofErr w:type="gramEnd"/>
      <w:r w:rsidRPr="00CA3FB8">
        <w:rPr>
          <w:b w:val="0"/>
          <w:bCs w:val="0"/>
        </w:rPr>
        <w:t>уб</w:t>
      </w:r>
      <w:proofErr w:type="spellEnd"/>
      <w:r w:rsidRPr="00CA3FB8">
        <w:rPr>
          <w:b w:val="0"/>
          <w:bCs w:val="0"/>
        </w:rPr>
        <w:t>. в мае 2022г.), прогнозируемое на 2023 год - 2 980 тыс. рублей, на 2024 год - 2 990 тыс. рублей, на 2025 год - 2 990 тыс. рублей.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Прогнозируемое поступление в бюджет муниципального округа </w:t>
      </w:r>
      <w:r w:rsidRPr="00CA3FB8">
        <w:rPr>
          <w:bCs w:val="0"/>
          <w:i/>
        </w:rPr>
        <w:t>налога, взимаемого, в связи с применением патентной системы налогообложения</w:t>
      </w:r>
      <w:r w:rsidRPr="00CA3FB8">
        <w:rPr>
          <w:b w:val="0"/>
          <w:bCs w:val="0"/>
          <w:i/>
        </w:rPr>
        <w:t xml:space="preserve"> </w:t>
      </w:r>
      <w:r w:rsidRPr="00CA3FB8">
        <w:rPr>
          <w:b w:val="0"/>
          <w:bCs w:val="0"/>
        </w:rPr>
        <w:t xml:space="preserve">составлен на основе уточненных данных администратора платежа Межрайонной инспекции ФНС России № 9 по Кемеровской области - Кузбассу исходя из фактического поступления в 2021 </w:t>
      </w:r>
      <w:r w:rsidRPr="00CA3FB8">
        <w:rPr>
          <w:b w:val="0"/>
        </w:rPr>
        <w:t>году.</w:t>
      </w:r>
      <w:r w:rsidRPr="00CA3FB8">
        <w:rPr>
          <w:b w:val="0"/>
          <w:bCs w:val="0"/>
        </w:rPr>
        <w:t xml:space="preserve"> Увеличение поступлений налога в 2021 году по сравнению с 2020 годом связано с переходом с 01.01.2021 индивидуальных предпринимателей с ЕНВД на патентную систему налогообложения.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по налогу в бюджет ЮМО в 2022 году ожидается в сумме 1 670 тыс. рублей, прогноз на 2023 год - 1 740 тыс. рублей, на 2024 год - 1 810 тыс. рублей, на 2025 год – 1 880 тыс. рублей.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 xml:space="preserve">Для расчёта </w:t>
      </w:r>
      <w:r w:rsidRPr="00CA3FB8">
        <w:rPr>
          <w:b/>
          <w:bCs/>
          <w:i/>
        </w:rPr>
        <w:t>налога на имущество физических лиц</w:t>
      </w:r>
      <w:r w:rsidRPr="00CA3FB8">
        <w:rPr>
          <w:bCs/>
        </w:rPr>
        <w:t xml:space="preserve"> использовались: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 xml:space="preserve">- динамика налоговой базы и сумм налога, подлежащего уплате в бюджет, на основании отчета по форме 5-НМ "Отчет о налоговой базе и структуре начислений по местным налогам", сложившаяся за предыдущие периоды,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 xml:space="preserve">- динамика фактических поступлений по налогу согласно данным отчёта по форме № 1-НМ "Начисление и поступление налогов, сборов и иных обязательных платежей в консолидированный бюджет Российской Федерации",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Cs/>
        </w:rPr>
        <w:t>- налоговые ставки, льготы и преференции, предусмотренные главой 32 НК РФ "Налог на имущество физических лиц", а также нормативными правовыми актами Совета народных депутатов Юргинского муниципального округа «</w:t>
      </w:r>
      <w:r w:rsidRPr="00CA3FB8">
        <w:t>Об установлении на территории Юргинского муниципального округа налога на имущество физических лиц».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по налогу на имущество физических лиц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ожидается в 2022 году в сумме 960 тыс. рублей, прогноз на 2023 – 970 тыс. рублей, на 2024 год - 990 тыс. рублей, на 2025 год – 1010 тыс. рублей.</w:t>
      </w:r>
    </w:p>
    <w:p w:rsidR="003C5191" w:rsidRPr="00622D3D" w:rsidRDefault="003C5191" w:rsidP="003C5191">
      <w:pPr>
        <w:ind w:firstLine="709"/>
        <w:jc w:val="both"/>
        <w:rPr>
          <w:bCs/>
        </w:rPr>
      </w:pPr>
      <w:r w:rsidRPr="00CA3FB8">
        <w:rPr>
          <w:b/>
          <w:bCs/>
          <w:i/>
        </w:rPr>
        <w:t>Налог на имущество организаций</w:t>
      </w:r>
      <w:r w:rsidRPr="00CA3FB8">
        <w:rPr>
          <w:b/>
          <w:bCs/>
        </w:rPr>
        <w:t xml:space="preserve"> поступает </w:t>
      </w:r>
      <w:r w:rsidRPr="00CA3FB8">
        <w:rPr>
          <w:bCs/>
        </w:rPr>
        <w:t xml:space="preserve">исключительно в областной бюджет. Для расчёта </w:t>
      </w:r>
      <w:r w:rsidRPr="00CA3FB8">
        <w:rPr>
          <w:bCs/>
          <w:i/>
        </w:rPr>
        <w:t>налога на имущество физических лиц</w:t>
      </w:r>
      <w:r w:rsidRPr="00CA3FB8">
        <w:rPr>
          <w:bCs/>
        </w:rPr>
        <w:t xml:space="preserve"> использовалась налоговая база и сумма налога, подлежащего уплате в бюджет, на основании отчета по форме 5-НМ "Отчет о налоговой базе и структуре начислений по </w:t>
      </w:r>
      <w:r w:rsidRPr="00622D3D">
        <w:rPr>
          <w:bCs/>
        </w:rPr>
        <w:t xml:space="preserve">местным налогам" за 2021 год. 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  <w:i/>
        </w:rPr>
        <w:t>Поступление платежей по</w:t>
      </w:r>
      <w:r w:rsidRPr="00CA3FB8">
        <w:rPr>
          <w:b w:val="0"/>
          <w:bCs w:val="0"/>
        </w:rPr>
        <w:t xml:space="preserve"> налогу на имущество организаций в бюджет Кемеровской области – Кузбасса ожидается в 2022 году в сумме 14 750 тыс. рублей, прогноз на 2023 – 15400 тыс. рублей, на 2024 год - 15500 тыс. рублей, на 2025 год – 15700 тыс. рублей.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t xml:space="preserve">Для расчёта </w:t>
      </w:r>
      <w:r w:rsidRPr="00CA3FB8">
        <w:rPr>
          <w:bCs/>
          <w:i/>
        </w:rPr>
        <w:t>транспортного налога</w:t>
      </w:r>
      <w:r w:rsidRPr="00CA3FB8">
        <w:rPr>
          <w:bCs/>
        </w:rPr>
        <w:t>, использовались: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t xml:space="preserve">- динамика налоговой базы по налогу согласно данным отчёта по форме № 5-ТН "О налоговой базе и структуре начислений по транспортному налогу", сложившаяся за предыдущие периоды, 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lastRenderedPageBreak/>
        <w:t>- динамика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Федерации",</w:t>
      </w:r>
    </w:p>
    <w:p w:rsidR="003C5191" w:rsidRPr="00CA3FB8" w:rsidRDefault="003C5191" w:rsidP="003C5191">
      <w:pPr>
        <w:ind w:firstLine="851"/>
        <w:jc w:val="both"/>
        <w:rPr>
          <w:bCs/>
        </w:rPr>
      </w:pPr>
      <w:r w:rsidRPr="00CA3FB8">
        <w:rPr>
          <w:bCs/>
        </w:rPr>
        <w:t>- налоговые ставки, льготы и преференции, предусмотренные главой 28 НК РФ "Транспортный налог".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по транспортному налогу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на 2022 год ожидается в сумме 514 тыс. рублей, на 2023 год -  518 тыс. рублей; на 2024 год - 541 тыс. рублей, на 2025 год – 545 тыс. рублей. Плановые поступления в областной бюджет рассчитаны согласно нормативу отчислений – 95%.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</w:rPr>
      </w:pPr>
      <w:r w:rsidRPr="00CA3FB8">
        <w:rPr>
          <w:b w:val="0"/>
        </w:rPr>
        <w:t xml:space="preserve">При расчете </w:t>
      </w:r>
      <w:r w:rsidRPr="00CA3FB8">
        <w:rPr>
          <w:i/>
        </w:rPr>
        <w:t>земельного налога</w:t>
      </w:r>
      <w:r w:rsidRPr="00CA3FB8">
        <w:rPr>
          <w:b w:val="0"/>
        </w:rPr>
        <w:t xml:space="preserve"> использовались:</w:t>
      </w:r>
    </w:p>
    <w:p w:rsidR="003C5191" w:rsidRPr="00CA3FB8" w:rsidRDefault="003C5191" w:rsidP="003C5191">
      <w:pPr>
        <w:pStyle w:val="af0"/>
        <w:ind w:firstLine="708"/>
        <w:jc w:val="both"/>
        <w:rPr>
          <w:bCs w:val="0"/>
        </w:rPr>
      </w:pPr>
      <w:r w:rsidRPr="00CA3FB8">
        <w:rPr>
          <w:b w:val="0"/>
        </w:rPr>
        <w:t xml:space="preserve">- </w:t>
      </w:r>
      <w:r w:rsidRPr="00CA3FB8">
        <w:rPr>
          <w:b w:val="0"/>
          <w:bCs w:val="0"/>
        </w:rPr>
        <w:t>динамика налоговой базы по налогу согласно данным отчёта по форме № 5-НМ</w:t>
      </w:r>
      <w:r w:rsidRPr="00CA3FB8">
        <w:rPr>
          <w:rFonts w:ascii="Arial" w:hAnsi="Arial" w:cs="Arial"/>
          <w:b w:val="0"/>
        </w:rPr>
        <w:t xml:space="preserve"> </w:t>
      </w:r>
      <w:r w:rsidRPr="00CA3FB8">
        <w:rPr>
          <w:b w:val="0"/>
          <w:bCs w:val="0"/>
        </w:rPr>
        <w:t xml:space="preserve">"Отчет о налоговой базе и структуре начислений по местным налогам", сложившаяся за предыдущие периоды, 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Cs w:val="0"/>
        </w:rPr>
        <w:t xml:space="preserve">- </w:t>
      </w:r>
      <w:r w:rsidRPr="00CA3FB8">
        <w:rPr>
          <w:b w:val="0"/>
          <w:bCs w:val="0"/>
        </w:rPr>
        <w:t xml:space="preserve">динамика начислений и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 за 2021 год", </w:t>
      </w:r>
    </w:p>
    <w:p w:rsidR="003C5191" w:rsidRPr="00CA3FB8" w:rsidRDefault="003C5191" w:rsidP="003C5191">
      <w:pPr>
        <w:ind w:firstLine="709"/>
        <w:jc w:val="both"/>
        <w:rPr>
          <w:bCs/>
        </w:rPr>
      </w:pPr>
      <w:r w:rsidRPr="00CA3FB8">
        <w:rPr>
          <w:b/>
          <w:bCs/>
        </w:rPr>
        <w:t xml:space="preserve">- </w:t>
      </w:r>
      <w:r w:rsidRPr="00CA3FB8">
        <w:rPr>
          <w:bCs/>
        </w:rPr>
        <w:t>налоговые ставки, льготы и преференции, предусмотренные главой 31 НК РФ "Земельный налог", а также нормативные правовые акты Совета народных депутатов Юргинского муниципального округа «</w:t>
      </w:r>
      <w:r w:rsidRPr="00CA3FB8">
        <w:t>Об установлении на территории Юргинского муниципального округа земельного налога».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 xml:space="preserve">Поступление платежей </w:t>
      </w:r>
      <w:r w:rsidRPr="00CA3FB8">
        <w:rPr>
          <w:b w:val="0"/>
          <w:bCs w:val="0"/>
          <w:i/>
        </w:rPr>
        <w:t>по земельному налогу</w:t>
      </w:r>
      <w:r w:rsidRPr="00CA3FB8">
        <w:rPr>
          <w:b w:val="0"/>
          <w:bCs w:val="0"/>
        </w:rPr>
        <w:t xml:space="preserve"> в бюджет </w:t>
      </w:r>
      <w:r w:rsidRPr="00CA3FB8">
        <w:rPr>
          <w:b w:val="0"/>
        </w:rPr>
        <w:t>муниципального округа</w:t>
      </w:r>
      <w:r w:rsidRPr="00CA3FB8">
        <w:rPr>
          <w:b w:val="0"/>
          <w:bCs w:val="0"/>
        </w:rPr>
        <w:t xml:space="preserve"> в 2022 году ожидается в сумме 5 340 тыс. рублей, прогноз на 2023 год - 5 430 тыс. рублей, на 2024 год - 5 540 тыс. рублей, на 2025 год – 5 720 тыс. рублей.</w:t>
      </w:r>
    </w:p>
    <w:p w:rsidR="003C5191" w:rsidRPr="00CA3FB8" w:rsidRDefault="003C5191" w:rsidP="003C5191">
      <w:pPr>
        <w:ind w:firstLine="675"/>
        <w:jc w:val="both"/>
        <w:rPr>
          <w:bCs/>
        </w:rPr>
      </w:pPr>
      <w:r w:rsidRPr="00CA3FB8">
        <w:rPr>
          <w:bCs/>
        </w:rPr>
        <w:t xml:space="preserve">Прогноз </w:t>
      </w:r>
      <w:r w:rsidRPr="00CA3FB8">
        <w:rPr>
          <w:b/>
          <w:bCs/>
          <w:i/>
        </w:rPr>
        <w:t>неналоговых доходов</w:t>
      </w:r>
      <w:r w:rsidRPr="00CA3FB8">
        <w:rPr>
          <w:bCs/>
        </w:rPr>
        <w:t xml:space="preserve"> в бюджет муниципального округа на очередной 2022 финансовый год и на плановый период 2023-2024 годов осуществлялся главными администраторами доходов с учетом динамики поступлений соответствующих доходов.</w:t>
      </w:r>
    </w:p>
    <w:p w:rsidR="003C5191" w:rsidRPr="00CA3FB8" w:rsidRDefault="003C5191" w:rsidP="003C5191">
      <w:pPr>
        <w:ind w:firstLine="675"/>
        <w:jc w:val="both"/>
      </w:pPr>
      <w:proofErr w:type="gramStart"/>
      <w:r w:rsidRPr="00CA3FB8">
        <w:t xml:space="preserve">В целом </w:t>
      </w:r>
      <w:r w:rsidRPr="00CA3FB8">
        <w:rPr>
          <w:b/>
          <w:i/>
        </w:rPr>
        <w:t>доходы от использования имущества, находящегося в муниципальной собственности Юргинского муниципального округа</w:t>
      </w:r>
      <w:r w:rsidRPr="00CA3FB8">
        <w:t xml:space="preserve"> на 2022 год ожидаются в сумме 18 890 тыс. рублей, прогноз на 2023 год - 13 110 тыс. рублей (уменьшение в сравнении с 2022 годом за счет расторжения части договоров аренды на земельные участки в конце 2022 года и увеличения кадастровой стоимости земли с 2023 года), на 2024</w:t>
      </w:r>
      <w:proofErr w:type="gramEnd"/>
      <w:r w:rsidRPr="00CA3FB8">
        <w:t xml:space="preserve"> год - 13 170 тыс. рублей, на 2025 год – 13 700 тыс. рублей.</w:t>
      </w:r>
    </w:p>
    <w:p w:rsidR="003C5191" w:rsidRPr="00CA3FB8" w:rsidRDefault="003C5191" w:rsidP="003C5191">
      <w:pPr>
        <w:ind w:firstLine="675"/>
        <w:jc w:val="both"/>
      </w:pPr>
      <w:r w:rsidRPr="00CA3FB8">
        <w:rPr>
          <w:b/>
          <w:i/>
        </w:rPr>
        <w:t>Платежи при пользовании природными ресурсами</w:t>
      </w:r>
      <w:r w:rsidRPr="00CA3FB8">
        <w:t xml:space="preserve"> включают в себя: плату за выбросы загрязняющих веществ в атмосферный воздух стационарными объектами, плата за размещение отходов производства.</w:t>
      </w:r>
    </w:p>
    <w:p w:rsidR="003C5191" w:rsidRPr="00CA3FB8" w:rsidRDefault="003C5191" w:rsidP="003C5191">
      <w:pPr>
        <w:ind w:firstLine="675"/>
        <w:jc w:val="both"/>
      </w:pPr>
      <w:r w:rsidRPr="00CA3FB8">
        <w:t xml:space="preserve">Сумма планируемых поступлений рассчитана с учетом прогноз администратора данных доходов Управлением </w:t>
      </w:r>
      <w:proofErr w:type="spellStart"/>
      <w:r w:rsidRPr="00CA3FB8">
        <w:t>Росприроднадзора</w:t>
      </w:r>
      <w:proofErr w:type="spellEnd"/>
      <w:r w:rsidRPr="00CA3FB8">
        <w:t xml:space="preserve"> по Кемеровской области - Кузбассу, а также фактического поступления налога за 2021 год:</w:t>
      </w:r>
    </w:p>
    <w:p w:rsidR="003C5191" w:rsidRPr="00CA3FB8" w:rsidRDefault="003C5191" w:rsidP="003C5191">
      <w:pPr>
        <w:ind w:firstLine="675"/>
        <w:jc w:val="both"/>
      </w:pPr>
      <w:r w:rsidRPr="00CA3FB8">
        <w:t>на 2022 год - 585 тыс. рублей</w:t>
      </w:r>
    </w:p>
    <w:p w:rsidR="003C5191" w:rsidRPr="00CA3FB8" w:rsidRDefault="003C5191" w:rsidP="003C5191">
      <w:pPr>
        <w:ind w:firstLine="675"/>
        <w:jc w:val="both"/>
      </w:pPr>
      <w:r w:rsidRPr="00CA3FB8">
        <w:t>на 2023 год - 49 тыс. рублей</w:t>
      </w:r>
    </w:p>
    <w:p w:rsidR="003C5191" w:rsidRPr="00CA3FB8" w:rsidRDefault="003C5191" w:rsidP="003C5191">
      <w:pPr>
        <w:ind w:firstLine="675"/>
        <w:jc w:val="both"/>
      </w:pPr>
      <w:r w:rsidRPr="00CA3FB8">
        <w:t>на 2024 год - 51 тыс. рублей</w:t>
      </w:r>
    </w:p>
    <w:p w:rsidR="003C5191" w:rsidRPr="00CA3FB8" w:rsidRDefault="003C5191" w:rsidP="003C5191">
      <w:pPr>
        <w:ind w:firstLine="675"/>
        <w:jc w:val="both"/>
      </w:pPr>
      <w:r w:rsidRPr="00CA3FB8">
        <w:t>на 2025 год - 53 тыс. рублей.</w:t>
      </w:r>
    </w:p>
    <w:p w:rsidR="003C5191" w:rsidRPr="00CA3FB8" w:rsidRDefault="003C5191" w:rsidP="003C5191">
      <w:pPr>
        <w:pStyle w:val="af0"/>
        <w:ind w:firstLine="708"/>
        <w:jc w:val="both"/>
        <w:rPr>
          <w:b w:val="0"/>
          <w:bCs w:val="0"/>
        </w:rPr>
      </w:pPr>
      <w:r w:rsidRPr="00CA3FB8">
        <w:rPr>
          <w:b w:val="0"/>
          <w:bCs w:val="0"/>
        </w:rPr>
        <w:t>Плановые поступления в областной бюджет рассчитаны согласно нормативу отчислений – 40%.</w:t>
      </w:r>
    </w:p>
    <w:p w:rsidR="003C5191" w:rsidRPr="00CA3FB8" w:rsidRDefault="003C5191" w:rsidP="003C5191">
      <w:pPr>
        <w:pStyle w:val="aa"/>
        <w:spacing w:after="0"/>
        <w:ind w:left="0" w:firstLine="675"/>
        <w:jc w:val="both"/>
      </w:pPr>
      <w:r w:rsidRPr="00CA3FB8">
        <w:rPr>
          <w:b/>
          <w:i/>
        </w:rPr>
        <w:t>Общая сумма поступления доходов от оказания платных услуг (работ) и компенсации затрат государства</w:t>
      </w:r>
      <w:r w:rsidRPr="00CA3FB8">
        <w:t xml:space="preserve"> на 2022 год ожидается в сумме 5 260 тыс. руб., прогноз на 2023 год  - 5 396 тыс. рублей,</w:t>
      </w:r>
      <w:r w:rsidRPr="00CA3FB8">
        <w:rPr>
          <w:b/>
        </w:rPr>
        <w:t xml:space="preserve"> </w:t>
      </w:r>
      <w:r w:rsidRPr="00CA3FB8">
        <w:t xml:space="preserve">на 2024 – 5 407 тыс. рублей, на 2025 год – 5623 тыс. рублей. Расчет прогнозных сумм осуществлен администраторами доходов соответствующих доходных источников. </w:t>
      </w:r>
    </w:p>
    <w:p w:rsidR="003C5191" w:rsidRPr="00CA3FB8" w:rsidRDefault="003C5191" w:rsidP="003C5191">
      <w:pPr>
        <w:ind w:firstLine="675"/>
        <w:jc w:val="both"/>
      </w:pPr>
      <w:r w:rsidRPr="00CA3FB8">
        <w:rPr>
          <w:b/>
          <w:i/>
        </w:rPr>
        <w:t>Доходы от продажи материальных и нематериальных активов</w:t>
      </w:r>
      <w:r w:rsidRPr="00CA3FB8">
        <w:t xml:space="preserve"> планируются на основе прогноза администратора доходов – Комитета по управлению муниципальным имуществом, а также исходя из </w:t>
      </w:r>
      <w:r w:rsidRPr="00CA3FB8">
        <w:rPr>
          <w:bCs/>
        </w:rPr>
        <w:t>фактических поступлений доходов за 2021 год.</w:t>
      </w:r>
    </w:p>
    <w:p w:rsidR="003C5191" w:rsidRPr="00CA3FB8" w:rsidRDefault="003C5191" w:rsidP="003C5191">
      <w:pPr>
        <w:ind w:firstLine="675"/>
        <w:jc w:val="both"/>
      </w:pPr>
      <w:r w:rsidRPr="00CA3FB8">
        <w:lastRenderedPageBreak/>
        <w:t xml:space="preserve">В целом, доходы от продажи материальных и нематериальных активов в 2022 году составят 2 850 тыс. рублей, план на 2023 год – 1 150 тыс. рублей, на 2024 год – 1 180 тыс. рублей, на 2025 год – 1 230 тыс. рублей. </w:t>
      </w:r>
    </w:p>
    <w:p w:rsidR="003C5191" w:rsidRPr="00CA3FB8" w:rsidRDefault="003C5191" w:rsidP="003C5191">
      <w:pPr>
        <w:ind w:firstLine="675"/>
        <w:jc w:val="both"/>
        <w:rPr>
          <w:b/>
          <w:bCs/>
          <w:highlight w:val="yellow"/>
        </w:rPr>
      </w:pPr>
      <w:proofErr w:type="gramStart"/>
      <w:r w:rsidRPr="00CA3FB8">
        <w:t>Штрафы, санкции, возмещение ущерба запланированы в целом на 2022 год в сумме 477 тыс. рублей, на 2023 год - 600 тыс. рублей, на 2024 год - 632 тыс. рублей, на 2025 год – 660 тыс. рублей.</w:t>
      </w:r>
      <w:proofErr w:type="gramEnd"/>
      <w:r w:rsidRPr="00CA3FB8">
        <w:t xml:space="preserve"> Сумма штрафов включает в себя штрафы по искам о возмещении вреда, причиненного окружающей среде,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населения, а также прочие поступления от штрафов и иных сумм в возмещение ущерба.</w:t>
      </w:r>
    </w:p>
    <w:p w:rsidR="003C5191" w:rsidRPr="00CA3FB8" w:rsidRDefault="003C5191" w:rsidP="003C5191">
      <w:pPr>
        <w:ind w:firstLine="675"/>
        <w:jc w:val="both"/>
      </w:pPr>
    </w:p>
    <w:p w:rsidR="003C5191" w:rsidRPr="00CA3FB8" w:rsidRDefault="003C5191" w:rsidP="003C5191">
      <w:pPr>
        <w:ind w:firstLine="525"/>
        <w:jc w:val="both"/>
      </w:pPr>
      <w:r w:rsidRPr="00CA3FB8">
        <w:rPr>
          <w:b/>
          <w:bCs/>
        </w:rPr>
        <w:t>Безвозмездные поступления.</w:t>
      </w:r>
      <w:r w:rsidRPr="00CA3FB8">
        <w:rPr>
          <w:bCs/>
        </w:rPr>
        <w:t xml:space="preserve">  </w:t>
      </w:r>
      <w:proofErr w:type="gramStart"/>
      <w:r w:rsidRPr="00CA3FB8">
        <w:t>В соответствии с Законом «Об областном бюджете на 2022 год и на плановый период 2023 и 2024 годов» для перечисления в бюджет Юргинского муниципального округа из других бюджетов бюджетной системы Российской Федерации запланировано безвозмездных поступлений (дотации, субсидии, субвенции, иные межбюджетные трансферты) на 2022 год в сумме 1032,74 тыс. руб., на 2023 год в сумме 846 380  тыс. руб., на 2024</w:t>
      </w:r>
      <w:proofErr w:type="gramEnd"/>
      <w:r w:rsidRPr="00CA3FB8">
        <w:t xml:space="preserve"> год в сумме 939 260 тыс. руб., на 2025 год – 833 000 руб., из них:</w:t>
      </w:r>
    </w:p>
    <w:p w:rsidR="003C5191" w:rsidRPr="00CA3FB8" w:rsidRDefault="003C5191" w:rsidP="003C5191">
      <w:pPr>
        <w:ind w:firstLine="675"/>
        <w:jc w:val="both"/>
      </w:pPr>
      <w:r w:rsidRPr="00CA3FB8">
        <w:t>В течение финансового года объемы безвозмездных поступлений будут корректироваться по мере внесения изменений в Закон Кемеровской области-Кузбасса «Об областном бюджете на 2022 год и на плановый период 2023 и 2024 годов».</w:t>
      </w:r>
    </w:p>
    <w:p w:rsidR="003C5191" w:rsidRPr="00CA3FB8" w:rsidRDefault="003C5191" w:rsidP="003C5191">
      <w:pPr>
        <w:ind w:firstLine="525"/>
        <w:jc w:val="both"/>
      </w:pPr>
      <w:r w:rsidRPr="00CA3FB8">
        <w:t>Прочие безвозмездные поступления предусмотрены:</w:t>
      </w:r>
    </w:p>
    <w:p w:rsidR="003C5191" w:rsidRPr="00CA3FB8" w:rsidRDefault="003C5191" w:rsidP="003C5191">
      <w:pPr>
        <w:ind w:firstLine="525"/>
        <w:jc w:val="both"/>
      </w:pPr>
      <w:r w:rsidRPr="00CA3FB8">
        <w:t>- на 2022 год в сумме 2316,0 тыс. руб.</w:t>
      </w:r>
    </w:p>
    <w:p w:rsidR="003C5191" w:rsidRPr="00CA3FB8" w:rsidRDefault="003C5191" w:rsidP="003C5191">
      <w:pPr>
        <w:ind w:firstLine="525"/>
        <w:jc w:val="both"/>
      </w:pPr>
      <w:r w:rsidRPr="00CA3FB8">
        <w:t>- на 2023 – 2025 годы по 2421,0 тыс. руб. ежегодно.</w:t>
      </w:r>
    </w:p>
    <w:p w:rsidR="003C5191" w:rsidRPr="00CA3FB8" w:rsidRDefault="003C5191" w:rsidP="003C5191">
      <w:pPr>
        <w:ind w:firstLine="525"/>
        <w:jc w:val="both"/>
      </w:pPr>
    </w:p>
    <w:p w:rsidR="003C5191" w:rsidRPr="00CA3FB8" w:rsidRDefault="003C5191" w:rsidP="003C5191">
      <w:pPr>
        <w:ind w:firstLine="525"/>
        <w:jc w:val="both"/>
        <w:rPr>
          <w:b/>
          <w:u w:val="single"/>
        </w:rPr>
      </w:pPr>
      <w:r w:rsidRPr="00CA3FB8">
        <w:rPr>
          <w:b/>
          <w:u w:val="single"/>
        </w:rPr>
        <w:t>РАСХОДЫ</w:t>
      </w:r>
    </w:p>
    <w:p w:rsidR="003C5191" w:rsidRPr="00CA3FB8" w:rsidRDefault="003C5191" w:rsidP="003C5191">
      <w:pPr>
        <w:spacing w:before="280" w:after="280"/>
        <w:ind w:firstLine="525"/>
        <w:contextualSpacing/>
        <w:jc w:val="both"/>
      </w:pPr>
      <w:r w:rsidRPr="00CA3FB8">
        <w:t>Расходы бюджета Юргинского муниципального округа предус</w:t>
      </w:r>
      <w:r w:rsidR="00B75087">
        <w:t>мотрены на 2022 год в сумме 1 2</w:t>
      </w:r>
      <w:r w:rsidRPr="00CA3FB8">
        <w:t>2</w:t>
      </w:r>
      <w:r w:rsidR="00B75087">
        <w:t>4</w:t>
      </w:r>
      <w:r w:rsidRPr="00CA3FB8">
        <w:t xml:space="preserve"> </w:t>
      </w:r>
      <w:r w:rsidR="00B75087">
        <w:t>89</w:t>
      </w:r>
      <w:r w:rsidRPr="00CA3FB8">
        <w:t>0 тыс. рублей, на 2023 год – 1 023 010 тыс. рублей, на 2024 год - 1 121 710 тыс. рублей, на 2025 год – 1 022 750 тыс. рублей. В течение рассматриваемого периода времени бюджет сохраняет свою социальную направленность. Расходы на социальную сферу ежегодно составляют около 70% от общей суммы расходной части бюджета.</w:t>
      </w:r>
    </w:p>
    <w:p w:rsidR="003C5191" w:rsidRPr="00CA3FB8" w:rsidRDefault="003C5191" w:rsidP="003C5191">
      <w:pPr>
        <w:ind w:firstLine="525"/>
        <w:jc w:val="both"/>
      </w:pPr>
      <w:r w:rsidRPr="00CA3FB8">
        <w:t>По разделу</w:t>
      </w:r>
      <w:r w:rsidRPr="00CA3FB8">
        <w:rPr>
          <w:b/>
        </w:rPr>
        <w:t xml:space="preserve"> </w:t>
      </w:r>
      <w:r w:rsidRPr="00CA3FB8">
        <w:rPr>
          <w:b/>
          <w:i/>
        </w:rPr>
        <w:t>«Общегосударственные расходы»</w:t>
      </w:r>
      <w:r w:rsidRPr="00CA3FB8">
        <w:rPr>
          <w:b/>
        </w:rPr>
        <w:t xml:space="preserve"> </w:t>
      </w:r>
      <w:r w:rsidRPr="00CA3FB8">
        <w:t xml:space="preserve">в рамках муниципальной программы «Развитие административной системы местного самоуправления» предусмотрены мероприятия, направленные на повышение эффективности деятельности органов местного самоуправления. В программе запланированы расходы на 2022 год в сумме </w:t>
      </w:r>
      <w:r w:rsidR="00B75087">
        <w:t>111098</w:t>
      </w:r>
      <w:r w:rsidRPr="00CA3FB8">
        <w:t xml:space="preserve"> тысяч рублей, на 2023 год – 86 660 тысяч рублей, на 2024 год – 87 250 тысяч рублей, на 2025 год -  87 250 тыс. рублей. </w:t>
      </w:r>
    </w:p>
    <w:p w:rsidR="003C5191" w:rsidRPr="00CA3FB8" w:rsidRDefault="003C5191" w:rsidP="003C5191">
      <w:pPr>
        <w:ind w:firstLine="709"/>
        <w:jc w:val="both"/>
      </w:pPr>
      <w:r w:rsidRPr="00CA3FB8">
        <w:t xml:space="preserve">По разделу </w:t>
      </w:r>
      <w:r w:rsidRPr="00CA3FB8">
        <w:rPr>
          <w:b/>
          <w:i/>
        </w:rPr>
        <w:t>«Национальная оборона»</w:t>
      </w:r>
      <w:r w:rsidRPr="00CA3FB8">
        <w:t xml:space="preserve"> в рамках непрограммного направления деятельности производятся расходы в сумме: на 2022 год – 974,7 тысяч рублей, на 2023 - </w:t>
      </w:r>
    </w:p>
    <w:p w:rsidR="003C5191" w:rsidRPr="00CA3FB8" w:rsidRDefault="003C5191" w:rsidP="003C5191">
      <w:pPr>
        <w:jc w:val="both"/>
      </w:pPr>
      <w:r w:rsidRPr="00CA3FB8">
        <w:t xml:space="preserve"> 1 042,4 тыс. рублей, на 2024 – 2025 годы – по 1 077,9 тысяч рублей на осуществление первичного воинского учета на территории Юргинского муниципального округа за счет субвенции из федерального бюджета.</w:t>
      </w:r>
    </w:p>
    <w:p w:rsidR="003C5191" w:rsidRPr="00CA3FB8" w:rsidRDefault="003C5191" w:rsidP="003C5191">
      <w:pPr>
        <w:ind w:firstLine="709"/>
        <w:jc w:val="both"/>
        <w:rPr>
          <w:b/>
          <w:i/>
        </w:rPr>
      </w:pPr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>«Национальная безопасность и правоохранительная деятельность»</w:t>
      </w:r>
    </w:p>
    <w:p w:rsidR="003C5191" w:rsidRPr="00CA3FB8" w:rsidRDefault="003C5191" w:rsidP="003C5191">
      <w:pPr>
        <w:keepNext/>
        <w:jc w:val="both"/>
        <w:outlineLvl w:val="0"/>
        <w:rPr>
          <w:bCs/>
        </w:rPr>
      </w:pPr>
      <w:r w:rsidRPr="00CA3FB8">
        <w:rPr>
          <w:bCs/>
        </w:rPr>
        <w:t xml:space="preserve">объединяет расходы на мероприятия по программам: </w:t>
      </w:r>
      <w:proofErr w:type="gramStart"/>
      <w:r w:rsidRPr="00CA3FB8">
        <w:rPr>
          <w:bCs/>
        </w:rPr>
        <w:t>«Защита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объектах»,  «Профилактика терроризма и экстремизма на территории Юргинского муниципального округа»  - на 2022 год - 13</w:t>
      </w:r>
      <w:r w:rsidR="00B75087">
        <w:rPr>
          <w:bCs/>
        </w:rPr>
        <w:t>16</w:t>
      </w:r>
      <w:r w:rsidRPr="00CA3FB8">
        <w:rPr>
          <w:bCs/>
        </w:rPr>
        <w:t>,0 тыс. рублей, на 2023 год – 361,0 тыс. рублей, на 2024-2025 годы – по 297,2 тыс. рублей ежегодно.</w:t>
      </w:r>
      <w:proofErr w:type="gramEnd"/>
    </w:p>
    <w:p w:rsidR="003C5191" w:rsidRPr="00CA3FB8" w:rsidRDefault="003C5191" w:rsidP="003C5191">
      <w:pPr>
        <w:ind w:firstLine="708"/>
        <w:jc w:val="both"/>
      </w:pPr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>«Национальная экономика»</w:t>
      </w:r>
      <w:r w:rsidRPr="00CA3FB8">
        <w:rPr>
          <w:b/>
        </w:rPr>
        <w:t xml:space="preserve"> о</w:t>
      </w:r>
      <w:r w:rsidRPr="00CA3FB8">
        <w:t xml:space="preserve">тражает расходы в рамках муниципальных программ: </w:t>
      </w:r>
      <w:proofErr w:type="gramStart"/>
      <w:r w:rsidRPr="00CA3FB8">
        <w:rPr>
          <w:b/>
        </w:rPr>
        <w:t>«</w:t>
      </w:r>
      <w:r w:rsidRPr="00CA3FB8">
        <w:t>Жилищно-коммунальный и дорожный комплекс, энергосбережение и повышение</w:t>
      </w:r>
      <w:r w:rsidRPr="00CA3FB8">
        <w:rPr>
          <w:b/>
        </w:rPr>
        <w:t xml:space="preserve"> </w:t>
      </w:r>
      <w:r w:rsidRPr="00CA3FB8">
        <w:t xml:space="preserve">энергетической эффективности Юргинского муниципального округа» </w:t>
      </w:r>
      <w:r w:rsidRPr="00CA3FB8">
        <w:lastRenderedPageBreak/>
        <w:t>(расходы на возмещение затрат организациям, реализующим уголь населению по льготным ценам, в связи с предоставлением мер социальной поддержки для отдельных категорий граждан, проживающим в домах с печным отоплением),  «Муниципальная поддержка агропромышленного комплекса в Юргинском муниципальном округа» (содержание Управления сельского хозяйства и мероприятия для развития деятельности сельскохозяйственных производителей),  «Развитие</w:t>
      </w:r>
      <w:proofErr w:type="gramEnd"/>
      <w:r w:rsidRPr="00CA3FB8">
        <w:t xml:space="preserve"> субъектов малого и среднего предпринимательства» в общей сумме на 2022 год – 50 029 тыс. рублей; на 2023 – 2025 годы – по 49 933 тыс. рублей.</w:t>
      </w:r>
    </w:p>
    <w:p w:rsidR="003C5191" w:rsidRPr="00CA3FB8" w:rsidRDefault="003C5191" w:rsidP="003C5191">
      <w:pPr>
        <w:ind w:firstLine="709"/>
        <w:jc w:val="both"/>
      </w:pPr>
      <w:r w:rsidRPr="00CA3FB8">
        <w:t xml:space="preserve">По разделу </w:t>
      </w:r>
      <w:r w:rsidRPr="00CA3FB8">
        <w:rPr>
          <w:b/>
          <w:i/>
        </w:rPr>
        <w:t>«Жилищно-коммунальное хозяйство»</w:t>
      </w:r>
      <w:r w:rsidRPr="00CA3FB8">
        <w:t xml:space="preserve"> запланированы расходы в суммах</w:t>
      </w:r>
      <w:proofErr w:type="gramStart"/>
      <w:r w:rsidRPr="00CA3FB8">
        <w:t xml:space="preserve"> :</w:t>
      </w:r>
      <w:proofErr w:type="gramEnd"/>
      <w:r w:rsidRPr="00CA3FB8">
        <w:t xml:space="preserve"> на 2022 год – 267 9</w:t>
      </w:r>
      <w:r w:rsidR="00B75087">
        <w:t>28</w:t>
      </w:r>
      <w:r w:rsidRPr="00CA3FB8">
        <w:t xml:space="preserve"> тысяч рублей, на 2023 год – 229 613 тысяч рублей, на 2024 год – 231 764 тысяч рублей, на 2025 год – 216 760 тыс. рублей.</w:t>
      </w:r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По разделу «</w:t>
      </w:r>
      <w:r w:rsidRPr="00CA3FB8">
        <w:rPr>
          <w:b/>
          <w:i/>
        </w:rPr>
        <w:t>Образование»</w:t>
      </w:r>
      <w:r w:rsidRPr="00CA3FB8">
        <w:t xml:space="preserve">  предусмотрены все расходы за счет местного бюджета и безвозмездных поступлений из областного бюджета в суммах: на 2022 год – 5</w:t>
      </w:r>
      <w:r w:rsidR="00B75087">
        <w:t>15</w:t>
      </w:r>
      <w:r w:rsidRPr="00CA3FB8">
        <w:t xml:space="preserve"> </w:t>
      </w:r>
      <w:r w:rsidR="00B75087">
        <w:t>965</w:t>
      </w:r>
      <w:r w:rsidRPr="00CA3FB8">
        <w:t xml:space="preserve"> тыс</w:t>
      </w:r>
      <w:r w:rsidR="00357A15">
        <w:t>.</w:t>
      </w:r>
      <w:r w:rsidRPr="00CA3FB8">
        <w:t xml:space="preserve"> рублей, на 2023 год – 419 568,0 тыс. рублей, на 2024 год – 494 741,0 тыс. рублей, на 2025 год - 412 701,0 тыс. рублей, предусмотренные в рамках муниципальной программы «Развитие системы образования в Юргинском муниципальном округе».</w:t>
      </w:r>
      <w:proofErr w:type="gramEnd"/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 xml:space="preserve">«Культура, кинематография» предусматривает </w:t>
      </w:r>
      <w:r w:rsidRPr="00622D3D">
        <w:rPr>
          <w:b/>
          <w:i/>
        </w:rPr>
        <w:t>расходы</w:t>
      </w:r>
      <w:r>
        <w:rPr>
          <w:b/>
          <w:i/>
        </w:rPr>
        <w:t>»</w:t>
      </w:r>
      <w:r w:rsidRPr="00622D3D">
        <w:rPr>
          <w:b/>
        </w:rPr>
        <w:t xml:space="preserve"> </w:t>
      </w:r>
      <w:r w:rsidRPr="00622D3D">
        <w:t>в</w:t>
      </w:r>
      <w:r w:rsidRPr="00CA3FB8">
        <w:t xml:space="preserve"> рамках исполнения муниципальной программы "Сохранение и развитие культуры на территории Юргинского округа " в суммах: на 2022 год – 14</w:t>
      </w:r>
      <w:r w:rsidR="00B75087">
        <w:t>5306</w:t>
      </w:r>
      <w:r w:rsidRPr="00CA3FB8">
        <w:t>,0 тыс. рублей, на 2023 год  – 117 260 тыс. рублей, на 2024 год – 116079,0 тыс. рублей, на 2025 год – 116049,0 тыс. рублей.</w:t>
      </w:r>
      <w:proofErr w:type="gramEnd"/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По разделу «Социальная политика» предусмотрены ассигнования местного бюджета в суммах: на 2022 год – 13</w:t>
      </w:r>
      <w:r w:rsidR="00B75087">
        <w:t>1</w:t>
      </w:r>
      <w:r w:rsidRPr="00CA3FB8">
        <w:t xml:space="preserve"> </w:t>
      </w:r>
      <w:r w:rsidR="00B75087">
        <w:t>218</w:t>
      </w:r>
      <w:r w:rsidRPr="00CA3FB8">
        <w:t xml:space="preserve"> тыс. рублей, на 2023 год – 118 456 тыс. рублей, на 2024 год –121 375 тыс. рублей, на 2025 год – 119 481 тыс. рублей. </w:t>
      </w:r>
      <w:proofErr w:type="gramEnd"/>
    </w:p>
    <w:p w:rsidR="003C5191" w:rsidRPr="00CA3FB8" w:rsidRDefault="003C5191" w:rsidP="003C5191">
      <w:pPr>
        <w:ind w:firstLine="525"/>
        <w:jc w:val="both"/>
      </w:pPr>
      <w:r w:rsidRPr="00CA3FB8">
        <w:t xml:space="preserve">Расходы по данному разделу производятся в рамках муниципальных программ: «Повышение уровня социальной защиты населения Юргинского муниципального округа », </w:t>
      </w:r>
      <w:r w:rsidRPr="00CA3FB8">
        <w:rPr>
          <w:bCs/>
        </w:rPr>
        <w:t xml:space="preserve">«Развитие жилищного строительства на территории Юргинского муниципального района и обеспечение доступности жилья социально-незащищенным категориям граждан и молодым семьям в Юргинском муниципальном </w:t>
      </w:r>
      <w:r w:rsidRPr="00CA3FB8">
        <w:t>округе</w:t>
      </w:r>
      <w:r w:rsidRPr="00CA3FB8">
        <w:rPr>
          <w:bCs/>
        </w:rPr>
        <w:t>»,</w:t>
      </w:r>
      <w:r w:rsidRPr="00CA3FB8">
        <w:rPr>
          <w:b/>
          <w:bCs/>
        </w:rPr>
        <w:t xml:space="preserve"> </w:t>
      </w:r>
      <w:r w:rsidRPr="00CA3FB8">
        <w:rPr>
          <w:bCs/>
        </w:rPr>
        <w:t>подпрограмме «Социальные гарантии в системе образования»</w:t>
      </w:r>
      <w:r w:rsidRPr="00CA3FB8">
        <w:t>.</w:t>
      </w:r>
    </w:p>
    <w:p w:rsidR="003C5191" w:rsidRPr="00CA3FB8" w:rsidRDefault="003C5191" w:rsidP="003C5191">
      <w:pPr>
        <w:ind w:firstLine="525"/>
        <w:jc w:val="both"/>
      </w:pPr>
      <w:r w:rsidRPr="00CA3FB8">
        <w:t xml:space="preserve">По разделу </w:t>
      </w:r>
      <w:r w:rsidRPr="00CA3FB8">
        <w:rPr>
          <w:b/>
          <w:i/>
        </w:rPr>
        <w:t>«Средства массовой информации»</w:t>
      </w:r>
      <w:r w:rsidRPr="00CA3FB8">
        <w:t xml:space="preserve"> предусмотрены ассигнования бюджета в суммах:  на 2022 год – 780,0</w:t>
      </w:r>
      <w:r w:rsidRPr="00CA3FB8">
        <w:tab/>
        <w:t>тысяч рублей, на 2023- 2024 годы – по 208,0 тысяч рублей на предоставлении субсидии автономному учреждению - районной газете «</w:t>
      </w:r>
      <w:proofErr w:type="spellStart"/>
      <w:r w:rsidRPr="00CA3FB8">
        <w:t>Юргинские</w:t>
      </w:r>
      <w:proofErr w:type="spellEnd"/>
      <w:r w:rsidRPr="00CA3FB8">
        <w:t xml:space="preserve"> ведомости» на финансовое обеспечение выполнения муниципального задания в рамках муниципальной программы «Развитие административной системы местного самоуправления».</w:t>
      </w:r>
    </w:p>
    <w:p w:rsidR="003C5191" w:rsidRPr="00CA3FB8" w:rsidRDefault="003C5191" w:rsidP="003C5191">
      <w:pPr>
        <w:ind w:firstLine="525"/>
        <w:jc w:val="both"/>
      </w:pPr>
      <w:r w:rsidRPr="00CA3FB8">
        <w:t>Раздел</w:t>
      </w:r>
      <w:r w:rsidRPr="00CA3FB8">
        <w:rPr>
          <w:b/>
        </w:rPr>
        <w:t xml:space="preserve"> </w:t>
      </w:r>
      <w:r w:rsidRPr="00CA3FB8">
        <w:rPr>
          <w:b/>
          <w:i/>
        </w:rPr>
        <w:t>«</w:t>
      </w:r>
      <w:r w:rsidRPr="00CA3FB8">
        <w:rPr>
          <w:b/>
          <w:bCs/>
          <w:i/>
        </w:rPr>
        <w:t>Обслуживание государственного и муниципального долга</w:t>
      </w:r>
      <w:r w:rsidRPr="00CA3FB8">
        <w:rPr>
          <w:b/>
          <w:i/>
        </w:rPr>
        <w:t>»</w:t>
      </w:r>
      <w:r w:rsidRPr="00CA3FB8">
        <w:rPr>
          <w:b/>
        </w:rPr>
        <w:t xml:space="preserve">  о</w:t>
      </w:r>
      <w:r w:rsidRPr="00CA3FB8">
        <w:t xml:space="preserve">тражает расходы по выплате процентных платежей за пользование бюджетным кредитом: в 2022 - 2024 годах выплаты не предусмотрены. </w:t>
      </w:r>
    </w:p>
    <w:p w:rsidR="003C5191" w:rsidRPr="00CA3FB8" w:rsidRDefault="003C5191" w:rsidP="003C5191">
      <w:pPr>
        <w:ind w:firstLine="525"/>
        <w:jc w:val="both"/>
      </w:pPr>
      <w:proofErr w:type="gramStart"/>
      <w:r w:rsidRPr="00CA3FB8">
        <w:t>Бюджетными ассигнованиями бюджета обеспечены в полном объеме расходы на заработную плату; на оплату налоговых отчислений, коммунальных услуг, а также ассигнования на исполнение публичных нормативных обязательств отдельно по каждому виду таких обязательств в виде пенсий, пособий, компенсаций и других мер социальной поддержки населения за счет субвенций из областного и федерального бюджетов.</w:t>
      </w:r>
      <w:proofErr w:type="gramEnd"/>
      <w:r w:rsidRPr="00CA3FB8">
        <w:t xml:space="preserve"> Остальные обязательства Юргинского муниципального округа обеспечены ассигнованиями в процентном отношении от потребности – в 2022 году около 60%, в 2023 и 2024 годах около – 2%.</w:t>
      </w:r>
    </w:p>
    <w:p w:rsidR="003C5191" w:rsidRPr="00CA3FB8" w:rsidRDefault="003C5191" w:rsidP="003C5191">
      <w:pPr>
        <w:ind w:firstLine="708"/>
        <w:jc w:val="both"/>
      </w:pPr>
      <w:r w:rsidRPr="00CA3FB8">
        <w:t>В результате, консолидированный бюджет (областной, местный)  Юргинского муниципального округа за 2022 год сложился общий профицит</w:t>
      </w:r>
      <w:r w:rsidRPr="00CA3FB8">
        <w:rPr>
          <w:b/>
        </w:rPr>
        <w:t xml:space="preserve"> </w:t>
      </w:r>
      <w:r w:rsidRPr="00CA3FB8">
        <w:t xml:space="preserve"> в сумме </w:t>
      </w:r>
      <w:r w:rsidR="00B75087">
        <w:t>64</w:t>
      </w:r>
      <w:r w:rsidRPr="00CA3FB8">
        <w:t>,</w:t>
      </w:r>
      <w:r w:rsidR="00B75087">
        <w:t>3</w:t>
      </w:r>
      <w:r w:rsidRPr="00CA3FB8">
        <w:t>9 млн. рублей, в том числе муниципальный бюджет – 11,64 млн. рублей. В прогнозируемом периоде за 2023 год  профицит бюджета составит  76,63 млн.</w:t>
      </w:r>
      <w:r w:rsidR="00357A15">
        <w:t xml:space="preserve"> </w:t>
      </w:r>
      <w:r w:rsidRPr="00CA3FB8">
        <w:t>рублей, в том числе муниципальный бюджет – сбалансированный. За 2024 год будет наблюдаться также превышение доходов над расходами в сумме – 79,5</w:t>
      </w:r>
      <w:r w:rsidR="00357A15">
        <w:t>9</w:t>
      </w:r>
      <w:r w:rsidRPr="00CA3FB8">
        <w:t xml:space="preserve"> млн. рублей, в </w:t>
      </w:r>
      <w:proofErr w:type="spellStart"/>
      <w:r w:rsidRPr="00CA3FB8">
        <w:t>т.ч</w:t>
      </w:r>
      <w:proofErr w:type="spellEnd"/>
      <w:r w:rsidRPr="00CA3FB8">
        <w:t xml:space="preserve">. муниципальный </w:t>
      </w:r>
      <w:r w:rsidRPr="00CA3FB8">
        <w:lastRenderedPageBreak/>
        <w:t xml:space="preserve">бюджет – 0,09 млн. рублей, за 2025 год – плюс 82,04 млн. рублей, в </w:t>
      </w:r>
      <w:proofErr w:type="spellStart"/>
      <w:r w:rsidRPr="00CA3FB8">
        <w:t>т</w:t>
      </w:r>
      <w:proofErr w:type="gramStart"/>
      <w:r w:rsidRPr="00CA3FB8">
        <w:t>.ч</w:t>
      </w:r>
      <w:proofErr w:type="spellEnd"/>
      <w:proofErr w:type="gramEnd"/>
      <w:r w:rsidRPr="00CA3FB8">
        <w:t xml:space="preserve"> муниципальный бюджет – 0,04 млн. рублей.</w:t>
      </w:r>
    </w:p>
    <w:p w:rsidR="003C5191" w:rsidRPr="00CA3FB8" w:rsidRDefault="003C5191" w:rsidP="003C5191">
      <w:pPr>
        <w:ind w:firstLine="708"/>
        <w:jc w:val="both"/>
      </w:pPr>
      <w:r w:rsidRPr="00CA3FB8">
        <w:t xml:space="preserve"> Финансовые параметры могут уточняться в течение 2022 года в соответствие с изменениями налогового и бюджетного законодательства, а также социально-экономической ситуации в России, параметров инфляции в Российской Федерации.</w:t>
      </w:r>
    </w:p>
    <w:p w:rsidR="003C5191" w:rsidRPr="00CA3FB8" w:rsidRDefault="003C5191" w:rsidP="003C5191">
      <w:pPr>
        <w:ind w:firstLine="525"/>
        <w:jc w:val="both"/>
      </w:pPr>
    </w:p>
    <w:p w:rsidR="003C5191" w:rsidRPr="00CA3FB8" w:rsidRDefault="003C5191" w:rsidP="003C5191">
      <w:pPr>
        <w:widowControl w:val="0"/>
        <w:autoSpaceDE w:val="0"/>
        <w:autoSpaceDN w:val="0"/>
        <w:adjustRightInd w:val="0"/>
        <w:ind w:firstLine="709"/>
        <w:rPr>
          <w:b/>
          <w:u w:val="single"/>
        </w:rPr>
      </w:pPr>
      <w:r w:rsidRPr="00CA3FB8">
        <w:rPr>
          <w:b/>
          <w:u w:val="single"/>
        </w:rPr>
        <w:t>Труд и занятость</w:t>
      </w:r>
    </w:p>
    <w:p w:rsidR="003C5191" w:rsidRPr="00CA3FB8" w:rsidRDefault="003C5191" w:rsidP="003C5191">
      <w:pPr>
        <w:ind w:firstLine="709"/>
        <w:jc w:val="both"/>
        <w:outlineLvl w:val="0"/>
        <w:rPr>
          <w:b/>
          <w:bCs/>
        </w:rPr>
      </w:pPr>
      <w:r w:rsidRPr="00CA3FB8">
        <w:t xml:space="preserve">Среднесписочная численность работающих на крупных, средних и малых предприятиях Юргинского муниципального округа за 2021 год составила  2620  человек или  84,7 % по отношению к 2020 году (3095 чел.). На снижение численности работающих  в 2021 году повлияло: 1) ликвидация районной больницы путем объединения с ГБУЗ </w:t>
      </w:r>
      <w:proofErr w:type="spellStart"/>
      <w:r w:rsidRPr="00CA3FB8">
        <w:t>г</w:t>
      </w:r>
      <w:proofErr w:type="gramStart"/>
      <w:r w:rsidRPr="00CA3FB8">
        <w:t>.Ю</w:t>
      </w:r>
      <w:proofErr w:type="gramEnd"/>
      <w:r w:rsidRPr="00CA3FB8">
        <w:t>рги</w:t>
      </w:r>
      <w:proofErr w:type="spellEnd"/>
      <w:r w:rsidRPr="00CA3FB8">
        <w:t xml:space="preserve">, соответственно уменьшение численности на 306 чел. 2) отделение интерната для престарелых в </w:t>
      </w:r>
      <w:proofErr w:type="spellStart"/>
      <w:r w:rsidRPr="00CA3FB8">
        <w:t>п.ст.Арлюк</w:t>
      </w:r>
      <w:proofErr w:type="spellEnd"/>
      <w:r w:rsidRPr="00CA3FB8">
        <w:t xml:space="preserve"> было реорганизовано путем передачи его в  психоневрологический интернат в </w:t>
      </w:r>
      <w:proofErr w:type="spellStart"/>
      <w:r w:rsidRPr="00CA3FB8">
        <w:t>г.Юрге</w:t>
      </w:r>
      <w:proofErr w:type="spellEnd"/>
      <w:r w:rsidRPr="00CA3FB8">
        <w:t xml:space="preserve"> (42 чел.).</w:t>
      </w:r>
    </w:p>
    <w:p w:rsidR="003C5191" w:rsidRPr="00CA3FB8" w:rsidRDefault="003C5191" w:rsidP="003C5191">
      <w:pPr>
        <w:ind w:firstLine="708"/>
        <w:jc w:val="both"/>
        <w:rPr>
          <w:rStyle w:val="a6"/>
        </w:rPr>
      </w:pPr>
      <w:r w:rsidRPr="00CA3FB8">
        <w:t>По оценке, среднегодовая численность занятых в экономике округа на крупных, средних и малых предприятиях в 2022 году составит 2388 человек (91,1% к 2021 году),   в 2023 году (по базовому варианту) – 2366 человек (99,1% к 2022 году</w:t>
      </w:r>
      <w:proofErr w:type="gramStart"/>
      <w:r w:rsidRPr="00CA3FB8">
        <w:t xml:space="preserve"> )</w:t>
      </w:r>
      <w:proofErr w:type="gramEnd"/>
      <w:r w:rsidRPr="00CA3FB8">
        <w:t>, в 2024 году – 2342 человека (99% к 2023 году), в 2025 году – 2321 человек ( 99,1% к 2024 году)</w:t>
      </w:r>
      <w:r w:rsidRPr="00CA3FB8">
        <w:rPr>
          <w:rStyle w:val="a6"/>
        </w:rPr>
        <w:t xml:space="preserve">. </w:t>
      </w:r>
    </w:p>
    <w:p w:rsidR="003C5191" w:rsidRPr="00CA3FB8" w:rsidRDefault="003C5191" w:rsidP="003C5191">
      <w:pPr>
        <w:jc w:val="both"/>
        <w:rPr>
          <w:rStyle w:val="a6"/>
        </w:rPr>
      </w:pPr>
      <w:r w:rsidRPr="00CA3FB8">
        <w:rPr>
          <w:rStyle w:val="a6"/>
        </w:rPr>
        <w:t>Ежегодно будет наблюдаться общее снижение численности работающих вследствие уменьшения численности жителей муниципального округа (естественная убыль плюс миграция) и снижения трудоспособного населения в трудоспособном возрасте.</w:t>
      </w:r>
    </w:p>
    <w:p w:rsidR="003C5191" w:rsidRPr="00CA3FB8" w:rsidRDefault="003C5191" w:rsidP="003C5191">
      <w:pPr>
        <w:shd w:val="clear" w:color="auto" w:fill="FFFFFF"/>
        <w:ind w:firstLine="708"/>
        <w:jc w:val="both"/>
        <w:textAlignment w:val="baseline"/>
        <w:rPr>
          <w:bCs/>
        </w:rPr>
      </w:pPr>
      <w:r w:rsidRPr="00CA3FB8">
        <w:t>Средний размер номинальной начисленной заработной платы (включая предприятия малого  бизнеса) по муниципальному округу в 2021 году сложился в сумме 38252</w:t>
      </w:r>
      <w:r w:rsidRPr="00CA3FB8">
        <w:rPr>
          <w:bCs/>
        </w:rPr>
        <w:t xml:space="preserve"> рубля, что на 4,2% выше 2020 года. Учитывая среднегодовой индекс потребительских цен, реальная заработная плата снизилась на 2,6% относительно 2020 года.  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rPr>
          <w:bCs/>
        </w:rPr>
        <w:t>В 2022 году уровень заработной платы по Юргинскому муниципальному округу, по оценке, составит 43 781 рублей или 114,5% к 2021 году (реальная з/</w:t>
      </w:r>
      <w:proofErr w:type="gramStart"/>
      <w:r w:rsidRPr="00CA3FB8">
        <w:rPr>
          <w:bCs/>
        </w:rPr>
        <w:t>п</w:t>
      </w:r>
      <w:proofErr w:type="gramEnd"/>
      <w:r w:rsidRPr="00CA3FB8">
        <w:rPr>
          <w:bCs/>
        </w:rPr>
        <w:t xml:space="preserve"> – 98,2% к 2021г.). </w:t>
      </w:r>
      <w:proofErr w:type="gramStart"/>
      <w:r w:rsidRPr="00CA3FB8">
        <w:t>Рост номинальной заработной платы в 2022 году будет обеспечен за счет индексации минимальной оплаты труда на 8,6% с 01.01.2022 года и на 10% с 01.06.2022г., небольшого увеличения заработной платы в производственных отраслях, а также за счет увеличения работникам муниципальных учреждений и работникам органов местного самоуправления Юргинского муниципального округа с 01.12.2021 фондов оплаты труда на 8,6%.</w:t>
      </w:r>
      <w:proofErr w:type="gramEnd"/>
    </w:p>
    <w:p w:rsidR="003C5191" w:rsidRPr="00CA3FB8" w:rsidRDefault="003C5191" w:rsidP="003C5191">
      <w:pPr>
        <w:pStyle w:val="a7"/>
        <w:ind w:firstLine="708"/>
        <w:jc w:val="both"/>
        <w:rPr>
          <w:bCs/>
        </w:rPr>
      </w:pPr>
      <w:r w:rsidRPr="00CA3FB8">
        <w:rPr>
          <w:bCs/>
        </w:rPr>
        <w:t xml:space="preserve">На плановые 2023-2025 годы рост </w:t>
      </w:r>
      <w:r w:rsidRPr="00CA3FB8">
        <w:t>заработной платы и других доходов населения будет определяться общими тенденциями состояния экономики и социальной сферы Российской Федерации.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 xml:space="preserve">По состоянию на 01 января 2022 года в Центре занятости населения города Юрги на учете состояло 135 жителей муниципального округа, что на 209 человек меньше чем на начало 2021 года, количество заявленных вакансий работодателями в ЦЗН – 81, уровень </w:t>
      </w:r>
      <w:r w:rsidRPr="00CA3FB8">
        <w:rPr>
          <w:iCs/>
        </w:rPr>
        <w:t>зарегистрированной</w:t>
      </w:r>
      <w:r w:rsidRPr="00CA3FB8">
        <w:t xml:space="preserve"> безработицы – 1,3% (на 01.01.2021г. - 3,3 %) от численности трудоспособного населения. По составу безработных граждан только 8 человек состоят на учете более 1 года или 5,9% от всех безработных.</w:t>
      </w:r>
    </w:p>
    <w:p w:rsidR="003C5191" w:rsidRPr="00CA3FB8" w:rsidRDefault="003C5191" w:rsidP="003C5191">
      <w:pPr>
        <w:pStyle w:val="af1"/>
        <w:ind w:firstLine="708"/>
        <w:jc w:val="both"/>
      </w:pPr>
      <w:r w:rsidRPr="00CA3FB8">
        <w:t>За 5 месяцев 2022 года по состоянию на 01 июня на учете состояло в службе занятости 177 человек или увеличение с начала года на 42 человека. Учитывая текущую ситуацию на рынке труда в ЮМО, на начало 2023 года количество безработных ожидается на уровне 181 человек.</w:t>
      </w:r>
    </w:p>
    <w:p w:rsidR="003C5191" w:rsidRPr="00CA3FB8" w:rsidRDefault="003C5191" w:rsidP="003C5191">
      <w:pPr>
        <w:widowControl w:val="0"/>
        <w:autoSpaceDE w:val="0"/>
        <w:autoSpaceDN w:val="0"/>
        <w:adjustRightInd w:val="0"/>
        <w:ind w:firstLine="709"/>
        <w:jc w:val="both"/>
      </w:pPr>
      <w:r w:rsidRPr="00CA3FB8">
        <w:t>В 2023-2025 годах  число безработных будет оставаться на уровне 210-180 человек.</w:t>
      </w:r>
    </w:p>
    <w:p w:rsidR="003C5191" w:rsidRPr="00CA3FB8" w:rsidRDefault="003C5191" w:rsidP="003C5191">
      <w:pPr>
        <w:pStyle w:val="a7"/>
        <w:ind w:firstLine="360"/>
      </w:pPr>
      <w:r w:rsidRPr="00CA3FB8">
        <w:t xml:space="preserve">     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а именно:</w:t>
      </w:r>
    </w:p>
    <w:p w:rsidR="003C5191" w:rsidRPr="00CA3FB8" w:rsidRDefault="003C5191" w:rsidP="003C5191">
      <w:pPr>
        <w:pStyle w:val="a7"/>
        <w:ind w:firstLine="708"/>
      </w:pPr>
      <w:r w:rsidRPr="00CA3FB8">
        <w:lastRenderedPageBreak/>
        <w:t>-эффективное использование кадрового потенциала работающих лиц старше трудоспособного возраста;</w:t>
      </w:r>
    </w:p>
    <w:p w:rsidR="003C5191" w:rsidRPr="00CA3FB8" w:rsidRDefault="003C5191" w:rsidP="003C5191">
      <w:pPr>
        <w:pStyle w:val="a7"/>
        <w:ind w:firstLine="708"/>
      </w:pPr>
      <w:r w:rsidRPr="00CA3FB8">
        <w:t>-повышение мобильности трудовых ресурсов;</w:t>
      </w:r>
    </w:p>
    <w:p w:rsidR="003C5191" w:rsidRPr="00CA3FB8" w:rsidRDefault="003C5191" w:rsidP="003C5191">
      <w:pPr>
        <w:pStyle w:val="a7"/>
        <w:ind w:firstLine="708"/>
      </w:pPr>
      <w:r w:rsidRPr="00CA3FB8">
        <w:t>-содействие самостоятельной занятости населения (открытие собственного дела).</w:t>
      </w:r>
    </w:p>
    <w:p w:rsidR="003C5191" w:rsidRPr="00CA3FB8" w:rsidRDefault="003C5191" w:rsidP="003C5191">
      <w:pPr>
        <w:pStyle w:val="af0"/>
        <w:ind w:firstLine="709"/>
        <w:jc w:val="both"/>
        <w:rPr>
          <w:b w:val="0"/>
        </w:rPr>
      </w:pPr>
      <w:r w:rsidRPr="00CA3FB8">
        <w:rPr>
          <w:b w:val="0"/>
        </w:rPr>
        <w:t>П</w:t>
      </w:r>
      <w:r>
        <w:rPr>
          <w:b w:val="0"/>
        </w:rPr>
        <w:t xml:space="preserve">ланируя </w:t>
      </w:r>
      <w:r w:rsidRPr="00CA3FB8">
        <w:rPr>
          <w:b w:val="0"/>
        </w:rPr>
        <w:t xml:space="preserve">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</w:t>
      </w:r>
      <w:proofErr w:type="gramStart"/>
      <w:r w:rsidRPr="00CA3FB8">
        <w:rPr>
          <w:b w:val="0"/>
        </w:rPr>
        <w:t>округа</w:t>
      </w:r>
      <w:proofErr w:type="gramEnd"/>
      <w:r w:rsidRPr="00CA3FB8">
        <w:rPr>
          <w:b w:val="0"/>
        </w:rPr>
        <w:t xml:space="preserve">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 </w:t>
      </w:r>
    </w:p>
    <w:p w:rsidR="003C5191" w:rsidRPr="00CA3FB8" w:rsidRDefault="003C5191" w:rsidP="003C5191">
      <w:pPr>
        <w:pStyle w:val="af0"/>
        <w:jc w:val="both"/>
        <w:rPr>
          <w:b w:val="0"/>
        </w:rPr>
      </w:pPr>
      <w:r w:rsidRPr="00CA3FB8">
        <w:rPr>
          <w:b w:val="0"/>
        </w:rPr>
        <w:tab/>
      </w: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</w:rPr>
      </w:pPr>
      <w:r w:rsidRPr="00CA3FB8">
        <w:rPr>
          <w:b w:val="0"/>
        </w:rPr>
        <w:tab/>
      </w:r>
    </w:p>
    <w:p w:rsidR="003C5191" w:rsidRPr="00CA3FB8" w:rsidRDefault="003C5191" w:rsidP="003C5191">
      <w:pPr>
        <w:pStyle w:val="af0"/>
        <w:jc w:val="both"/>
        <w:rPr>
          <w:b w:val="0"/>
        </w:rPr>
      </w:pPr>
    </w:p>
    <w:p w:rsidR="003C5191" w:rsidRPr="00CA3FB8" w:rsidRDefault="003C5191" w:rsidP="003C5191">
      <w:pPr>
        <w:pStyle w:val="af0"/>
        <w:jc w:val="both"/>
        <w:rPr>
          <w:b w:val="0"/>
          <w:i/>
          <w:sz w:val="20"/>
          <w:szCs w:val="20"/>
        </w:rPr>
      </w:pPr>
      <w:proofErr w:type="spellStart"/>
      <w:r w:rsidRPr="00CA3FB8">
        <w:rPr>
          <w:b w:val="0"/>
          <w:i/>
          <w:sz w:val="20"/>
          <w:szCs w:val="20"/>
        </w:rPr>
        <w:t>Исп</w:t>
      </w:r>
      <w:proofErr w:type="gramStart"/>
      <w:r w:rsidRPr="00CA3FB8">
        <w:rPr>
          <w:b w:val="0"/>
          <w:i/>
          <w:sz w:val="20"/>
          <w:szCs w:val="20"/>
        </w:rPr>
        <w:t>.К</w:t>
      </w:r>
      <w:proofErr w:type="gramEnd"/>
      <w:r w:rsidRPr="00CA3FB8">
        <w:rPr>
          <w:b w:val="0"/>
          <w:i/>
          <w:sz w:val="20"/>
          <w:szCs w:val="20"/>
        </w:rPr>
        <w:t>аленская</w:t>
      </w:r>
      <w:proofErr w:type="spellEnd"/>
      <w:r w:rsidRPr="00CA3FB8">
        <w:rPr>
          <w:b w:val="0"/>
          <w:i/>
          <w:sz w:val="20"/>
          <w:szCs w:val="20"/>
        </w:rPr>
        <w:t xml:space="preserve"> Е.С.</w:t>
      </w:r>
    </w:p>
    <w:p w:rsidR="003C5191" w:rsidRPr="00CA3FB8" w:rsidRDefault="003C5191" w:rsidP="003C5191">
      <w:pPr>
        <w:pStyle w:val="af0"/>
        <w:jc w:val="both"/>
        <w:rPr>
          <w:b w:val="0"/>
          <w:i/>
          <w:sz w:val="20"/>
          <w:szCs w:val="20"/>
        </w:rPr>
      </w:pPr>
      <w:r w:rsidRPr="00CA3FB8">
        <w:rPr>
          <w:b w:val="0"/>
          <w:i/>
          <w:sz w:val="20"/>
          <w:szCs w:val="20"/>
        </w:rPr>
        <w:t>8(38451)4-20-08</w:t>
      </w:r>
    </w:p>
    <w:p w:rsidR="004F2616" w:rsidRPr="004F2616" w:rsidRDefault="00961D04" w:rsidP="003C5191">
      <w:pPr>
        <w:ind w:left="2124" w:firstLine="708"/>
        <w:rPr>
          <w:b/>
        </w:rPr>
      </w:pPr>
      <w:r w:rsidRPr="00F12878">
        <w:rPr>
          <w:rFonts w:ascii="Arial" w:hAnsi="Arial" w:cs="Arial"/>
          <w:b/>
          <w:bCs/>
          <w:iCs/>
        </w:rPr>
        <w:t xml:space="preserve">  </w:t>
      </w:r>
    </w:p>
    <w:p w:rsidR="00961D04" w:rsidRPr="004F2616" w:rsidRDefault="00961D04" w:rsidP="00961D04">
      <w:pPr>
        <w:jc w:val="both"/>
      </w:pPr>
    </w:p>
    <w:sectPr w:rsidR="00961D04" w:rsidRPr="004F2616" w:rsidSect="009842E6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57" w:rsidRDefault="00836657">
      <w:r>
        <w:separator/>
      </w:r>
    </w:p>
  </w:endnote>
  <w:endnote w:type="continuationSeparator" w:id="0">
    <w:p w:rsidR="00836657" w:rsidRDefault="0083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7" w:rsidRDefault="00B75087" w:rsidP="00D50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5087" w:rsidRDefault="00B75087" w:rsidP="00D50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376"/>
      <w:docPartObj>
        <w:docPartGallery w:val="Page Numbers (Bottom of Page)"/>
        <w:docPartUnique/>
      </w:docPartObj>
    </w:sdtPr>
    <w:sdtEndPr/>
    <w:sdtContent>
      <w:p w:rsidR="00B75087" w:rsidRDefault="00836657">
        <w:pPr>
          <w:pStyle w:val="a4"/>
          <w:jc w:val="right"/>
        </w:pPr>
      </w:p>
    </w:sdtContent>
  </w:sdt>
  <w:p w:rsidR="00B75087" w:rsidRDefault="00B75087" w:rsidP="00D5064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229"/>
      <w:docPartObj>
        <w:docPartGallery w:val="Page Numbers (Bottom of Page)"/>
        <w:docPartUnique/>
      </w:docPartObj>
    </w:sdtPr>
    <w:sdtEndPr/>
    <w:sdtContent>
      <w:p w:rsidR="00B75087" w:rsidRDefault="00B7508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A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087" w:rsidRDefault="00B750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57" w:rsidRDefault="00836657">
      <w:r>
        <w:separator/>
      </w:r>
    </w:p>
  </w:footnote>
  <w:footnote w:type="continuationSeparator" w:id="0">
    <w:p w:rsidR="00836657" w:rsidRDefault="0083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pt;height:11.2pt" o:bullet="t">
        <v:imagedata r:id="rId1" o:title="mso1"/>
      </v:shape>
    </w:pict>
  </w:numPicBullet>
  <w:numPicBullet w:numPicBulletId="1">
    <w:pict>
      <v:shape id="_x0000_i1051" type="#_x0000_t75" style="width:11.2pt;height:11.2pt" o:bullet="t">
        <v:imagedata r:id="rId2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6D7AC3"/>
    <w:multiLevelType w:val="hybridMultilevel"/>
    <w:tmpl w:val="A9E675EA"/>
    <w:lvl w:ilvl="0" w:tplc="8048E1C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9C4B26"/>
    <w:multiLevelType w:val="hybridMultilevel"/>
    <w:tmpl w:val="8BB07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0A2956"/>
    <w:multiLevelType w:val="hybridMultilevel"/>
    <w:tmpl w:val="8A02F602"/>
    <w:lvl w:ilvl="0" w:tplc="98F69D6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7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5E4BF1"/>
    <w:multiLevelType w:val="hybridMultilevel"/>
    <w:tmpl w:val="7F0ED580"/>
    <w:lvl w:ilvl="0" w:tplc="BF28F77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4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DA0188"/>
    <w:multiLevelType w:val="hybridMultilevel"/>
    <w:tmpl w:val="ACCCA4CE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5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19"/>
  </w:num>
  <w:num w:numId="4">
    <w:abstractNumId w:val="30"/>
  </w:num>
  <w:num w:numId="5">
    <w:abstractNumId w:val="20"/>
  </w:num>
  <w:num w:numId="6">
    <w:abstractNumId w:val="11"/>
  </w:num>
  <w:num w:numId="7">
    <w:abstractNumId w:val="13"/>
  </w:num>
  <w:num w:numId="8">
    <w:abstractNumId w:val="28"/>
  </w:num>
  <w:num w:numId="9">
    <w:abstractNumId w:val="15"/>
  </w:num>
  <w:num w:numId="10">
    <w:abstractNumId w:val="6"/>
  </w:num>
  <w:num w:numId="11">
    <w:abstractNumId w:val="14"/>
  </w:num>
  <w:num w:numId="12">
    <w:abstractNumId w:val="12"/>
  </w:num>
  <w:num w:numId="13">
    <w:abstractNumId w:val="2"/>
  </w:num>
  <w:num w:numId="14">
    <w:abstractNumId w:val="31"/>
  </w:num>
  <w:num w:numId="15">
    <w:abstractNumId w:val="40"/>
  </w:num>
  <w:num w:numId="16">
    <w:abstractNumId w:val="22"/>
  </w:num>
  <w:num w:numId="17">
    <w:abstractNumId w:val="39"/>
  </w:num>
  <w:num w:numId="18">
    <w:abstractNumId w:val="21"/>
  </w:num>
  <w:num w:numId="19">
    <w:abstractNumId w:val="24"/>
  </w:num>
  <w:num w:numId="20">
    <w:abstractNumId w:val="33"/>
  </w:num>
  <w:num w:numId="21">
    <w:abstractNumId w:val="8"/>
  </w:num>
  <w:num w:numId="22">
    <w:abstractNumId w:val="36"/>
  </w:num>
  <w:num w:numId="23">
    <w:abstractNumId w:val="10"/>
  </w:num>
  <w:num w:numId="24">
    <w:abstractNumId w:val="23"/>
  </w:num>
  <w:num w:numId="25">
    <w:abstractNumId w:val="16"/>
  </w:num>
  <w:num w:numId="26">
    <w:abstractNumId w:val="27"/>
  </w:num>
  <w:num w:numId="27">
    <w:abstractNumId w:val="1"/>
  </w:num>
  <w:num w:numId="28">
    <w:abstractNumId w:val="3"/>
  </w:num>
  <w:num w:numId="29">
    <w:abstractNumId w:val="9"/>
  </w:num>
  <w:num w:numId="30">
    <w:abstractNumId w:val="18"/>
  </w:num>
  <w:num w:numId="31">
    <w:abstractNumId w:val="26"/>
  </w:num>
  <w:num w:numId="32">
    <w:abstractNumId w:val="17"/>
  </w:num>
  <w:num w:numId="33">
    <w:abstractNumId w:val="0"/>
  </w:num>
  <w:num w:numId="34">
    <w:abstractNumId w:val="5"/>
  </w:num>
  <w:num w:numId="35">
    <w:abstractNumId w:val="38"/>
  </w:num>
  <w:num w:numId="36">
    <w:abstractNumId w:val="35"/>
  </w:num>
  <w:num w:numId="37">
    <w:abstractNumId w:val="29"/>
  </w:num>
  <w:num w:numId="38">
    <w:abstractNumId w:val="25"/>
  </w:num>
  <w:num w:numId="39">
    <w:abstractNumId w:val="32"/>
  </w:num>
  <w:num w:numId="40">
    <w:abstractNumId w:val="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D2C"/>
    <w:rsid w:val="00010FC2"/>
    <w:rsid w:val="00011474"/>
    <w:rsid w:val="00011729"/>
    <w:rsid w:val="00013669"/>
    <w:rsid w:val="00013795"/>
    <w:rsid w:val="0001757E"/>
    <w:rsid w:val="0001778D"/>
    <w:rsid w:val="00025E51"/>
    <w:rsid w:val="000279D8"/>
    <w:rsid w:val="00034A8F"/>
    <w:rsid w:val="00054726"/>
    <w:rsid w:val="00060BC8"/>
    <w:rsid w:val="00062B1A"/>
    <w:rsid w:val="00065338"/>
    <w:rsid w:val="00065D13"/>
    <w:rsid w:val="00073013"/>
    <w:rsid w:val="00074903"/>
    <w:rsid w:val="0007589B"/>
    <w:rsid w:val="00093B81"/>
    <w:rsid w:val="00095E80"/>
    <w:rsid w:val="000A0CD1"/>
    <w:rsid w:val="000A77E3"/>
    <w:rsid w:val="000B0231"/>
    <w:rsid w:val="000B32F8"/>
    <w:rsid w:val="000C41C4"/>
    <w:rsid w:val="000D183D"/>
    <w:rsid w:val="000E29D1"/>
    <w:rsid w:val="000F1335"/>
    <w:rsid w:val="000F3B86"/>
    <w:rsid w:val="000F5B94"/>
    <w:rsid w:val="00102C97"/>
    <w:rsid w:val="00104669"/>
    <w:rsid w:val="001057AA"/>
    <w:rsid w:val="00121684"/>
    <w:rsid w:val="0012312C"/>
    <w:rsid w:val="0012613E"/>
    <w:rsid w:val="001277E2"/>
    <w:rsid w:val="00143EA3"/>
    <w:rsid w:val="001573D6"/>
    <w:rsid w:val="0015749F"/>
    <w:rsid w:val="00166A47"/>
    <w:rsid w:val="001704A8"/>
    <w:rsid w:val="0017578F"/>
    <w:rsid w:val="001829B2"/>
    <w:rsid w:val="00194B6E"/>
    <w:rsid w:val="001A04DD"/>
    <w:rsid w:val="001B4089"/>
    <w:rsid w:val="001C44C7"/>
    <w:rsid w:val="001C55C7"/>
    <w:rsid w:val="001D34AB"/>
    <w:rsid w:val="001D3542"/>
    <w:rsid w:val="001D370B"/>
    <w:rsid w:val="001E171F"/>
    <w:rsid w:val="001E78E4"/>
    <w:rsid w:val="001F13BB"/>
    <w:rsid w:val="001F2CC1"/>
    <w:rsid w:val="001F5258"/>
    <w:rsid w:val="001F5949"/>
    <w:rsid w:val="00201EF2"/>
    <w:rsid w:val="002146AE"/>
    <w:rsid w:val="002262DA"/>
    <w:rsid w:val="00227876"/>
    <w:rsid w:val="00227A21"/>
    <w:rsid w:val="00233E94"/>
    <w:rsid w:val="00233F25"/>
    <w:rsid w:val="00242207"/>
    <w:rsid w:val="00242433"/>
    <w:rsid w:val="0024621C"/>
    <w:rsid w:val="00246AB9"/>
    <w:rsid w:val="0025724B"/>
    <w:rsid w:val="0026041D"/>
    <w:rsid w:val="00261E17"/>
    <w:rsid w:val="00262780"/>
    <w:rsid w:val="00265407"/>
    <w:rsid w:val="002656E9"/>
    <w:rsid w:val="002707F8"/>
    <w:rsid w:val="00274FBC"/>
    <w:rsid w:val="00285FCC"/>
    <w:rsid w:val="00295F6E"/>
    <w:rsid w:val="002A2587"/>
    <w:rsid w:val="002A6135"/>
    <w:rsid w:val="002A6682"/>
    <w:rsid w:val="002A75DA"/>
    <w:rsid w:val="002B5F50"/>
    <w:rsid w:val="002C43CC"/>
    <w:rsid w:val="002D6A48"/>
    <w:rsid w:val="002E43D0"/>
    <w:rsid w:val="002E6195"/>
    <w:rsid w:val="002F4312"/>
    <w:rsid w:val="00302EA4"/>
    <w:rsid w:val="003112D8"/>
    <w:rsid w:val="0032294A"/>
    <w:rsid w:val="00324E28"/>
    <w:rsid w:val="00325ED9"/>
    <w:rsid w:val="00327A2D"/>
    <w:rsid w:val="003316B2"/>
    <w:rsid w:val="00335DDA"/>
    <w:rsid w:val="00350C32"/>
    <w:rsid w:val="0035534F"/>
    <w:rsid w:val="00356317"/>
    <w:rsid w:val="0035751D"/>
    <w:rsid w:val="00357A15"/>
    <w:rsid w:val="00357A1B"/>
    <w:rsid w:val="00370705"/>
    <w:rsid w:val="00390ABC"/>
    <w:rsid w:val="00390C2B"/>
    <w:rsid w:val="003928E8"/>
    <w:rsid w:val="0039428F"/>
    <w:rsid w:val="00396858"/>
    <w:rsid w:val="003A0075"/>
    <w:rsid w:val="003A139F"/>
    <w:rsid w:val="003A4DEB"/>
    <w:rsid w:val="003A56FA"/>
    <w:rsid w:val="003C0CA4"/>
    <w:rsid w:val="003C2B98"/>
    <w:rsid w:val="003C5191"/>
    <w:rsid w:val="003D0699"/>
    <w:rsid w:val="003E08A7"/>
    <w:rsid w:val="003E2A3D"/>
    <w:rsid w:val="003E6FCD"/>
    <w:rsid w:val="003F26C4"/>
    <w:rsid w:val="003F6F1E"/>
    <w:rsid w:val="003F7D35"/>
    <w:rsid w:val="00404BB8"/>
    <w:rsid w:val="004063CD"/>
    <w:rsid w:val="00406A7D"/>
    <w:rsid w:val="00412962"/>
    <w:rsid w:val="0041322C"/>
    <w:rsid w:val="004201C5"/>
    <w:rsid w:val="00431F51"/>
    <w:rsid w:val="0043238E"/>
    <w:rsid w:val="004545EE"/>
    <w:rsid w:val="00455D6D"/>
    <w:rsid w:val="004570B5"/>
    <w:rsid w:val="004825EF"/>
    <w:rsid w:val="00491369"/>
    <w:rsid w:val="0049719F"/>
    <w:rsid w:val="004A2574"/>
    <w:rsid w:val="004A2C22"/>
    <w:rsid w:val="004A5D9C"/>
    <w:rsid w:val="004B2BAA"/>
    <w:rsid w:val="004B5034"/>
    <w:rsid w:val="004B50AE"/>
    <w:rsid w:val="004B6BC2"/>
    <w:rsid w:val="004C4C71"/>
    <w:rsid w:val="004C57BD"/>
    <w:rsid w:val="004C6C2C"/>
    <w:rsid w:val="004C76D4"/>
    <w:rsid w:val="004D446A"/>
    <w:rsid w:val="004E0DC5"/>
    <w:rsid w:val="004E2375"/>
    <w:rsid w:val="004F1131"/>
    <w:rsid w:val="004F1DF5"/>
    <w:rsid w:val="004F2616"/>
    <w:rsid w:val="005068AE"/>
    <w:rsid w:val="00516FEF"/>
    <w:rsid w:val="00517787"/>
    <w:rsid w:val="00526A51"/>
    <w:rsid w:val="005330A8"/>
    <w:rsid w:val="00534B7D"/>
    <w:rsid w:val="005427EB"/>
    <w:rsid w:val="00544B5E"/>
    <w:rsid w:val="0054709A"/>
    <w:rsid w:val="00547BC1"/>
    <w:rsid w:val="0055555A"/>
    <w:rsid w:val="005656C7"/>
    <w:rsid w:val="00571BC0"/>
    <w:rsid w:val="00582977"/>
    <w:rsid w:val="005854A8"/>
    <w:rsid w:val="00587ADD"/>
    <w:rsid w:val="005914CD"/>
    <w:rsid w:val="00595497"/>
    <w:rsid w:val="005A450F"/>
    <w:rsid w:val="005A515C"/>
    <w:rsid w:val="005B1B60"/>
    <w:rsid w:val="005B2DDD"/>
    <w:rsid w:val="005C17C0"/>
    <w:rsid w:val="005C4ADA"/>
    <w:rsid w:val="005C4EC3"/>
    <w:rsid w:val="005E7713"/>
    <w:rsid w:val="005F1035"/>
    <w:rsid w:val="0060139B"/>
    <w:rsid w:val="006022ED"/>
    <w:rsid w:val="006073AF"/>
    <w:rsid w:val="00611176"/>
    <w:rsid w:val="00615BD3"/>
    <w:rsid w:val="00623123"/>
    <w:rsid w:val="00625699"/>
    <w:rsid w:val="00652CCA"/>
    <w:rsid w:val="00657417"/>
    <w:rsid w:val="00663737"/>
    <w:rsid w:val="0066609A"/>
    <w:rsid w:val="00670255"/>
    <w:rsid w:val="0067137A"/>
    <w:rsid w:val="00676F00"/>
    <w:rsid w:val="00681519"/>
    <w:rsid w:val="006863D6"/>
    <w:rsid w:val="00695D96"/>
    <w:rsid w:val="00695F7D"/>
    <w:rsid w:val="00696BCB"/>
    <w:rsid w:val="006A0606"/>
    <w:rsid w:val="006A2D39"/>
    <w:rsid w:val="006A6137"/>
    <w:rsid w:val="006B664C"/>
    <w:rsid w:val="006C75F1"/>
    <w:rsid w:val="006D3C63"/>
    <w:rsid w:val="006D4467"/>
    <w:rsid w:val="006D450D"/>
    <w:rsid w:val="006D4A79"/>
    <w:rsid w:val="006D79A7"/>
    <w:rsid w:val="006E2AE2"/>
    <w:rsid w:val="006F3D65"/>
    <w:rsid w:val="0070282F"/>
    <w:rsid w:val="00703DD2"/>
    <w:rsid w:val="007045ED"/>
    <w:rsid w:val="00706ECC"/>
    <w:rsid w:val="00707121"/>
    <w:rsid w:val="00711DCF"/>
    <w:rsid w:val="007125C2"/>
    <w:rsid w:val="00713492"/>
    <w:rsid w:val="00716337"/>
    <w:rsid w:val="00717651"/>
    <w:rsid w:val="00717D77"/>
    <w:rsid w:val="0072080D"/>
    <w:rsid w:val="00725B15"/>
    <w:rsid w:val="007303C4"/>
    <w:rsid w:val="007309AE"/>
    <w:rsid w:val="007320BF"/>
    <w:rsid w:val="00737387"/>
    <w:rsid w:val="00744ED9"/>
    <w:rsid w:val="00745EFF"/>
    <w:rsid w:val="00764C9A"/>
    <w:rsid w:val="00767556"/>
    <w:rsid w:val="00770D7E"/>
    <w:rsid w:val="00771903"/>
    <w:rsid w:val="0077612B"/>
    <w:rsid w:val="00780388"/>
    <w:rsid w:val="007879EF"/>
    <w:rsid w:val="007A3995"/>
    <w:rsid w:val="007B3037"/>
    <w:rsid w:val="007B323E"/>
    <w:rsid w:val="007C7040"/>
    <w:rsid w:val="007D09EE"/>
    <w:rsid w:val="007E3A64"/>
    <w:rsid w:val="007F0397"/>
    <w:rsid w:val="007F082C"/>
    <w:rsid w:val="007F12FB"/>
    <w:rsid w:val="007F278D"/>
    <w:rsid w:val="00803817"/>
    <w:rsid w:val="00807CDE"/>
    <w:rsid w:val="00810242"/>
    <w:rsid w:val="0081446F"/>
    <w:rsid w:val="00825116"/>
    <w:rsid w:val="00831AF1"/>
    <w:rsid w:val="00831C42"/>
    <w:rsid w:val="0083321D"/>
    <w:rsid w:val="00836657"/>
    <w:rsid w:val="0084631E"/>
    <w:rsid w:val="00846E42"/>
    <w:rsid w:val="0085519B"/>
    <w:rsid w:val="008628EC"/>
    <w:rsid w:val="00867BAE"/>
    <w:rsid w:val="00873348"/>
    <w:rsid w:val="00874805"/>
    <w:rsid w:val="00886D7E"/>
    <w:rsid w:val="00887EF2"/>
    <w:rsid w:val="008A411B"/>
    <w:rsid w:val="008A4A5D"/>
    <w:rsid w:val="008B2398"/>
    <w:rsid w:val="008B6297"/>
    <w:rsid w:val="008C0418"/>
    <w:rsid w:val="008C5671"/>
    <w:rsid w:val="008D0996"/>
    <w:rsid w:val="008D26C1"/>
    <w:rsid w:val="008D2799"/>
    <w:rsid w:val="008D3FD1"/>
    <w:rsid w:val="008D7CC9"/>
    <w:rsid w:val="008D7E54"/>
    <w:rsid w:val="008E0FD6"/>
    <w:rsid w:val="008F27E4"/>
    <w:rsid w:val="008F6A30"/>
    <w:rsid w:val="00903715"/>
    <w:rsid w:val="00914F17"/>
    <w:rsid w:val="00915026"/>
    <w:rsid w:val="0091730D"/>
    <w:rsid w:val="00920919"/>
    <w:rsid w:val="0092093A"/>
    <w:rsid w:val="00926CA4"/>
    <w:rsid w:val="009322F7"/>
    <w:rsid w:val="009472D8"/>
    <w:rsid w:val="0094783C"/>
    <w:rsid w:val="00950E98"/>
    <w:rsid w:val="009537D2"/>
    <w:rsid w:val="00956A66"/>
    <w:rsid w:val="00961D04"/>
    <w:rsid w:val="009625FE"/>
    <w:rsid w:val="009674B8"/>
    <w:rsid w:val="0097611E"/>
    <w:rsid w:val="00983E94"/>
    <w:rsid w:val="009842E6"/>
    <w:rsid w:val="00985B14"/>
    <w:rsid w:val="00996594"/>
    <w:rsid w:val="009A4397"/>
    <w:rsid w:val="009A515A"/>
    <w:rsid w:val="009A6873"/>
    <w:rsid w:val="009A7A4C"/>
    <w:rsid w:val="009B1D05"/>
    <w:rsid w:val="009B7D68"/>
    <w:rsid w:val="009B7ED2"/>
    <w:rsid w:val="009C02BF"/>
    <w:rsid w:val="009C20B1"/>
    <w:rsid w:val="009C51D4"/>
    <w:rsid w:val="009D4C39"/>
    <w:rsid w:val="009E023F"/>
    <w:rsid w:val="009E0FA6"/>
    <w:rsid w:val="009E1EB9"/>
    <w:rsid w:val="009F21BE"/>
    <w:rsid w:val="00A07486"/>
    <w:rsid w:val="00A10D25"/>
    <w:rsid w:val="00A150F5"/>
    <w:rsid w:val="00A21799"/>
    <w:rsid w:val="00A34D51"/>
    <w:rsid w:val="00A36673"/>
    <w:rsid w:val="00A50217"/>
    <w:rsid w:val="00A80A80"/>
    <w:rsid w:val="00A81B2C"/>
    <w:rsid w:val="00A8761D"/>
    <w:rsid w:val="00A922F7"/>
    <w:rsid w:val="00AA4E0B"/>
    <w:rsid w:val="00AB7215"/>
    <w:rsid w:val="00AC6C2F"/>
    <w:rsid w:val="00AC6F2B"/>
    <w:rsid w:val="00AE4175"/>
    <w:rsid w:val="00AF0225"/>
    <w:rsid w:val="00AF4ADC"/>
    <w:rsid w:val="00AF6014"/>
    <w:rsid w:val="00B059A3"/>
    <w:rsid w:val="00B06BE7"/>
    <w:rsid w:val="00B0790A"/>
    <w:rsid w:val="00B14126"/>
    <w:rsid w:val="00B26CE0"/>
    <w:rsid w:val="00B34477"/>
    <w:rsid w:val="00B34EAA"/>
    <w:rsid w:val="00B354ED"/>
    <w:rsid w:val="00B44A2A"/>
    <w:rsid w:val="00B46C3A"/>
    <w:rsid w:val="00B60144"/>
    <w:rsid w:val="00B6430C"/>
    <w:rsid w:val="00B653D8"/>
    <w:rsid w:val="00B657E5"/>
    <w:rsid w:val="00B7493D"/>
    <w:rsid w:val="00B75087"/>
    <w:rsid w:val="00B77468"/>
    <w:rsid w:val="00B85D5E"/>
    <w:rsid w:val="00B9335D"/>
    <w:rsid w:val="00B94FF5"/>
    <w:rsid w:val="00B964C3"/>
    <w:rsid w:val="00BA7305"/>
    <w:rsid w:val="00BB0D0E"/>
    <w:rsid w:val="00BB3943"/>
    <w:rsid w:val="00BB503C"/>
    <w:rsid w:val="00BB67E0"/>
    <w:rsid w:val="00BC2322"/>
    <w:rsid w:val="00BE1E18"/>
    <w:rsid w:val="00BE5103"/>
    <w:rsid w:val="00BE5A9E"/>
    <w:rsid w:val="00BF2183"/>
    <w:rsid w:val="00BF3D2F"/>
    <w:rsid w:val="00BF45EB"/>
    <w:rsid w:val="00C00222"/>
    <w:rsid w:val="00C071A7"/>
    <w:rsid w:val="00C111C0"/>
    <w:rsid w:val="00C12815"/>
    <w:rsid w:val="00C15D56"/>
    <w:rsid w:val="00C16515"/>
    <w:rsid w:val="00C2476C"/>
    <w:rsid w:val="00C25FBB"/>
    <w:rsid w:val="00C261FB"/>
    <w:rsid w:val="00C35955"/>
    <w:rsid w:val="00C42ABF"/>
    <w:rsid w:val="00C443A9"/>
    <w:rsid w:val="00C60E11"/>
    <w:rsid w:val="00C628C0"/>
    <w:rsid w:val="00C639D8"/>
    <w:rsid w:val="00C64FA4"/>
    <w:rsid w:val="00C73887"/>
    <w:rsid w:val="00C74C70"/>
    <w:rsid w:val="00C8048A"/>
    <w:rsid w:val="00C94839"/>
    <w:rsid w:val="00C95798"/>
    <w:rsid w:val="00CA6860"/>
    <w:rsid w:val="00CB1423"/>
    <w:rsid w:val="00CB378B"/>
    <w:rsid w:val="00CB4AEE"/>
    <w:rsid w:val="00CC0D93"/>
    <w:rsid w:val="00CE0C30"/>
    <w:rsid w:val="00D02FDA"/>
    <w:rsid w:val="00D053D5"/>
    <w:rsid w:val="00D06D71"/>
    <w:rsid w:val="00D113D0"/>
    <w:rsid w:val="00D20A79"/>
    <w:rsid w:val="00D20ADB"/>
    <w:rsid w:val="00D30987"/>
    <w:rsid w:val="00D33CF6"/>
    <w:rsid w:val="00D3727B"/>
    <w:rsid w:val="00D50645"/>
    <w:rsid w:val="00D510A7"/>
    <w:rsid w:val="00D521BD"/>
    <w:rsid w:val="00D67DDA"/>
    <w:rsid w:val="00D70A82"/>
    <w:rsid w:val="00D716EC"/>
    <w:rsid w:val="00D71FC8"/>
    <w:rsid w:val="00D733A5"/>
    <w:rsid w:val="00D939F3"/>
    <w:rsid w:val="00DA0CF1"/>
    <w:rsid w:val="00DA4848"/>
    <w:rsid w:val="00DA6E35"/>
    <w:rsid w:val="00DB20F3"/>
    <w:rsid w:val="00DC164A"/>
    <w:rsid w:val="00DC3052"/>
    <w:rsid w:val="00DD0D71"/>
    <w:rsid w:val="00E02AB2"/>
    <w:rsid w:val="00E04B71"/>
    <w:rsid w:val="00E07CD2"/>
    <w:rsid w:val="00E124E7"/>
    <w:rsid w:val="00E1729C"/>
    <w:rsid w:val="00E243AE"/>
    <w:rsid w:val="00E3121A"/>
    <w:rsid w:val="00E37450"/>
    <w:rsid w:val="00E41259"/>
    <w:rsid w:val="00E4458F"/>
    <w:rsid w:val="00E46897"/>
    <w:rsid w:val="00E53C82"/>
    <w:rsid w:val="00E6686E"/>
    <w:rsid w:val="00E668C3"/>
    <w:rsid w:val="00E83ADE"/>
    <w:rsid w:val="00E9277B"/>
    <w:rsid w:val="00E9500A"/>
    <w:rsid w:val="00EA0074"/>
    <w:rsid w:val="00EA1AF2"/>
    <w:rsid w:val="00EA21A3"/>
    <w:rsid w:val="00EA55A1"/>
    <w:rsid w:val="00EA6E6A"/>
    <w:rsid w:val="00EB11FB"/>
    <w:rsid w:val="00EC14B1"/>
    <w:rsid w:val="00EC75F2"/>
    <w:rsid w:val="00ED1873"/>
    <w:rsid w:val="00ED53F6"/>
    <w:rsid w:val="00EF04AA"/>
    <w:rsid w:val="00EF6A9C"/>
    <w:rsid w:val="00F02096"/>
    <w:rsid w:val="00F05BBF"/>
    <w:rsid w:val="00F07477"/>
    <w:rsid w:val="00F10F27"/>
    <w:rsid w:val="00F26378"/>
    <w:rsid w:val="00F32D87"/>
    <w:rsid w:val="00F46827"/>
    <w:rsid w:val="00F50A2E"/>
    <w:rsid w:val="00F64EAF"/>
    <w:rsid w:val="00F745E7"/>
    <w:rsid w:val="00F80B3A"/>
    <w:rsid w:val="00F80F31"/>
    <w:rsid w:val="00F91344"/>
    <w:rsid w:val="00F95438"/>
    <w:rsid w:val="00FA6EF0"/>
    <w:rsid w:val="00FB3E21"/>
    <w:rsid w:val="00FB458C"/>
    <w:rsid w:val="00FB7297"/>
    <w:rsid w:val="00FC24C9"/>
    <w:rsid w:val="00FC5981"/>
    <w:rsid w:val="00FC7593"/>
    <w:rsid w:val="00FC7E0F"/>
    <w:rsid w:val="00FD260F"/>
    <w:rsid w:val="00FD5001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EE19-CDD6-40F2-8E23-77FADFDB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11718</Words>
  <Characters>66795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2022-07-12T02:36:00Z</cp:lastPrinted>
  <dcterms:created xsi:type="dcterms:W3CDTF">2023-03-27T09:30:00Z</dcterms:created>
  <dcterms:modified xsi:type="dcterms:W3CDTF">2023-03-27T09:44:00Z</dcterms:modified>
</cp:coreProperties>
</file>