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B8" w:rsidRPr="005A6834" w:rsidRDefault="001D21B8" w:rsidP="001D21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bookmarkStart w:id="0" w:name="_GoBack"/>
      <w:bookmarkEnd w:id="0"/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>Изменения в Схему градостроительного зонирования территории Правил землепо</w:t>
      </w:r>
      <w:r>
        <w:rPr>
          <w:rFonts w:ascii="Times New Roman" w:eastAsia="Times New Roman" w:hAnsi="Times New Roman"/>
          <w:b/>
          <w:kern w:val="1"/>
          <w:sz w:val="26"/>
          <w:szCs w:val="26"/>
        </w:rPr>
        <w:t>льзования и застройки Новоромановского</w:t>
      </w: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 xml:space="preserve"> сельского поселения, утвержденные</w:t>
      </w:r>
    </w:p>
    <w:p w:rsidR="001D21B8" w:rsidRPr="005A6834" w:rsidRDefault="001D21B8" w:rsidP="001D21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6"/>
          <w:szCs w:val="26"/>
        </w:rPr>
      </w:pP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>решением Сове</w:t>
      </w:r>
      <w:r w:rsidR="00EC7423">
        <w:rPr>
          <w:rFonts w:ascii="Times New Roman" w:eastAsia="Times New Roman" w:hAnsi="Times New Roman"/>
          <w:b/>
          <w:kern w:val="1"/>
          <w:sz w:val="26"/>
          <w:szCs w:val="26"/>
        </w:rPr>
        <w:t>та народных депутатов Новоромановского</w:t>
      </w: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 xml:space="preserve"> сельског</w:t>
      </w:r>
      <w:r w:rsidR="00EC7423">
        <w:rPr>
          <w:rFonts w:ascii="Times New Roman" w:eastAsia="Times New Roman" w:hAnsi="Times New Roman"/>
          <w:b/>
          <w:kern w:val="1"/>
          <w:sz w:val="26"/>
          <w:szCs w:val="26"/>
        </w:rPr>
        <w:t>о поселения от 24.12.2012 № 14/6</w:t>
      </w:r>
      <w:r w:rsidRPr="005A6834">
        <w:rPr>
          <w:rFonts w:ascii="Times New Roman" w:eastAsia="Times New Roman" w:hAnsi="Times New Roman"/>
          <w:b/>
          <w:kern w:val="1"/>
          <w:sz w:val="26"/>
          <w:szCs w:val="26"/>
        </w:rPr>
        <w:t>-рс</w:t>
      </w:r>
    </w:p>
    <w:p w:rsidR="001D21B8" w:rsidRDefault="001D21B8" w:rsidP="001D21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</w:p>
    <w:p w:rsidR="004768D6" w:rsidRPr="005A6834" w:rsidRDefault="004768D6" w:rsidP="001D21B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3544"/>
        <w:gridCol w:w="3509"/>
      </w:tblGrid>
      <w:tr w:rsidR="00EC7423" w:rsidTr="003D772A">
        <w:tc>
          <w:tcPr>
            <w:tcW w:w="9571" w:type="dxa"/>
            <w:gridSpan w:val="3"/>
          </w:tcPr>
          <w:p w:rsidR="001E7164" w:rsidRDefault="00EC7423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 xml:space="preserve">Земельный участок по адресу: Российская Федерация, Кемеровская область-Кузбасс, Юргинский муниципальный </w:t>
            </w:r>
            <w:r w:rsidR="0043408B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 xml:space="preserve">район, д. Новороманово, </w:t>
            </w:r>
          </w:p>
          <w:p w:rsidR="00EC7423" w:rsidRDefault="0043408B" w:rsidP="001E7164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ул. им</w:t>
            </w:r>
            <w:r w:rsidR="001E7164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 xml:space="preserve"> </w:t>
            </w:r>
            <w:r w:rsidR="00EC7423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 xml:space="preserve">В.Н. </w:t>
            </w:r>
            <w:proofErr w:type="spellStart"/>
            <w:r w:rsidR="00EC7423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Полецкова</w:t>
            </w:r>
            <w:proofErr w:type="spellEnd"/>
            <w:r w:rsidR="00EC7423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, д. 22, кв.2</w:t>
            </w:r>
          </w:p>
        </w:tc>
      </w:tr>
      <w:tr w:rsidR="00EC7423" w:rsidTr="008E69D0">
        <w:tc>
          <w:tcPr>
            <w:tcW w:w="9571" w:type="dxa"/>
            <w:gridSpan w:val="3"/>
          </w:tcPr>
          <w:p w:rsidR="00EC7423" w:rsidRPr="00EC7423" w:rsidRDefault="00EC7423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 xml:space="preserve">Площадь земельного участка </w:t>
            </w:r>
            <w:r>
              <w:rPr>
                <w:rFonts w:ascii="Times New Roman" w:eastAsia="Times New Roman" w:hAnsi="Times New Roman"/>
                <w:b/>
                <w:kern w:val="1"/>
                <w:sz w:val="26"/>
                <w:szCs w:val="26"/>
              </w:rPr>
              <w:t>102, 1 м</w:t>
            </w:r>
            <w:proofErr w:type="gramStart"/>
            <w:r>
              <w:rPr>
                <w:rFonts w:ascii="Times New Roman" w:eastAsia="Times New Roman" w:hAnsi="Times New Roman"/>
                <w:kern w:val="1"/>
                <w:sz w:val="26"/>
                <w:szCs w:val="26"/>
                <w:vertAlign w:val="superscript"/>
              </w:rPr>
              <w:t>2</w:t>
            </w:r>
            <w:proofErr w:type="gramEnd"/>
          </w:p>
        </w:tc>
      </w:tr>
      <w:tr w:rsidR="00EC7423" w:rsidTr="00EC7423">
        <w:tc>
          <w:tcPr>
            <w:tcW w:w="2518" w:type="dxa"/>
            <w:vMerge w:val="restart"/>
          </w:tcPr>
          <w:p w:rsidR="00EC7423" w:rsidRDefault="00EC7423" w:rsidP="001D21B8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Обозначение характерных точек границ</w:t>
            </w:r>
          </w:p>
        </w:tc>
        <w:tc>
          <w:tcPr>
            <w:tcW w:w="7053" w:type="dxa"/>
            <w:gridSpan w:val="2"/>
          </w:tcPr>
          <w:p w:rsidR="00EC7423" w:rsidRDefault="00EC7423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 xml:space="preserve">Координаты, </w:t>
            </w:r>
            <w:proofErr w:type="gramStart"/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м</w:t>
            </w:r>
            <w:proofErr w:type="gramEnd"/>
          </w:p>
        </w:tc>
      </w:tr>
      <w:tr w:rsidR="00EC7423" w:rsidTr="00EC7423">
        <w:tc>
          <w:tcPr>
            <w:tcW w:w="2518" w:type="dxa"/>
            <w:vMerge/>
          </w:tcPr>
          <w:p w:rsidR="00EC7423" w:rsidRDefault="00EC7423" w:rsidP="001D21B8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</w:p>
        </w:tc>
        <w:tc>
          <w:tcPr>
            <w:tcW w:w="3544" w:type="dxa"/>
          </w:tcPr>
          <w:p w:rsidR="00EC7423" w:rsidRDefault="00EC7423" w:rsidP="001D21B8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</w:p>
        </w:tc>
        <w:tc>
          <w:tcPr>
            <w:tcW w:w="3509" w:type="dxa"/>
          </w:tcPr>
          <w:p w:rsidR="00EC7423" w:rsidRDefault="00EC7423" w:rsidP="001D21B8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</w:p>
        </w:tc>
      </w:tr>
      <w:tr w:rsidR="00EC7423" w:rsidTr="00EC7423">
        <w:tc>
          <w:tcPr>
            <w:tcW w:w="2518" w:type="dxa"/>
          </w:tcPr>
          <w:p w:rsidR="00EC7423" w:rsidRDefault="00EC7423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EC7423" w:rsidRDefault="00EC7423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2</w:t>
            </w:r>
          </w:p>
        </w:tc>
        <w:tc>
          <w:tcPr>
            <w:tcW w:w="3509" w:type="dxa"/>
          </w:tcPr>
          <w:p w:rsidR="00EC7423" w:rsidRDefault="00EC7423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3</w:t>
            </w:r>
          </w:p>
        </w:tc>
      </w:tr>
      <w:tr w:rsidR="00EC7423" w:rsidTr="00EC7423">
        <w:tc>
          <w:tcPr>
            <w:tcW w:w="2518" w:type="dxa"/>
          </w:tcPr>
          <w:p w:rsidR="00EC7423" w:rsidRDefault="00EC7423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EC7423" w:rsidRDefault="00EC7423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658 387,09</w:t>
            </w:r>
          </w:p>
        </w:tc>
        <w:tc>
          <w:tcPr>
            <w:tcW w:w="3509" w:type="dxa"/>
          </w:tcPr>
          <w:p w:rsidR="00EC7423" w:rsidRDefault="00EC7423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1 292 432,19</w:t>
            </w:r>
          </w:p>
        </w:tc>
      </w:tr>
      <w:tr w:rsidR="00EC7423" w:rsidTr="00EC7423">
        <w:tc>
          <w:tcPr>
            <w:tcW w:w="2518" w:type="dxa"/>
          </w:tcPr>
          <w:p w:rsidR="00EC7423" w:rsidRDefault="00EC7423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EC7423" w:rsidRDefault="00EC7423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658 395,94</w:t>
            </w:r>
          </w:p>
        </w:tc>
        <w:tc>
          <w:tcPr>
            <w:tcW w:w="3509" w:type="dxa"/>
          </w:tcPr>
          <w:p w:rsidR="00EC7423" w:rsidRDefault="00EC7423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1 292 442,73</w:t>
            </w:r>
          </w:p>
        </w:tc>
      </w:tr>
      <w:tr w:rsidR="00EC7423" w:rsidTr="00EC7423">
        <w:tc>
          <w:tcPr>
            <w:tcW w:w="2518" w:type="dxa"/>
          </w:tcPr>
          <w:p w:rsidR="00EC7423" w:rsidRDefault="004768D6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EC7423" w:rsidRDefault="00EC7423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658 388,94</w:t>
            </w:r>
          </w:p>
        </w:tc>
        <w:tc>
          <w:tcPr>
            <w:tcW w:w="3509" w:type="dxa"/>
          </w:tcPr>
          <w:p w:rsidR="00EC7423" w:rsidRDefault="00EC7423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</w:t>
            </w:r>
            <w:r w:rsidR="004768D6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2</w:t>
            </w:r>
            <w:r w:rsidR="004768D6"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92 448,16</w:t>
            </w:r>
          </w:p>
        </w:tc>
      </w:tr>
      <w:tr w:rsidR="004768D6" w:rsidTr="00EC7423">
        <w:tc>
          <w:tcPr>
            <w:tcW w:w="2518" w:type="dxa"/>
          </w:tcPr>
          <w:p w:rsidR="004768D6" w:rsidRDefault="004768D6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4768D6" w:rsidRDefault="004768D6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658 384,21</w:t>
            </w:r>
          </w:p>
        </w:tc>
        <w:tc>
          <w:tcPr>
            <w:tcW w:w="3509" w:type="dxa"/>
          </w:tcPr>
          <w:p w:rsidR="004768D6" w:rsidRDefault="004768D6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1 292 439,73</w:t>
            </w:r>
          </w:p>
        </w:tc>
      </w:tr>
      <w:tr w:rsidR="004768D6" w:rsidTr="00EC7423">
        <w:tc>
          <w:tcPr>
            <w:tcW w:w="2518" w:type="dxa"/>
          </w:tcPr>
          <w:p w:rsidR="004768D6" w:rsidRDefault="004768D6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4768D6" w:rsidRDefault="004768D6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658 382,65</w:t>
            </w:r>
          </w:p>
        </w:tc>
        <w:tc>
          <w:tcPr>
            <w:tcW w:w="3509" w:type="dxa"/>
          </w:tcPr>
          <w:p w:rsidR="004768D6" w:rsidRDefault="004768D6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1 292 435,71</w:t>
            </w:r>
          </w:p>
        </w:tc>
      </w:tr>
      <w:tr w:rsidR="004768D6" w:rsidTr="00EC7423">
        <w:tc>
          <w:tcPr>
            <w:tcW w:w="2518" w:type="dxa"/>
          </w:tcPr>
          <w:p w:rsidR="004768D6" w:rsidRDefault="004768D6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4768D6" w:rsidRDefault="004768D6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658 387,09</w:t>
            </w:r>
          </w:p>
        </w:tc>
        <w:tc>
          <w:tcPr>
            <w:tcW w:w="3509" w:type="dxa"/>
          </w:tcPr>
          <w:p w:rsidR="004768D6" w:rsidRDefault="004768D6" w:rsidP="00EC7423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kern w:val="1"/>
                <w:sz w:val="26"/>
                <w:szCs w:val="26"/>
              </w:rPr>
              <w:t>1 292 432,19</w:t>
            </w:r>
          </w:p>
        </w:tc>
      </w:tr>
    </w:tbl>
    <w:p w:rsidR="001D21B8" w:rsidRPr="005A6834" w:rsidRDefault="001D21B8" w:rsidP="001D21B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6"/>
          <w:szCs w:val="26"/>
        </w:rPr>
      </w:pPr>
    </w:p>
    <w:p w:rsidR="00FC448C" w:rsidRDefault="004768D6"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2818867</wp:posOffset>
                </wp:positionH>
                <wp:positionV relativeFrom="paragraph">
                  <wp:posOffset>1507947</wp:posOffset>
                </wp:positionV>
                <wp:extent cx="745618" cy="233046"/>
                <wp:effectExtent l="0" t="0" r="16510" b="3365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5618" cy="23304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flip:x 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1.95pt,118.75pt" to="280.65pt,1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" strokecolor="black [3213]"/>
            </w:pict>
          </mc:Fallback>
        </mc:AlternateContent>
      </w: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A3E45" wp14:editId="66B3A85E">
                <wp:simplePos x="0" y="0"/>
                <wp:positionH relativeFrom="column">
                  <wp:posOffset>3564941</wp:posOffset>
                </wp:positionH>
                <wp:positionV relativeFrom="paragraph">
                  <wp:posOffset>110287</wp:posOffset>
                </wp:positionV>
                <wp:extent cx="2150669" cy="1631290"/>
                <wp:effectExtent l="0" t="0" r="21590" b="2667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0669" cy="1631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8D6" w:rsidRPr="005D0F58" w:rsidRDefault="004768D6" w:rsidP="004768D6">
                            <w:pPr>
                              <w:shd w:val="clear" w:color="auto" w:fill="FFFFFF" w:themeFill="background1"/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5D0F5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Пере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вод из территориальной зоны ЖЗ5 </w:t>
                            </w:r>
                            <w:r w:rsidRPr="005D0F5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Pr="004768D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4768D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ми повседневного использования, </w:t>
                            </w:r>
                            <w:r w:rsidRPr="004768D6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связанными с проживанием граждан, а так же объектами инженерной и транспортной инфраструктур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 в  ЖЗ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4</w:t>
                            </w:r>
                            <w:proofErr w:type="gramEnd"/>
                            <w:r w:rsidRPr="005D0F5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малоэтажной жилой застройки (от 1 до 3 этажей включительно</w:t>
                            </w:r>
                            <w:r w:rsidRPr="005D0F5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, с учреждениями и предприятиями повседневного использования, связанными с проживанием граждан, а также объектами инженерной и транспортной инфраструктуры)</w:t>
                            </w:r>
                          </w:p>
                          <w:p w:rsidR="004768D6" w:rsidRDefault="004768D6" w:rsidP="004768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9" o:spid="_x0000_s1026" type="#_x0000_t202" style="position:absolute;margin-left:280.7pt;margin-top:8.7pt;width:169.35pt;height:1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" fillcolor="white [3201]" strokeweight=".5pt">
                <v:path arrowok="t"/>
                <v:textbox>
                  <w:txbxContent>
                    <w:p w:rsidR="004768D6" w:rsidRPr="005D0F58" w:rsidRDefault="004768D6" w:rsidP="004768D6">
                      <w:pPr>
                        <w:shd w:val="clear" w:color="auto" w:fill="FFFFFF" w:themeFill="background1"/>
                        <w:spacing w:line="240" w:lineRule="auto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5D0F5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Пере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вод из территориальной зоны ЖЗ5 </w:t>
                      </w:r>
                      <w:r w:rsidRPr="005D0F5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Pr="004768D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4768D6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ми повседневного использования, </w:t>
                      </w:r>
                      <w:r w:rsidRPr="004768D6">
                        <w:rPr>
                          <w:rFonts w:ascii="Times New Roman" w:hAnsi="Times New Roman"/>
                          <w:sz w:val="16"/>
                          <w:szCs w:val="16"/>
                        </w:rPr>
                        <w:t>связанными с проживанием граждан, а так же объектами инженерной и транспортной инфраструктур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) в  ЖЗ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4</w:t>
                      </w:r>
                      <w:proofErr w:type="gramEnd"/>
                      <w:r w:rsidRPr="005D0F58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малоэтажной жилой застройки (от 1 до 3 этажей включительно</w:t>
                      </w:r>
                      <w:r w:rsidRPr="005D0F5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, с учреждениями и предприятиями повседневного использования, связанными с проживанием граждан, а также объектами инженерной и транспортной инфраструктуры)</w:t>
                      </w:r>
                    </w:p>
                    <w:p w:rsidR="004768D6" w:rsidRDefault="004768D6" w:rsidP="004768D6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AC6F0" wp14:editId="763EBB5A">
                <wp:simplePos x="0" y="0"/>
                <wp:positionH relativeFrom="column">
                  <wp:posOffset>1443253</wp:posOffset>
                </wp:positionH>
                <wp:positionV relativeFrom="paragraph">
                  <wp:posOffset>1211021</wp:posOffset>
                </wp:positionV>
                <wp:extent cx="336855" cy="253035"/>
                <wp:effectExtent l="0" t="0" r="25400" b="3302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855" cy="2530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65pt,95.35pt" to="140.15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" strokecolor="black [3213]"/>
            </w:pict>
          </mc:Fallback>
        </mc:AlternateContent>
      </w:r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AD1A9" wp14:editId="69AA1237">
                <wp:simplePos x="0" y="0"/>
                <wp:positionH relativeFrom="column">
                  <wp:posOffset>-956386</wp:posOffset>
                </wp:positionH>
                <wp:positionV relativeFrom="paragraph">
                  <wp:posOffset>370916</wp:posOffset>
                </wp:positionV>
                <wp:extent cx="2399030" cy="836930"/>
                <wp:effectExtent l="0" t="0" r="20320" b="2032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9030" cy="83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8D6" w:rsidRPr="00085607" w:rsidRDefault="004768D6" w:rsidP="004768D6">
                            <w:pPr>
                              <w:pStyle w:val="a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85607">
                              <w:rPr>
                                <w:b w:val="0"/>
                                <w:color w:val="auto"/>
                                <w:sz w:val="16"/>
                                <w:szCs w:val="16"/>
                              </w:rPr>
                              <w:t xml:space="preserve">Территориальная зона </w:t>
                            </w:r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ЖЗ5 (</w:t>
                            </w:r>
                            <w:proofErr w:type="spellStart"/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>Подзона</w:t>
                            </w:r>
                            <w:proofErr w:type="spellEnd"/>
                            <w:r w:rsidRPr="00B471C1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      </w:r>
                          </w:p>
                          <w:p w:rsidR="004768D6" w:rsidRDefault="004768D6" w:rsidP="004768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27" type="#_x0000_t202" style="position:absolute;margin-left:-75.3pt;margin-top:29.2pt;width:188.9pt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" fillcolor="white [3201]" strokeweight=".5pt">
                <v:path arrowok="t"/>
                <v:textbox>
                  <w:txbxContent>
                    <w:p w:rsidR="004768D6" w:rsidRPr="00085607" w:rsidRDefault="004768D6" w:rsidP="004768D6">
                      <w:pPr>
                        <w:pStyle w:val="a"/>
                        <w:numPr>
                          <w:ilvl w:val="0"/>
                          <w:numId w:val="0"/>
                        </w:numPr>
                        <w:spacing w:after="0" w:line="240" w:lineRule="auto"/>
                        <w:rPr>
                          <w:b w:val="0"/>
                          <w:sz w:val="16"/>
                          <w:szCs w:val="16"/>
                        </w:rPr>
                      </w:pPr>
                      <w:r w:rsidRPr="00085607">
                        <w:rPr>
                          <w:b w:val="0"/>
                          <w:color w:val="auto"/>
                          <w:sz w:val="16"/>
                          <w:szCs w:val="16"/>
                        </w:rPr>
                        <w:t xml:space="preserve">Территориальная зона </w:t>
                      </w:r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ЖЗ5 (</w:t>
                      </w:r>
                      <w:proofErr w:type="spellStart"/>
                      <w:r w:rsidRPr="00B471C1">
                        <w:rPr>
                          <w:b w:val="0"/>
                          <w:sz w:val="16"/>
                          <w:szCs w:val="16"/>
                        </w:rPr>
                        <w:t>Подзона</w:t>
                      </w:r>
                      <w:proofErr w:type="spellEnd"/>
                      <w:r w:rsidRPr="00B471C1">
                        <w:rPr>
                          <w:b w:val="0"/>
                          <w:sz w:val="16"/>
                          <w:szCs w:val="16"/>
                        </w:rPr>
                        <w:t xml:space="preserve"> индивидуальной жилой застройки с учреждениями и предприятиями повседневного использования, связанными с проживанием граждан, а так же объектами инженерной и транспортной инфраструктур)</w:t>
                      </w:r>
                    </w:p>
                    <w:p w:rsidR="004768D6" w:rsidRDefault="004768D6" w:rsidP="004768D6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80B0124" wp14:editId="3937B432">
            <wp:extent cx="5940425" cy="347510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CA"/>
    <w:rsid w:val="001D21B8"/>
    <w:rsid w:val="001E7164"/>
    <w:rsid w:val="00413B3B"/>
    <w:rsid w:val="0043408B"/>
    <w:rsid w:val="004768D6"/>
    <w:rsid w:val="00633DCA"/>
    <w:rsid w:val="00EC7423"/>
    <w:rsid w:val="00FC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21B8"/>
    <w:rPr>
      <w:rFonts w:ascii="Calibri" w:eastAsia="Calibri" w:hAnsi="Calibri" w:cs="Times New Roman"/>
    </w:rPr>
  </w:style>
  <w:style w:type="paragraph" w:styleId="2">
    <w:name w:val="heading 2"/>
    <w:aliases w:val=" Знак2, Знак2 Знак"/>
    <w:basedOn w:val="a0"/>
    <w:next w:val="a0"/>
    <w:link w:val="20"/>
    <w:qFormat/>
    <w:rsid w:val="004768D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4768D6"/>
    <w:pPr>
      <w:keepNext/>
      <w:widowControl w:val="0"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4768D6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4768D6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4768D6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1"/>
    <w:link w:val="70"/>
    <w:qFormat/>
    <w:rsid w:val="004768D6"/>
    <w:pPr>
      <w:numPr>
        <w:ilvl w:val="6"/>
        <w:numId w:val="1"/>
      </w:numPr>
      <w:spacing w:after="0" w:line="360" w:lineRule="auto"/>
      <w:jc w:val="both"/>
      <w:outlineLvl w:val="6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4768D6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4768D6"/>
    <w:pPr>
      <w:numPr>
        <w:ilvl w:val="8"/>
        <w:numId w:val="1"/>
      </w:numPr>
      <w:spacing w:after="0" w:line="360" w:lineRule="auto"/>
      <w:jc w:val="both"/>
      <w:outlineLvl w:val="8"/>
    </w:pPr>
    <w:rPr>
      <w:rFonts w:ascii="Times New Roman" w:eastAsia="Times New Roman" w:hAnsi="Times New Roman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EC7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47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4768D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4768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4768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4768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4768D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4768D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4768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4768D6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4768D6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8"/>
    <w:rsid w:val="004768D6"/>
    <w:pPr>
      <w:keepNext/>
      <w:keepLines/>
      <w:numPr>
        <w:numId w:val="1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8">
    <w:name w:val="!!!_Заголовок_статьи_!!! Знак Знак"/>
    <w:link w:val="a"/>
    <w:rsid w:val="004768D6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9"/>
    <w:uiPriority w:val="99"/>
    <w:semiHidden/>
    <w:unhideWhenUsed/>
    <w:rsid w:val="004768D6"/>
    <w:pPr>
      <w:spacing w:after="120"/>
    </w:pPr>
  </w:style>
  <w:style w:type="character" w:customStyle="1" w:styleId="a9">
    <w:name w:val="Основной текст Знак"/>
    <w:basedOn w:val="a2"/>
    <w:link w:val="a1"/>
    <w:uiPriority w:val="99"/>
    <w:semiHidden/>
    <w:rsid w:val="004768D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21B8"/>
    <w:rPr>
      <w:rFonts w:ascii="Calibri" w:eastAsia="Calibri" w:hAnsi="Calibri" w:cs="Times New Roman"/>
    </w:rPr>
  </w:style>
  <w:style w:type="paragraph" w:styleId="2">
    <w:name w:val="heading 2"/>
    <w:aliases w:val=" Знак2, Знак2 Знак"/>
    <w:basedOn w:val="a0"/>
    <w:next w:val="a0"/>
    <w:link w:val="20"/>
    <w:qFormat/>
    <w:rsid w:val="004768D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4768D6"/>
    <w:pPr>
      <w:keepNext/>
      <w:widowControl w:val="0"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4768D6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4768D6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4768D6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0"/>
    <w:next w:val="a1"/>
    <w:link w:val="70"/>
    <w:qFormat/>
    <w:rsid w:val="004768D6"/>
    <w:pPr>
      <w:numPr>
        <w:ilvl w:val="6"/>
        <w:numId w:val="1"/>
      </w:numPr>
      <w:spacing w:after="0" w:line="360" w:lineRule="auto"/>
      <w:jc w:val="both"/>
      <w:outlineLvl w:val="6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4768D6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4768D6"/>
    <w:pPr>
      <w:numPr>
        <w:ilvl w:val="8"/>
        <w:numId w:val="1"/>
      </w:numPr>
      <w:spacing w:after="0" w:line="360" w:lineRule="auto"/>
      <w:jc w:val="both"/>
      <w:outlineLvl w:val="8"/>
    </w:pPr>
    <w:rPr>
      <w:rFonts w:ascii="Times New Roman" w:eastAsia="Times New Roman" w:hAnsi="Times New Roman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EC7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47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4768D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4768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4768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4768D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4768D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4768D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4768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4768D6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4768D6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8"/>
    <w:rsid w:val="004768D6"/>
    <w:pPr>
      <w:keepNext/>
      <w:keepLines/>
      <w:numPr>
        <w:numId w:val="1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8">
    <w:name w:val="!!!_Заголовок_статьи_!!! Знак Знак"/>
    <w:link w:val="a"/>
    <w:rsid w:val="004768D6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9"/>
    <w:uiPriority w:val="99"/>
    <w:semiHidden/>
    <w:unhideWhenUsed/>
    <w:rsid w:val="004768D6"/>
    <w:pPr>
      <w:spacing w:after="120"/>
    </w:pPr>
  </w:style>
  <w:style w:type="character" w:customStyle="1" w:styleId="a9">
    <w:name w:val="Основной текст Знак"/>
    <w:basedOn w:val="a2"/>
    <w:link w:val="a1"/>
    <w:uiPriority w:val="99"/>
    <w:semiHidden/>
    <w:rsid w:val="004768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Билло Алена Николаевна</dc:creator>
  <cp:keywords/>
  <dc:description/>
  <cp:lastModifiedBy>Веретенников Артем Дмитриевич</cp:lastModifiedBy>
  <cp:revision>4</cp:revision>
  <dcterms:created xsi:type="dcterms:W3CDTF">2023-06-01T08:04:00Z</dcterms:created>
  <dcterms:modified xsi:type="dcterms:W3CDTF">2023-06-19T08:13:00Z</dcterms:modified>
</cp:coreProperties>
</file>