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Par45"/>
    <w:bookmarkEnd w:id="0"/>
    <w:p w:rsidR="000D5211" w:rsidRDefault="005D6422" w:rsidP="000D5211">
      <w:pPr>
        <w:jc w:val="center"/>
        <w:rPr>
          <w:color w:val="595959"/>
        </w:rPr>
      </w:pPr>
      <w:r>
        <w:rPr>
          <w:noProof/>
          <w:color w:val="595959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-821055</wp:posOffset>
                </wp:positionH>
                <wp:positionV relativeFrom="paragraph">
                  <wp:posOffset>-447040</wp:posOffset>
                </wp:positionV>
                <wp:extent cx="7069455" cy="10194925"/>
                <wp:effectExtent l="38100" t="38100" r="36195" b="3492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69455" cy="10194925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B7F5C50" id="Прямоугольник 1" o:spid="_x0000_s1026" style="position:absolute;margin-left:-64.65pt;margin-top:-35.2pt;width:556.65pt;height:80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" filled="f" strokecolor="#d8d8d8 [2732]" strokeweight="6pt">
                <v:path arrowok="t"/>
              </v:rect>
            </w:pict>
          </mc:Fallback>
        </mc:AlternateContent>
      </w:r>
      <w:r w:rsidR="00D67615">
        <w:rPr>
          <w:color w:val="595959"/>
          <w:sz w:val="40"/>
          <w:szCs w:val="40"/>
        </w:rPr>
        <w:t>проект</w:t>
      </w:r>
      <w:bookmarkStart w:id="1" w:name="_GoBack"/>
      <w:bookmarkEnd w:id="1"/>
      <w:r w:rsidR="000D5211">
        <w:rPr>
          <w:color w:val="595959"/>
          <w:sz w:val="22"/>
        </w:rPr>
        <w:t xml:space="preserve"> </w:t>
      </w:r>
    </w:p>
    <w:p w:rsidR="000D5211" w:rsidRDefault="000D5211" w:rsidP="000D5211">
      <w:pPr>
        <w:jc w:val="center"/>
        <w:rPr>
          <w:color w:val="595959"/>
          <w:sz w:val="10"/>
        </w:rPr>
      </w:pPr>
      <w:r>
        <w:rPr>
          <w:color w:val="595959"/>
          <w:sz w:val="10"/>
        </w:rPr>
        <w:t xml:space="preserve">                                                            </w:t>
      </w:r>
    </w:p>
    <w:p w:rsidR="000D5211" w:rsidRDefault="000D5211" w:rsidP="000D5211">
      <w:pPr>
        <w:jc w:val="center"/>
      </w:pPr>
    </w:p>
    <w:p w:rsidR="000D5211" w:rsidRDefault="000D5211" w:rsidP="000D5211">
      <w:pPr>
        <w:pStyle w:val="a3"/>
        <w:ind w:left="-426"/>
        <w:contextualSpacing/>
        <w:jc w:val="center"/>
      </w:pPr>
    </w:p>
    <w:p w:rsidR="000D5211" w:rsidRDefault="000D5211" w:rsidP="000D5211">
      <w:pPr>
        <w:pStyle w:val="a3"/>
        <w:ind w:left="-426"/>
        <w:jc w:val="center"/>
      </w:pPr>
    </w:p>
    <w:p w:rsidR="000D5211" w:rsidRPr="001D4DCC" w:rsidRDefault="000D5211" w:rsidP="000D5211">
      <w:pPr>
        <w:pStyle w:val="a3"/>
        <w:ind w:left="-426"/>
        <w:jc w:val="center"/>
      </w:pPr>
    </w:p>
    <w:p w:rsidR="000D5211" w:rsidRDefault="000D5211" w:rsidP="000D5211">
      <w:pPr>
        <w:pStyle w:val="a3"/>
        <w:ind w:left="-426"/>
        <w:jc w:val="center"/>
      </w:pPr>
    </w:p>
    <w:p w:rsidR="00BC3CB8" w:rsidRDefault="00BC3CB8" w:rsidP="000D5211">
      <w:pPr>
        <w:pStyle w:val="a3"/>
        <w:ind w:left="-426"/>
        <w:jc w:val="center"/>
      </w:pPr>
    </w:p>
    <w:p w:rsidR="00BC3CB8" w:rsidRDefault="00BC3CB8" w:rsidP="000D5211">
      <w:pPr>
        <w:pStyle w:val="a3"/>
        <w:ind w:left="-426"/>
        <w:jc w:val="center"/>
      </w:pPr>
    </w:p>
    <w:p w:rsidR="00BC3CB8" w:rsidRDefault="00BC3CB8" w:rsidP="000D5211">
      <w:pPr>
        <w:pStyle w:val="a3"/>
        <w:ind w:left="-426"/>
        <w:jc w:val="center"/>
      </w:pPr>
    </w:p>
    <w:p w:rsidR="00BC3CB8" w:rsidRDefault="00BC3CB8" w:rsidP="000D5211">
      <w:pPr>
        <w:pStyle w:val="a3"/>
        <w:ind w:left="-426"/>
        <w:jc w:val="center"/>
      </w:pPr>
    </w:p>
    <w:p w:rsidR="00BC3CB8" w:rsidRDefault="00BC3CB8" w:rsidP="000D5211">
      <w:pPr>
        <w:pStyle w:val="a3"/>
        <w:ind w:left="-426"/>
        <w:jc w:val="center"/>
      </w:pPr>
    </w:p>
    <w:p w:rsidR="00BC3CB8" w:rsidRDefault="00BC3CB8" w:rsidP="000D5211">
      <w:pPr>
        <w:pStyle w:val="a3"/>
        <w:ind w:left="-426"/>
        <w:jc w:val="center"/>
      </w:pPr>
    </w:p>
    <w:p w:rsidR="00BC3CB8" w:rsidRDefault="00BC3CB8" w:rsidP="000D5211">
      <w:pPr>
        <w:pStyle w:val="a3"/>
        <w:ind w:left="-426"/>
        <w:jc w:val="center"/>
      </w:pPr>
    </w:p>
    <w:p w:rsidR="00BC3CB8" w:rsidRDefault="00BC3CB8" w:rsidP="000D5211">
      <w:pPr>
        <w:pStyle w:val="a3"/>
        <w:ind w:left="-426"/>
        <w:jc w:val="center"/>
      </w:pPr>
    </w:p>
    <w:p w:rsidR="00BC3CB8" w:rsidRDefault="00BC3CB8" w:rsidP="000D5211">
      <w:pPr>
        <w:pStyle w:val="a3"/>
        <w:ind w:left="-426"/>
        <w:jc w:val="center"/>
      </w:pPr>
    </w:p>
    <w:p w:rsidR="00BC3CB8" w:rsidRDefault="00BC3CB8" w:rsidP="000D5211">
      <w:pPr>
        <w:pStyle w:val="a3"/>
        <w:ind w:left="-426"/>
        <w:jc w:val="center"/>
      </w:pPr>
    </w:p>
    <w:p w:rsidR="00BC3CB8" w:rsidRDefault="00BC3CB8" w:rsidP="000D5211">
      <w:pPr>
        <w:pStyle w:val="a3"/>
        <w:ind w:left="-426"/>
        <w:jc w:val="center"/>
      </w:pPr>
    </w:p>
    <w:p w:rsidR="00BC3CB8" w:rsidRDefault="00BC3CB8" w:rsidP="000D5211">
      <w:pPr>
        <w:pStyle w:val="a3"/>
        <w:ind w:left="-426"/>
        <w:jc w:val="center"/>
      </w:pPr>
    </w:p>
    <w:p w:rsidR="000D5211" w:rsidRDefault="000D5211" w:rsidP="000D5211">
      <w:pPr>
        <w:pStyle w:val="a3"/>
        <w:ind w:left="-426"/>
        <w:jc w:val="center"/>
        <w:rPr>
          <w:sz w:val="22"/>
        </w:rPr>
      </w:pPr>
    </w:p>
    <w:p w:rsidR="000D5211" w:rsidRDefault="000D5211" w:rsidP="000D5211"/>
    <w:p w:rsidR="000D5211" w:rsidRDefault="000D5211" w:rsidP="000D5211"/>
    <w:p w:rsidR="000D5211" w:rsidRPr="00466053" w:rsidRDefault="000D5211" w:rsidP="000D5211">
      <w:pPr>
        <w:ind w:left="-425" w:right="-425"/>
        <w:contextualSpacing/>
        <w:jc w:val="center"/>
        <w:rPr>
          <w:sz w:val="44"/>
          <w:szCs w:val="40"/>
        </w:rPr>
      </w:pPr>
      <w:r w:rsidRPr="00466053">
        <w:rPr>
          <w:sz w:val="44"/>
          <w:szCs w:val="40"/>
        </w:rPr>
        <w:t xml:space="preserve">МЕСТНЫЕ НОРМАТИВЫ </w:t>
      </w:r>
    </w:p>
    <w:p w:rsidR="000D5211" w:rsidRPr="00466053" w:rsidRDefault="000D5211" w:rsidP="000D5211">
      <w:pPr>
        <w:ind w:left="-425" w:right="-425"/>
        <w:contextualSpacing/>
        <w:jc w:val="center"/>
        <w:rPr>
          <w:sz w:val="40"/>
          <w:szCs w:val="40"/>
        </w:rPr>
      </w:pPr>
      <w:r w:rsidRPr="00466053">
        <w:rPr>
          <w:sz w:val="44"/>
          <w:szCs w:val="40"/>
        </w:rPr>
        <w:t>ГРАДОСТРОИТЕЛЬНОГО ПРОЕКТИРОВАНИЯ</w:t>
      </w:r>
      <w:r w:rsidRPr="00466053">
        <w:rPr>
          <w:sz w:val="40"/>
          <w:szCs w:val="40"/>
        </w:rPr>
        <w:t xml:space="preserve"> </w:t>
      </w:r>
    </w:p>
    <w:p w:rsidR="00207F42" w:rsidRDefault="002C5550" w:rsidP="000D5211">
      <w:pPr>
        <w:ind w:left="-426" w:right="-425"/>
        <w:contextualSpacing/>
        <w:jc w:val="center"/>
        <w:rPr>
          <w:b/>
          <w:sz w:val="44"/>
          <w:szCs w:val="44"/>
        </w:rPr>
      </w:pPr>
      <w:r w:rsidRPr="002C5550">
        <w:rPr>
          <w:b/>
          <w:sz w:val="44"/>
          <w:szCs w:val="44"/>
        </w:rPr>
        <w:t>ЮРГИНСКОГО</w:t>
      </w:r>
    </w:p>
    <w:p w:rsidR="008F3354" w:rsidRDefault="009B767F" w:rsidP="00207F42">
      <w:pPr>
        <w:ind w:left="-426" w:right="-425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МУНИЦИПАЛЬНОГО </w:t>
      </w:r>
      <w:r w:rsidR="00207F42">
        <w:rPr>
          <w:b/>
          <w:sz w:val="44"/>
          <w:szCs w:val="44"/>
        </w:rPr>
        <w:t>ОКРУГА</w:t>
      </w:r>
      <w:r w:rsidR="00092FB7" w:rsidRPr="00092FB7">
        <w:rPr>
          <w:b/>
          <w:sz w:val="44"/>
          <w:szCs w:val="44"/>
        </w:rPr>
        <w:t xml:space="preserve"> </w:t>
      </w:r>
    </w:p>
    <w:p w:rsidR="000D5211" w:rsidRPr="00466053" w:rsidRDefault="00726F66" w:rsidP="000D5211">
      <w:pPr>
        <w:ind w:left="-426" w:right="-425"/>
        <w:contextualSpacing/>
        <w:jc w:val="center"/>
        <w:rPr>
          <w:color w:val="404040"/>
          <w:sz w:val="52"/>
          <w:szCs w:val="52"/>
        </w:rPr>
      </w:pPr>
      <w:r>
        <w:rPr>
          <w:sz w:val="44"/>
          <w:szCs w:val="52"/>
        </w:rPr>
        <w:t>Кемеровской области – Кузбасса</w:t>
      </w:r>
    </w:p>
    <w:p w:rsidR="000D5211" w:rsidRPr="00466053" w:rsidRDefault="000D5211" w:rsidP="000D5211">
      <w:pPr>
        <w:ind w:left="-426" w:right="-425"/>
        <w:contextualSpacing/>
        <w:jc w:val="center"/>
        <w:rPr>
          <w:color w:val="404040"/>
          <w:szCs w:val="40"/>
        </w:rPr>
      </w:pPr>
    </w:p>
    <w:p w:rsidR="001D4DCC" w:rsidRDefault="001D4DCC" w:rsidP="000D5211"/>
    <w:p w:rsidR="00BC3CB8" w:rsidRDefault="00BC3CB8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F71197" w:rsidRDefault="00F71197" w:rsidP="000D5211"/>
    <w:p w:rsidR="001D4DCC" w:rsidRDefault="001D4DCC" w:rsidP="000D5211"/>
    <w:p w:rsidR="001D4DCC" w:rsidRDefault="000D5211" w:rsidP="00C05D59">
      <w:pPr>
        <w:jc w:val="center"/>
      </w:pPr>
      <w:r>
        <w:t>20</w:t>
      </w:r>
      <w:r w:rsidR="00114594">
        <w:t>2</w:t>
      </w:r>
      <w:r w:rsidR="00563DD9">
        <w:t>3</w:t>
      </w:r>
    </w:p>
    <w:p w:rsidR="009B767F" w:rsidRDefault="009B767F" w:rsidP="00C05D59">
      <w:pPr>
        <w:jc w:val="center"/>
      </w:pPr>
    </w:p>
    <w:p w:rsidR="00C05D59" w:rsidRPr="00C05D59" w:rsidRDefault="00C05D59" w:rsidP="008C6F55">
      <w:pPr>
        <w:jc w:val="center"/>
        <w:rPr>
          <w:sz w:val="28"/>
        </w:rPr>
      </w:pPr>
      <w:r w:rsidRPr="00C05D59">
        <w:rPr>
          <w:sz w:val="28"/>
        </w:rPr>
        <w:lastRenderedPageBreak/>
        <w:t>Содержание</w:t>
      </w:r>
    </w:p>
    <w:tbl>
      <w:tblPr>
        <w:tblW w:w="9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353"/>
        <w:gridCol w:w="532"/>
      </w:tblGrid>
      <w:tr w:rsidR="00AD42AB" w:rsidRPr="00E64187" w:rsidTr="00485637">
        <w:trPr>
          <w:trHeight w:val="204"/>
        </w:trPr>
        <w:tc>
          <w:tcPr>
            <w:tcW w:w="9353" w:type="dxa"/>
          </w:tcPr>
          <w:p w:rsidR="00AD42AB" w:rsidRPr="00E64187" w:rsidRDefault="00AD42AB" w:rsidP="008F7FF6">
            <w:pPr>
              <w:spacing w:line="276" w:lineRule="auto"/>
              <w:ind w:left="176"/>
              <w:jc w:val="both"/>
              <w:rPr>
                <w:spacing w:val="-6"/>
                <w:sz w:val="22"/>
                <w:lang w:eastAsia="en-US"/>
              </w:rPr>
            </w:pPr>
            <w:r w:rsidRPr="00E64187">
              <w:rPr>
                <w:spacing w:val="-6"/>
                <w:sz w:val="22"/>
                <w:lang w:eastAsia="en-US"/>
              </w:rPr>
              <w:t>Введение</w:t>
            </w:r>
          </w:p>
        </w:tc>
        <w:tc>
          <w:tcPr>
            <w:tcW w:w="532" w:type="dxa"/>
            <w:vAlign w:val="center"/>
          </w:tcPr>
          <w:p w:rsidR="00AD42AB" w:rsidRPr="00E64187" w:rsidRDefault="00AD42AB" w:rsidP="004A0B0F">
            <w:pPr>
              <w:spacing w:line="276" w:lineRule="auto"/>
              <w:ind w:left="-284" w:right="-147"/>
              <w:jc w:val="center"/>
              <w:rPr>
                <w:sz w:val="22"/>
                <w:lang w:eastAsia="en-US"/>
              </w:rPr>
            </w:pPr>
            <w:r w:rsidRPr="00E64187">
              <w:rPr>
                <w:sz w:val="22"/>
                <w:lang w:eastAsia="en-US"/>
              </w:rPr>
              <w:t>4</w:t>
            </w:r>
          </w:p>
        </w:tc>
      </w:tr>
      <w:tr w:rsidR="000D5211" w:rsidRPr="00E64187" w:rsidTr="00224660">
        <w:trPr>
          <w:trHeight w:val="447"/>
        </w:trPr>
        <w:tc>
          <w:tcPr>
            <w:tcW w:w="9353" w:type="dxa"/>
          </w:tcPr>
          <w:p w:rsidR="001D4DCC" w:rsidRPr="00E64187" w:rsidRDefault="001D4DCC" w:rsidP="008F7FF6">
            <w:pPr>
              <w:spacing w:line="276" w:lineRule="auto"/>
              <w:ind w:left="176"/>
              <w:jc w:val="both"/>
              <w:rPr>
                <w:spacing w:val="-6"/>
                <w:sz w:val="22"/>
                <w:lang w:eastAsia="en-US"/>
              </w:rPr>
            </w:pPr>
            <w:r w:rsidRPr="00E64187">
              <w:rPr>
                <w:spacing w:val="-6"/>
                <w:sz w:val="22"/>
                <w:u w:val="single"/>
                <w:lang w:eastAsia="en-US"/>
              </w:rPr>
              <w:t xml:space="preserve">Раздел </w:t>
            </w:r>
            <w:r w:rsidR="000D5211" w:rsidRPr="00E64187">
              <w:rPr>
                <w:spacing w:val="-6"/>
                <w:sz w:val="22"/>
                <w:u w:val="single"/>
                <w:lang w:eastAsia="en-US"/>
              </w:rPr>
              <w:t>1.</w:t>
            </w:r>
            <w:r w:rsidR="000D5211" w:rsidRPr="00E64187">
              <w:rPr>
                <w:spacing w:val="-6"/>
                <w:sz w:val="22"/>
                <w:lang w:eastAsia="en-US"/>
              </w:rPr>
              <w:t xml:space="preserve"> </w:t>
            </w:r>
          </w:p>
          <w:p w:rsidR="000D5211" w:rsidRPr="00485637" w:rsidRDefault="000D5211" w:rsidP="008F3354">
            <w:pPr>
              <w:ind w:left="176"/>
              <w:jc w:val="both"/>
              <w:rPr>
                <w:spacing w:val="-6"/>
                <w:sz w:val="22"/>
                <w:lang w:eastAsia="en-US"/>
              </w:rPr>
            </w:pPr>
            <w:r w:rsidRPr="00E64187">
              <w:rPr>
                <w:spacing w:val="-6"/>
                <w:sz w:val="22"/>
                <w:lang w:eastAsia="en-US"/>
              </w:rPr>
              <w:t>Основная часть местных нормативов градостроительного проектирования</w:t>
            </w:r>
            <w:r w:rsidR="00E6336E" w:rsidRPr="00E64187">
              <w:rPr>
                <w:spacing w:val="-6"/>
                <w:sz w:val="22"/>
                <w:lang w:eastAsia="en-US"/>
              </w:rPr>
              <w:t xml:space="preserve"> </w:t>
            </w:r>
            <w:r w:rsidR="002C5550">
              <w:rPr>
                <w:spacing w:val="-6"/>
                <w:sz w:val="22"/>
                <w:lang w:eastAsia="en-US"/>
              </w:rPr>
              <w:t>Юргинского</w:t>
            </w:r>
            <w:r w:rsidR="00207F42">
              <w:rPr>
                <w:spacing w:val="-6"/>
                <w:sz w:val="22"/>
                <w:lang w:eastAsia="en-US"/>
              </w:rPr>
              <w:t xml:space="preserve"> муниц</w:t>
            </w:r>
            <w:r w:rsidR="00207F42">
              <w:rPr>
                <w:spacing w:val="-6"/>
                <w:sz w:val="22"/>
                <w:lang w:eastAsia="en-US"/>
              </w:rPr>
              <w:t>и</w:t>
            </w:r>
            <w:r w:rsidR="00207F42">
              <w:rPr>
                <w:spacing w:val="-6"/>
                <w:sz w:val="22"/>
                <w:lang w:eastAsia="en-US"/>
              </w:rPr>
              <w:t>пального округа</w:t>
            </w:r>
            <w:r w:rsidR="008F3354">
              <w:rPr>
                <w:spacing w:val="-6"/>
                <w:sz w:val="22"/>
                <w:lang w:eastAsia="en-US"/>
              </w:rPr>
              <w:t xml:space="preserve"> </w:t>
            </w:r>
            <w:r w:rsidR="00726F66">
              <w:rPr>
                <w:spacing w:val="-6"/>
                <w:sz w:val="22"/>
                <w:lang w:eastAsia="en-US"/>
              </w:rPr>
              <w:t>Кемеровской области – Кузбасса</w:t>
            </w:r>
          </w:p>
        </w:tc>
        <w:tc>
          <w:tcPr>
            <w:tcW w:w="532" w:type="dxa"/>
            <w:vAlign w:val="center"/>
          </w:tcPr>
          <w:p w:rsidR="000D5211" w:rsidRPr="00E64187" w:rsidRDefault="000402E4" w:rsidP="004A0B0F">
            <w:pPr>
              <w:spacing w:line="276" w:lineRule="auto"/>
              <w:ind w:left="-284" w:right="-147"/>
              <w:jc w:val="center"/>
              <w:rPr>
                <w:sz w:val="22"/>
                <w:lang w:eastAsia="en-US"/>
              </w:rPr>
            </w:pPr>
            <w:r w:rsidRPr="00E64187">
              <w:rPr>
                <w:sz w:val="22"/>
                <w:lang w:eastAsia="en-US"/>
              </w:rPr>
              <w:t>5</w:t>
            </w:r>
          </w:p>
        </w:tc>
      </w:tr>
      <w:tr w:rsidR="00AD018F" w:rsidRPr="00E64187" w:rsidTr="00224660">
        <w:trPr>
          <w:trHeight w:val="447"/>
        </w:trPr>
        <w:tc>
          <w:tcPr>
            <w:tcW w:w="9353" w:type="dxa"/>
          </w:tcPr>
          <w:p w:rsidR="00AD018F" w:rsidRPr="00E64187" w:rsidRDefault="00CA19B4" w:rsidP="00D43C55">
            <w:pPr>
              <w:ind w:left="176" w:firstLine="709"/>
              <w:jc w:val="both"/>
              <w:rPr>
                <w:spacing w:val="-6"/>
                <w:sz w:val="22"/>
                <w:lang w:eastAsia="en-US"/>
              </w:rPr>
            </w:pPr>
            <w:r w:rsidRPr="00E64187">
              <w:rPr>
                <w:sz w:val="22"/>
              </w:rPr>
              <w:t>1.1.</w:t>
            </w:r>
            <w:r w:rsidR="00AD018F" w:rsidRPr="00E64187">
              <w:rPr>
                <w:sz w:val="22"/>
              </w:rPr>
              <w:t xml:space="preserve"> </w:t>
            </w:r>
            <w:r w:rsidR="002B3E16" w:rsidRPr="002B3E16">
              <w:rPr>
                <w:sz w:val="22"/>
              </w:rPr>
              <w:t>Расчётные показатели минимально допустимого уровня обеспеченности объект</w:t>
            </w:r>
            <w:r w:rsidR="002B3E16" w:rsidRPr="002B3E16">
              <w:rPr>
                <w:sz w:val="22"/>
              </w:rPr>
              <w:t>а</w:t>
            </w:r>
            <w:r w:rsidR="002B3E16" w:rsidRPr="002B3E16">
              <w:rPr>
                <w:sz w:val="22"/>
              </w:rPr>
              <w:t xml:space="preserve">ми в области автомобильных дорог местного значения, </w:t>
            </w:r>
            <w:r w:rsidR="002B3E16">
              <w:rPr>
                <w:sz w:val="22"/>
              </w:rPr>
              <w:t>транспортного обслуживания насе</w:t>
            </w:r>
            <w:r w:rsidR="002B3E16" w:rsidRPr="002B3E16">
              <w:rPr>
                <w:sz w:val="22"/>
              </w:rPr>
              <w:t>л</w:t>
            </w:r>
            <w:r w:rsidR="002B3E16" w:rsidRPr="002B3E16">
              <w:rPr>
                <w:sz w:val="22"/>
              </w:rPr>
              <w:t>е</w:t>
            </w:r>
            <w:r w:rsidR="002B3E16" w:rsidRPr="002B3E16">
              <w:rPr>
                <w:sz w:val="22"/>
              </w:rPr>
              <w:t>ния и показатели максимально допустимого уровня территориальной доступности таких об</w:t>
            </w:r>
            <w:r w:rsidR="002B3E16" w:rsidRPr="002B3E16">
              <w:rPr>
                <w:sz w:val="22"/>
              </w:rPr>
              <w:t>ъ</w:t>
            </w:r>
            <w:r w:rsidR="002B3E16" w:rsidRPr="002B3E16">
              <w:rPr>
                <w:sz w:val="22"/>
              </w:rPr>
              <w:t>ектов для населения</w:t>
            </w:r>
            <w:r w:rsidR="00AD018F" w:rsidRPr="00E64187">
              <w:rPr>
                <w:sz w:val="22"/>
              </w:rPr>
              <w:t xml:space="preserve"> </w:t>
            </w:r>
            <w:r w:rsidR="002C5550">
              <w:rPr>
                <w:spacing w:val="-6"/>
                <w:sz w:val="22"/>
                <w:lang w:eastAsia="en-US"/>
              </w:rPr>
              <w:t>Юргинского</w:t>
            </w:r>
            <w:r w:rsidR="00207F42">
              <w:rPr>
                <w:spacing w:val="-6"/>
                <w:sz w:val="22"/>
                <w:lang w:eastAsia="en-US"/>
              </w:rPr>
              <w:t xml:space="preserve"> муниципального округа</w:t>
            </w:r>
            <w:r w:rsidR="00D43C55">
              <w:rPr>
                <w:spacing w:val="-6"/>
                <w:sz w:val="22"/>
                <w:lang w:eastAsia="en-US"/>
              </w:rPr>
              <w:t xml:space="preserve"> </w:t>
            </w:r>
          </w:p>
        </w:tc>
        <w:tc>
          <w:tcPr>
            <w:tcW w:w="532" w:type="dxa"/>
            <w:vAlign w:val="center"/>
          </w:tcPr>
          <w:p w:rsidR="00AD018F" w:rsidRPr="00E64187" w:rsidRDefault="00333071" w:rsidP="004A0B0F">
            <w:pPr>
              <w:spacing w:line="276" w:lineRule="auto"/>
              <w:ind w:left="-284" w:right="-147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5</w:t>
            </w:r>
          </w:p>
        </w:tc>
      </w:tr>
      <w:tr w:rsidR="00AD018F" w:rsidRPr="00E64187" w:rsidTr="00224660">
        <w:trPr>
          <w:trHeight w:val="447"/>
        </w:trPr>
        <w:tc>
          <w:tcPr>
            <w:tcW w:w="9353" w:type="dxa"/>
          </w:tcPr>
          <w:p w:rsidR="00AD018F" w:rsidRPr="00E64187" w:rsidRDefault="00CA19B4" w:rsidP="00D43C55">
            <w:pPr>
              <w:pStyle w:val="ac"/>
              <w:ind w:left="176" w:firstLine="709"/>
              <w:jc w:val="both"/>
              <w:rPr>
                <w:sz w:val="22"/>
              </w:rPr>
            </w:pPr>
            <w:r w:rsidRPr="00E64187">
              <w:rPr>
                <w:sz w:val="22"/>
              </w:rPr>
              <w:t xml:space="preserve">1.2. </w:t>
            </w:r>
            <w:r w:rsidR="001A495B" w:rsidRPr="001A495B">
              <w:rPr>
                <w:sz w:val="22"/>
              </w:rPr>
              <w:t>Расчётные показатели минимально допустимого уровня обеспеченности объект</w:t>
            </w:r>
            <w:r w:rsidR="001A495B" w:rsidRPr="001A495B">
              <w:rPr>
                <w:sz w:val="22"/>
              </w:rPr>
              <w:t>а</w:t>
            </w:r>
            <w:r w:rsidR="001A495B" w:rsidRPr="001A495B">
              <w:rPr>
                <w:sz w:val="22"/>
              </w:rPr>
              <w:t>ми местного значения в области образования и показатели максимально допустимого уровня территориальной доступности таких объектов для населения</w:t>
            </w:r>
            <w:r w:rsidR="00AD018F" w:rsidRPr="00E64187">
              <w:rPr>
                <w:sz w:val="22"/>
              </w:rPr>
              <w:t xml:space="preserve"> </w:t>
            </w:r>
            <w:r w:rsidR="002C5550">
              <w:rPr>
                <w:spacing w:val="-6"/>
                <w:sz w:val="22"/>
                <w:lang w:eastAsia="en-US"/>
              </w:rPr>
              <w:t>Юргинского</w:t>
            </w:r>
            <w:r w:rsidR="00207F42">
              <w:rPr>
                <w:spacing w:val="-6"/>
                <w:sz w:val="22"/>
                <w:lang w:eastAsia="en-US"/>
              </w:rPr>
              <w:t xml:space="preserve"> муниципального округа</w:t>
            </w:r>
            <w:r w:rsidR="00D43C55">
              <w:rPr>
                <w:spacing w:val="-6"/>
                <w:sz w:val="22"/>
                <w:lang w:eastAsia="en-US"/>
              </w:rPr>
              <w:t xml:space="preserve"> </w:t>
            </w:r>
          </w:p>
        </w:tc>
        <w:tc>
          <w:tcPr>
            <w:tcW w:w="532" w:type="dxa"/>
            <w:vAlign w:val="center"/>
          </w:tcPr>
          <w:p w:rsidR="00AD018F" w:rsidRPr="00E64187" w:rsidRDefault="00333071" w:rsidP="004A0B0F">
            <w:pPr>
              <w:spacing w:line="276" w:lineRule="auto"/>
              <w:ind w:left="-284" w:right="-147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10</w:t>
            </w:r>
          </w:p>
        </w:tc>
      </w:tr>
      <w:tr w:rsidR="00AD018F" w:rsidRPr="00E64187" w:rsidTr="00265AE0">
        <w:trPr>
          <w:trHeight w:val="768"/>
        </w:trPr>
        <w:tc>
          <w:tcPr>
            <w:tcW w:w="9353" w:type="dxa"/>
          </w:tcPr>
          <w:p w:rsidR="00AD018F" w:rsidRPr="00E64187" w:rsidRDefault="00CA19B4" w:rsidP="00D43C55">
            <w:pPr>
              <w:pStyle w:val="ac"/>
              <w:ind w:left="176" w:firstLine="709"/>
              <w:jc w:val="both"/>
              <w:rPr>
                <w:sz w:val="22"/>
              </w:rPr>
            </w:pPr>
            <w:r w:rsidRPr="00E64187">
              <w:rPr>
                <w:sz w:val="22"/>
              </w:rPr>
              <w:t xml:space="preserve">1.3. </w:t>
            </w:r>
            <w:r w:rsidR="00265AE0" w:rsidRPr="00265AE0">
              <w:rPr>
                <w:sz w:val="22"/>
              </w:rPr>
              <w:t>Расчётные показатели минимально допустимого уровня обеспеченности объект</w:t>
            </w:r>
            <w:r w:rsidR="00265AE0" w:rsidRPr="00265AE0">
              <w:rPr>
                <w:sz w:val="22"/>
              </w:rPr>
              <w:t>а</w:t>
            </w:r>
            <w:r w:rsidR="00265AE0" w:rsidRPr="00265AE0">
              <w:rPr>
                <w:sz w:val="22"/>
              </w:rPr>
              <w:t>ми местного значения в области культуры и показате</w:t>
            </w:r>
            <w:r w:rsidR="00265AE0">
              <w:rPr>
                <w:sz w:val="22"/>
              </w:rPr>
              <w:t>ли максимально допустимого уров</w:t>
            </w:r>
            <w:r w:rsidR="00265AE0" w:rsidRPr="00265AE0">
              <w:rPr>
                <w:sz w:val="22"/>
              </w:rPr>
              <w:t xml:space="preserve">ня территориальной доступности таких объектов для населения </w:t>
            </w:r>
            <w:r w:rsidR="002C5550">
              <w:rPr>
                <w:spacing w:val="-6"/>
                <w:sz w:val="22"/>
                <w:lang w:eastAsia="en-US"/>
              </w:rPr>
              <w:t>Юргинского</w:t>
            </w:r>
            <w:r w:rsidR="00207F42">
              <w:rPr>
                <w:spacing w:val="-6"/>
                <w:sz w:val="22"/>
                <w:lang w:eastAsia="en-US"/>
              </w:rPr>
              <w:t xml:space="preserve"> муниципального округа</w:t>
            </w:r>
            <w:r w:rsidR="00D43C55">
              <w:rPr>
                <w:spacing w:val="-6"/>
                <w:sz w:val="22"/>
                <w:lang w:eastAsia="en-US"/>
              </w:rPr>
              <w:t xml:space="preserve"> </w:t>
            </w:r>
          </w:p>
        </w:tc>
        <w:tc>
          <w:tcPr>
            <w:tcW w:w="532" w:type="dxa"/>
            <w:vAlign w:val="center"/>
          </w:tcPr>
          <w:p w:rsidR="00AD018F" w:rsidRPr="00E64187" w:rsidRDefault="00333071" w:rsidP="004A0B0F">
            <w:pPr>
              <w:spacing w:line="276" w:lineRule="auto"/>
              <w:ind w:left="-284" w:right="-147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12</w:t>
            </w:r>
          </w:p>
        </w:tc>
      </w:tr>
      <w:tr w:rsidR="00333071" w:rsidRPr="00E64187" w:rsidTr="00224660">
        <w:trPr>
          <w:trHeight w:val="447"/>
        </w:trPr>
        <w:tc>
          <w:tcPr>
            <w:tcW w:w="9353" w:type="dxa"/>
          </w:tcPr>
          <w:p w:rsidR="00333071" w:rsidRPr="00E64187" w:rsidRDefault="00333071" w:rsidP="00D43C55">
            <w:pPr>
              <w:pStyle w:val="ac"/>
              <w:ind w:left="176" w:firstLine="709"/>
              <w:jc w:val="both"/>
              <w:rPr>
                <w:sz w:val="22"/>
              </w:rPr>
            </w:pPr>
            <w:r w:rsidRPr="00E64187">
              <w:rPr>
                <w:sz w:val="22"/>
              </w:rPr>
              <w:t>1.4. Расчётные показатели минимально допустимого уровня обеспеченности объект</w:t>
            </w:r>
            <w:r w:rsidRPr="00E64187">
              <w:rPr>
                <w:sz w:val="22"/>
              </w:rPr>
              <w:t>а</w:t>
            </w:r>
            <w:r w:rsidRPr="00E64187">
              <w:rPr>
                <w:sz w:val="22"/>
              </w:rPr>
              <w:t>ми местного значения поселения в области физической культуры и массового спорта и пок</w:t>
            </w:r>
            <w:r w:rsidRPr="00E64187">
              <w:rPr>
                <w:sz w:val="22"/>
              </w:rPr>
              <w:t>а</w:t>
            </w:r>
            <w:r w:rsidRPr="00E64187">
              <w:rPr>
                <w:sz w:val="22"/>
              </w:rPr>
              <w:t xml:space="preserve">затели максимально допустимого уровня территориальной доступности таких объектов для населения </w:t>
            </w:r>
            <w:r w:rsidR="002C5550">
              <w:rPr>
                <w:spacing w:val="-6"/>
                <w:sz w:val="22"/>
                <w:lang w:eastAsia="en-US"/>
              </w:rPr>
              <w:t>Юргинского</w:t>
            </w:r>
            <w:r w:rsidR="00207F42">
              <w:rPr>
                <w:spacing w:val="-6"/>
                <w:sz w:val="22"/>
                <w:lang w:eastAsia="en-US"/>
              </w:rPr>
              <w:t xml:space="preserve"> муниципального округа</w:t>
            </w:r>
            <w:r w:rsidR="00D43C55">
              <w:rPr>
                <w:spacing w:val="-6"/>
                <w:sz w:val="22"/>
                <w:lang w:eastAsia="en-US"/>
              </w:rPr>
              <w:t xml:space="preserve"> </w:t>
            </w:r>
          </w:p>
        </w:tc>
        <w:tc>
          <w:tcPr>
            <w:tcW w:w="532" w:type="dxa"/>
            <w:vAlign w:val="center"/>
          </w:tcPr>
          <w:p w:rsidR="00333071" w:rsidRPr="00E64187" w:rsidRDefault="00333071" w:rsidP="00333071">
            <w:pPr>
              <w:spacing w:line="276" w:lineRule="auto"/>
              <w:ind w:left="-284" w:right="-147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13</w:t>
            </w:r>
          </w:p>
        </w:tc>
      </w:tr>
      <w:tr w:rsidR="00333071" w:rsidRPr="00E64187" w:rsidTr="00224660">
        <w:trPr>
          <w:trHeight w:val="447"/>
        </w:trPr>
        <w:tc>
          <w:tcPr>
            <w:tcW w:w="9353" w:type="dxa"/>
          </w:tcPr>
          <w:p w:rsidR="00333071" w:rsidRPr="00E64187" w:rsidRDefault="00333071" w:rsidP="00D43C55">
            <w:pPr>
              <w:pStyle w:val="ac"/>
              <w:ind w:left="176" w:firstLine="709"/>
              <w:jc w:val="both"/>
              <w:rPr>
                <w:sz w:val="22"/>
              </w:rPr>
            </w:pPr>
            <w:r w:rsidRPr="00F67CD7">
              <w:rPr>
                <w:sz w:val="22"/>
              </w:rPr>
              <w:t>1.</w:t>
            </w:r>
            <w:r>
              <w:rPr>
                <w:sz w:val="22"/>
              </w:rPr>
              <w:t>5</w:t>
            </w:r>
            <w:r w:rsidRPr="00F67CD7">
              <w:rPr>
                <w:sz w:val="22"/>
              </w:rPr>
              <w:t xml:space="preserve">. </w:t>
            </w:r>
            <w:r w:rsidRPr="002000D2">
              <w:rPr>
                <w:sz w:val="22"/>
              </w:rPr>
              <w:t>Расчётные показатели минимально допустимого уровня обеспеченности объект</w:t>
            </w:r>
            <w:r w:rsidRPr="002000D2">
              <w:rPr>
                <w:sz w:val="22"/>
              </w:rPr>
              <w:t>а</w:t>
            </w:r>
            <w:r w:rsidRPr="002000D2">
              <w:rPr>
                <w:sz w:val="22"/>
              </w:rPr>
              <w:t>ми местного значения, необходимыми для осуществления мероприятий по гражданской об</w:t>
            </w:r>
            <w:r w:rsidRPr="002000D2">
              <w:rPr>
                <w:sz w:val="22"/>
              </w:rPr>
              <w:t>о</w:t>
            </w:r>
            <w:r w:rsidRPr="002000D2">
              <w:rPr>
                <w:sz w:val="22"/>
              </w:rPr>
              <w:t>роне и предупреждения чрезвычайных ситуаций, стихийных бедствий, эпидемий и ликвид</w:t>
            </w:r>
            <w:r w:rsidRPr="002000D2">
              <w:rPr>
                <w:sz w:val="22"/>
              </w:rPr>
              <w:t>а</w:t>
            </w:r>
            <w:r w:rsidRPr="002000D2">
              <w:rPr>
                <w:sz w:val="22"/>
              </w:rPr>
              <w:t>ции их последствий, и показатели макси</w:t>
            </w:r>
            <w:r>
              <w:rPr>
                <w:sz w:val="22"/>
              </w:rPr>
              <w:t>мально допустимого уровня терри</w:t>
            </w:r>
            <w:r w:rsidRPr="002000D2">
              <w:rPr>
                <w:sz w:val="22"/>
              </w:rPr>
              <w:t>ториальной досту</w:t>
            </w:r>
            <w:r w:rsidRPr="002000D2">
              <w:rPr>
                <w:sz w:val="22"/>
              </w:rPr>
              <w:t>п</w:t>
            </w:r>
            <w:r w:rsidRPr="002000D2">
              <w:rPr>
                <w:sz w:val="22"/>
              </w:rPr>
              <w:t>ности таких объектов для населения</w:t>
            </w:r>
            <w:r w:rsidRPr="00F67CD7">
              <w:rPr>
                <w:sz w:val="22"/>
              </w:rPr>
              <w:t xml:space="preserve"> </w:t>
            </w:r>
            <w:r w:rsidR="002C5550">
              <w:rPr>
                <w:spacing w:val="-6"/>
                <w:sz w:val="22"/>
                <w:lang w:eastAsia="en-US"/>
              </w:rPr>
              <w:t>Юргинского</w:t>
            </w:r>
            <w:r w:rsidR="00207F42">
              <w:rPr>
                <w:spacing w:val="-6"/>
                <w:sz w:val="22"/>
                <w:lang w:eastAsia="en-US"/>
              </w:rPr>
              <w:t xml:space="preserve"> муниципального округа</w:t>
            </w:r>
            <w:r w:rsidR="00D43C55">
              <w:rPr>
                <w:spacing w:val="-6"/>
                <w:sz w:val="22"/>
                <w:lang w:eastAsia="en-US"/>
              </w:rPr>
              <w:t xml:space="preserve"> </w:t>
            </w:r>
          </w:p>
        </w:tc>
        <w:tc>
          <w:tcPr>
            <w:tcW w:w="532" w:type="dxa"/>
            <w:vAlign w:val="center"/>
          </w:tcPr>
          <w:p w:rsidR="00333071" w:rsidRPr="00E64187" w:rsidRDefault="00333071" w:rsidP="00333071">
            <w:pPr>
              <w:spacing w:line="276" w:lineRule="auto"/>
              <w:ind w:left="-284" w:right="-147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15</w:t>
            </w:r>
          </w:p>
        </w:tc>
      </w:tr>
      <w:tr w:rsidR="00333071" w:rsidRPr="00E64187" w:rsidTr="00224660">
        <w:trPr>
          <w:trHeight w:val="447"/>
        </w:trPr>
        <w:tc>
          <w:tcPr>
            <w:tcW w:w="9353" w:type="dxa"/>
          </w:tcPr>
          <w:p w:rsidR="00333071" w:rsidRPr="00E64187" w:rsidRDefault="00333071" w:rsidP="00D43C55">
            <w:pPr>
              <w:pStyle w:val="ac"/>
              <w:ind w:left="176" w:firstLine="709"/>
              <w:jc w:val="both"/>
              <w:rPr>
                <w:sz w:val="22"/>
              </w:rPr>
            </w:pPr>
            <w:r w:rsidRPr="00F67CD7">
              <w:rPr>
                <w:sz w:val="22"/>
              </w:rPr>
              <w:t>1.</w:t>
            </w:r>
            <w:r>
              <w:rPr>
                <w:sz w:val="22"/>
              </w:rPr>
              <w:t>6</w:t>
            </w:r>
            <w:r w:rsidRPr="00F67CD7">
              <w:rPr>
                <w:sz w:val="22"/>
              </w:rPr>
              <w:t xml:space="preserve">. </w:t>
            </w:r>
            <w:r w:rsidRPr="002000D2">
              <w:rPr>
                <w:sz w:val="22"/>
              </w:rPr>
              <w:t>Расчётные показатели минимально допустимого уровня обеспеченности объект</w:t>
            </w:r>
            <w:r w:rsidRPr="002000D2">
              <w:rPr>
                <w:sz w:val="22"/>
              </w:rPr>
              <w:t>а</w:t>
            </w:r>
            <w:r w:rsidRPr="002000D2">
              <w:rPr>
                <w:sz w:val="22"/>
              </w:rPr>
              <w:t>ми местного значения в области инженерного обеспечения и показатели максимально доп</w:t>
            </w:r>
            <w:r w:rsidRPr="002000D2">
              <w:rPr>
                <w:sz w:val="22"/>
              </w:rPr>
              <w:t>у</w:t>
            </w:r>
            <w:r w:rsidRPr="002000D2">
              <w:rPr>
                <w:sz w:val="22"/>
              </w:rPr>
              <w:t>стимого уровня территориальной доступности таких объектов для населения</w:t>
            </w:r>
            <w:r>
              <w:rPr>
                <w:sz w:val="22"/>
              </w:rPr>
              <w:t xml:space="preserve"> </w:t>
            </w:r>
            <w:r w:rsidR="002C5550">
              <w:rPr>
                <w:spacing w:val="-6"/>
                <w:sz w:val="22"/>
                <w:lang w:eastAsia="en-US"/>
              </w:rPr>
              <w:t>Юргинского</w:t>
            </w:r>
            <w:r w:rsidR="00207F42">
              <w:rPr>
                <w:spacing w:val="-6"/>
                <w:sz w:val="22"/>
                <w:lang w:eastAsia="en-US"/>
              </w:rPr>
              <w:t xml:space="preserve"> м</w:t>
            </w:r>
            <w:r w:rsidR="00207F42">
              <w:rPr>
                <w:spacing w:val="-6"/>
                <w:sz w:val="22"/>
                <w:lang w:eastAsia="en-US"/>
              </w:rPr>
              <w:t>у</w:t>
            </w:r>
            <w:r w:rsidR="00207F42">
              <w:rPr>
                <w:spacing w:val="-6"/>
                <w:sz w:val="22"/>
                <w:lang w:eastAsia="en-US"/>
              </w:rPr>
              <w:t>ниципального округа</w:t>
            </w:r>
            <w:r w:rsidR="00D43C55">
              <w:rPr>
                <w:spacing w:val="-6"/>
                <w:sz w:val="22"/>
                <w:lang w:eastAsia="en-US"/>
              </w:rPr>
              <w:t xml:space="preserve"> </w:t>
            </w:r>
          </w:p>
        </w:tc>
        <w:tc>
          <w:tcPr>
            <w:tcW w:w="532" w:type="dxa"/>
            <w:vAlign w:val="center"/>
          </w:tcPr>
          <w:p w:rsidR="00333071" w:rsidRPr="00E64187" w:rsidRDefault="00333071" w:rsidP="00333071">
            <w:pPr>
              <w:spacing w:line="276" w:lineRule="auto"/>
              <w:ind w:left="-284" w:right="-147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15</w:t>
            </w:r>
          </w:p>
        </w:tc>
      </w:tr>
      <w:tr w:rsidR="00333071" w:rsidRPr="00E64187" w:rsidTr="00224660">
        <w:trPr>
          <w:trHeight w:val="447"/>
        </w:trPr>
        <w:tc>
          <w:tcPr>
            <w:tcW w:w="9353" w:type="dxa"/>
          </w:tcPr>
          <w:p w:rsidR="00333071" w:rsidRPr="00F67CD7" w:rsidRDefault="00333071" w:rsidP="00D43C55">
            <w:pPr>
              <w:pStyle w:val="ac"/>
              <w:ind w:left="176" w:firstLine="709"/>
              <w:jc w:val="both"/>
              <w:rPr>
                <w:sz w:val="22"/>
              </w:rPr>
            </w:pPr>
            <w:r w:rsidRPr="00F67CD7">
              <w:rPr>
                <w:sz w:val="22"/>
              </w:rPr>
              <w:t>1.</w:t>
            </w:r>
            <w:r>
              <w:rPr>
                <w:sz w:val="22"/>
              </w:rPr>
              <w:t>7</w:t>
            </w:r>
            <w:r w:rsidRPr="00F67CD7">
              <w:rPr>
                <w:sz w:val="22"/>
              </w:rPr>
              <w:t xml:space="preserve">. </w:t>
            </w:r>
            <w:r w:rsidRPr="00A94BAF">
              <w:rPr>
                <w:bCs/>
                <w:sz w:val="22"/>
              </w:rPr>
              <w:t>Расчётные показатели минимально допустимого уровня обеспеченности объект</w:t>
            </w:r>
            <w:r w:rsidRPr="00A94BAF">
              <w:rPr>
                <w:bCs/>
                <w:sz w:val="22"/>
              </w:rPr>
              <w:t>а</w:t>
            </w:r>
            <w:r w:rsidRPr="00A94BAF">
              <w:rPr>
                <w:bCs/>
                <w:sz w:val="22"/>
              </w:rPr>
              <w:t>ми местного значения в области сбора обработки, утилизации и обезвреживания твердых коммунальных отходов и показатели максимально допустимого уровня территориальной д</w:t>
            </w:r>
            <w:r w:rsidRPr="00A94BAF">
              <w:rPr>
                <w:bCs/>
                <w:sz w:val="22"/>
              </w:rPr>
              <w:t>о</w:t>
            </w:r>
            <w:r w:rsidRPr="00A94BAF">
              <w:rPr>
                <w:bCs/>
                <w:sz w:val="22"/>
              </w:rPr>
              <w:t>ступности таких объектов для населения</w:t>
            </w:r>
            <w:r>
              <w:rPr>
                <w:spacing w:val="-6"/>
                <w:sz w:val="22"/>
                <w:lang w:eastAsia="en-US"/>
              </w:rPr>
              <w:t xml:space="preserve"> </w:t>
            </w:r>
            <w:r w:rsidR="002C5550">
              <w:rPr>
                <w:spacing w:val="-6"/>
                <w:sz w:val="22"/>
                <w:lang w:eastAsia="en-US"/>
              </w:rPr>
              <w:t>Юргинского</w:t>
            </w:r>
            <w:r w:rsidR="00207F42">
              <w:rPr>
                <w:spacing w:val="-6"/>
                <w:sz w:val="22"/>
                <w:lang w:eastAsia="en-US"/>
              </w:rPr>
              <w:t xml:space="preserve"> муниципального округа</w:t>
            </w:r>
            <w:r w:rsidR="00D43C55">
              <w:rPr>
                <w:spacing w:val="-6"/>
                <w:sz w:val="22"/>
                <w:lang w:eastAsia="en-US"/>
              </w:rPr>
              <w:t xml:space="preserve"> </w:t>
            </w:r>
          </w:p>
        </w:tc>
        <w:tc>
          <w:tcPr>
            <w:tcW w:w="532" w:type="dxa"/>
            <w:vAlign w:val="center"/>
          </w:tcPr>
          <w:p w:rsidR="00333071" w:rsidRPr="00E64187" w:rsidRDefault="00333071" w:rsidP="00333071">
            <w:pPr>
              <w:spacing w:line="276" w:lineRule="auto"/>
              <w:ind w:left="-284" w:right="-147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16</w:t>
            </w:r>
          </w:p>
        </w:tc>
      </w:tr>
      <w:tr w:rsidR="00333071" w:rsidRPr="00E64187" w:rsidTr="00224660">
        <w:trPr>
          <w:trHeight w:val="315"/>
        </w:trPr>
        <w:tc>
          <w:tcPr>
            <w:tcW w:w="9353" w:type="dxa"/>
          </w:tcPr>
          <w:p w:rsidR="00333071" w:rsidRPr="00E64187" w:rsidRDefault="00333071" w:rsidP="00333071">
            <w:pPr>
              <w:spacing w:line="276" w:lineRule="auto"/>
              <w:ind w:left="210"/>
              <w:jc w:val="both"/>
              <w:rPr>
                <w:spacing w:val="-6"/>
                <w:sz w:val="22"/>
                <w:lang w:eastAsia="en-US"/>
              </w:rPr>
            </w:pPr>
            <w:r w:rsidRPr="00E64187">
              <w:rPr>
                <w:spacing w:val="-6"/>
                <w:sz w:val="22"/>
                <w:u w:val="single"/>
                <w:lang w:eastAsia="en-US"/>
              </w:rPr>
              <w:t>Раздел 2.</w:t>
            </w:r>
            <w:r w:rsidRPr="00E64187">
              <w:rPr>
                <w:spacing w:val="-6"/>
                <w:sz w:val="22"/>
                <w:lang w:eastAsia="en-US"/>
              </w:rPr>
              <w:t xml:space="preserve"> </w:t>
            </w:r>
          </w:p>
          <w:p w:rsidR="00333071" w:rsidRPr="00E64187" w:rsidRDefault="00333071" w:rsidP="00333071">
            <w:pPr>
              <w:ind w:left="210"/>
              <w:jc w:val="both"/>
              <w:rPr>
                <w:spacing w:val="-6"/>
                <w:sz w:val="22"/>
                <w:lang w:eastAsia="en-US"/>
              </w:rPr>
            </w:pPr>
            <w:r w:rsidRPr="00E64187">
              <w:rPr>
                <w:spacing w:val="-6"/>
                <w:sz w:val="22"/>
                <w:lang w:eastAsia="en-US"/>
              </w:rPr>
              <w:t xml:space="preserve">Материалы по обоснованию расчётных показателей, содержащихся в основной </w:t>
            </w:r>
          </w:p>
          <w:p w:rsidR="00333071" w:rsidRPr="00E64187" w:rsidRDefault="00333071" w:rsidP="00D43C55">
            <w:pPr>
              <w:ind w:left="210"/>
              <w:jc w:val="both"/>
              <w:rPr>
                <w:b/>
                <w:spacing w:val="-6"/>
                <w:sz w:val="22"/>
                <w:lang w:eastAsia="en-US"/>
              </w:rPr>
            </w:pPr>
            <w:r w:rsidRPr="00E64187">
              <w:rPr>
                <w:spacing w:val="-6"/>
                <w:sz w:val="22"/>
                <w:lang w:eastAsia="en-US"/>
              </w:rPr>
              <w:t xml:space="preserve">части местных нормативов градостроительного проектирования </w:t>
            </w:r>
            <w:r w:rsidR="002C5550">
              <w:rPr>
                <w:spacing w:val="-6"/>
                <w:sz w:val="22"/>
                <w:lang w:eastAsia="en-US"/>
              </w:rPr>
              <w:t>Юргинского</w:t>
            </w:r>
            <w:r w:rsidR="00207F42">
              <w:rPr>
                <w:spacing w:val="-6"/>
                <w:sz w:val="22"/>
                <w:lang w:eastAsia="en-US"/>
              </w:rPr>
              <w:t xml:space="preserve"> муниципального округа</w:t>
            </w:r>
            <w:r w:rsidR="00D43C55">
              <w:rPr>
                <w:spacing w:val="-6"/>
                <w:sz w:val="22"/>
                <w:lang w:eastAsia="en-US"/>
              </w:rPr>
              <w:t xml:space="preserve"> </w:t>
            </w:r>
            <w:r w:rsidRPr="00E64187">
              <w:rPr>
                <w:spacing w:val="-6"/>
                <w:sz w:val="22"/>
                <w:lang w:eastAsia="en-US"/>
              </w:rPr>
              <w:t xml:space="preserve"> </w:t>
            </w:r>
            <w:r w:rsidR="00726F66">
              <w:rPr>
                <w:spacing w:val="-6"/>
                <w:sz w:val="22"/>
                <w:lang w:eastAsia="en-US"/>
              </w:rPr>
              <w:t>Кемеровской области – Кузбасса</w:t>
            </w:r>
          </w:p>
        </w:tc>
        <w:tc>
          <w:tcPr>
            <w:tcW w:w="532" w:type="dxa"/>
            <w:vAlign w:val="center"/>
          </w:tcPr>
          <w:p w:rsidR="00333071" w:rsidRPr="00E64187" w:rsidRDefault="00333071" w:rsidP="007C3943">
            <w:pPr>
              <w:spacing w:line="276" w:lineRule="auto"/>
              <w:ind w:left="-284" w:right="-147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  <w:r w:rsidR="007C3943">
              <w:rPr>
                <w:sz w:val="22"/>
                <w:lang w:eastAsia="en-US"/>
              </w:rPr>
              <w:t>7</w:t>
            </w:r>
          </w:p>
        </w:tc>
      </w:tr>
      <w:tr w:rsidR="00333071" w:rsidRPr="00E64187" w:rsidTr="00224660">
        <w:trPr>
          <w:trHeight w:val="315"/>
        </w:trPr>
        <w:tc>
          <w:tcPr>
            <w:tcW w:w="9353" w:type="dxa"/>
          </w:tcPr>
          <w:p w:rsidR="00333071" w:rsidRPr="00E64187" w:rsidRDefault="00333071" w:rsidP="00D43C55">
            <w:pPr>
              <w:ind w:left="176"/>
              <w:jc w:val="both"/>
              <w:rPr>
                <w:spacing w:val="-6"/>
                <w:sz w:val="22"/>
                <w:lang w:eastAsia="en-US"/>
              </w:rPr>
            </w:pPr>
            <w:r w:rsidRPr="00E64187">
              <w:rPr>
                <w:rFonts w:eastAsiaTheme="minorHAnsi"/>
                <w:bCs/>
                <w:sz w:val="22"/>
                <w:u w:val="single"/>
                <w:lang w:eastAsia="en-US"/>
              </w:rPr>
              <w:t>Раздел 3</w:t>
            </w:r>
            <w:r w:rsidRPr="00E64187">
              <w:rPr>
                <w:spacing w:val="-6"/>
                <w:sz w:val="22"/>
                <w:u w:val="single"/>
                <w:lang w:eastAsia="en-US"/>
              </w:rPr>
              <w:t>.</w:t>
            </w:r>
            <w:r w:rsidRPr="00E64187">
              <w:rPr>
                <w:spacing w:val="-6"/>
                <w:sz w:val="22"/>
                <w:lang w:eastAsia="en-US"/>
              </w:rPr>
              <w:t xml:space="preserve"> Правила и область применения расчётных показателей, содержащихся в основной части местных нормативов градостроительного проектирования </w:t>
            </w:r>
            <w:r w:rsidR="002C5550">
              <w:rPr>
                <w:spacing w:val="-6"/>
                <w:sz w:val="22"/>
                <w:lang w:eastAsia="en-US"/>
              </w:rPr>
              <w:t>Юргинского</w:t>
            </w:r>
            <w:r w:rsidR="00207F42">
              <w:rPr>
                <w:spacing w:val="-6"/>
                <w:sz w:val="22"/>
                <w:lang w:eastAsia="en-US"/>
              </w:rPr>
              <w:t xml:space="preserve"> муниципального округа</w:t>
            </w:r>
            <w:r w:rsidR="00D43C55">
              <w:rPr>
                <w:spacing w:val="-6"/>
                <w:sz w:val="22"/>
                <w:lang w:eastAsia="en-US"/>
              </w:rPr>
              <w:t xml:space="preserve"> </w:t>
            </w:r>
            <w:r w:rsidRPr="00E64187">
              <w:rPr>
                <w:spacing w:val="-6"/>
                <w:sz w:val="22"/>
                <w:lang w:eastAsia="en-US"/>
              </w:rPr>
              <w:t xml:space="preserve"> </w:t>
            </w:r>
            <w:r w:rsidR="00726F66">
              <w:rPr>
                <w:spacing w:val="-6"/>
                <w:sz w:val="22"/>
                <w:lang w:eastAsia="en-US"/>
              </w:rPr>
              <w:t>Кемеровской области – Кузбасса</w:t>
            </w:r>
          </w:p>
        </w:tc>
        <w:tc>
          <w:tcPr>
            <w:tcW w:w="532" w:type="dxa"/>
            <w:vAlign w:val="center"/>
          </w:tcPr>
          <w:p w:rsidR="00333071" w:rsidRPr="00E64187" w:rsidRDefault="00333071" w:rsidP="007C3943">
            <w:pPr>
              <w:spacing w:line="276" w:lineRule="auto"/>
              <w:ind w:left="-284" w:right="-147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2</w:t>
            </w:r>
            <w:r w:rsidR="007C3943">
              <w:rPr>
                <w:sz w:val="22"/>
                <w:lang w:eastAsia="en-US"/>
              </w:rPr>
              <w:t>3</w:t>
            </w:r>
          </w:p>
        </w:tc>
      </w:tr>
    </w:tbl>
    <w:p w:rsidR="00E64187" w:rsidRDefault="00E64187" w:rsidP="00AB6507">
      <w:pPr>
        <w:spacing w:after="200" w:line="276" w:lineRule="auto"/>
        <w:ind w:firstLine="851"/>
        <w:jc w:val="center"/>
        <w:rPr>
          <w:b/>
        </w:rPr>
      </w:pPr>
    </w:p>
    <w:p w:rsidR="00732461" w:rsidRDefault="00732461" w:rsidP="00AB6507">
      <w:pPr>
        <w:spacing w:after="200" w:line="276" w:lineRule="auto"/>
        <w:ind w:firstLine="851"/>
        <w:jc w:val="center"/>
        <w:rPr>
          <w:b/>
        </w:rPr>
        <w:sectPr w:rsidR="00732461" w:rsidSect="00833015">
          <w:headerReference w:type="default" r:id="rId9"/>
          <w:footerReference w:type="default" r:id="rId10"/>
          <w:pgSz w:w="11906" w:h="16838"/>
          <w:pgMar w:top="1134" w:right="850" w:bottom="1134" w:left="1701" w:header="737" w:footer="567" w:gutter="0"/>
          <w:cols w:space="708"/>
          <w:titlePg/>
          <w:docGrid w:linePitch="360"/>
        </w:sectPr>
      </w:pPr>
    </w:p>
    <w:p w:rsidR="000D5211" w:rsidRDefault="000D5211" w:rsidP="00AB6507">
      <w:pPr>
        <w:spacing w:after="200" w:line="276" w:lineRule="auto"/>
        <w:ind w:firstLine="851"/>
        <w:jc w:val="center"/>
        <w:rPr>
          <w:b/>
        </w:rPr>
      </w:pPr>
      <w:r>
        <w:rPr>
          <w:b/>
        </w:rPr>
        <w:lastRenderedPageBreak/>
        <w:t>ВВЕДЕНИЕ</w:t>
      </w:r>
    </w:p>
    <w:p w:rsidR="00AD018F" w:rsidRPr="000C29A6" w:rsidRDefault="00AD018F" w:rsidP="000C29A6">
      <w:pPr>
        <w:autoSpaceDE w:val="0"/>
        <w:autoSpaceDN w:val="0"/>
        <w:adjustRightInd w:val="0"/>
        <w:spacing w:line="276" w:lineRule="auto"/>
        <w:ind w:firstLine="851"/>
        <w:jc w:val="both"/>
        <w:rPr>
          <w:spacing w:val="-6"/>
          <w:lang w:eastAsia="en-US"/>
        </w:rPr>
      </w:pPr>
      <w:r>
        <w:t>Местные нормативы градостроительного проектирования</w:t>
      </w:r>
      <w:r>
        <w:rPr>
          <w:rFonts w:eastAsiaTheme="minorHAnsi"/>
          <w:bCs/>
          <w:lang w:eastAsia="en-US"/>
        </w:rPr>
        <w:t xml:space="preserve"> </w:t>
      </w:r>
      <w:r w:rsidR="002C5550">
        <w:rPr>
          <w:spacing w:val="-6"/>
          <w:lang w:eastAsia="en-US"/>
        </w:rPr>
        <w:t>Юргинского</w:t>
      </w:r>
      <w:r w:rsidR="00207F42">
        <w:rPr>
          <w:spacing w:val="-6"/>
          <w:lang w:eastAsia="en-US"/>
        </w:rPr>
        <w:t xml:space="preserve"> муниц</w:t>
      </w:r>
      <w:r w:rsidR="00207F42">
        <w:rPr>
          <w:spacing w:val="-6"/>
          <w:lang w:eastAsia="en-US"/>
        </w:rPr>
        <w:t>и</w:t>
      </w:r>
      <w:r w:rsidR="00207F42">
        <w:rPr>
          <w:spacing w:val="-6"/>
          <w:lang w:eastAsia="en-US"/>
        </w:rPr>
        <w:t>пального округа</w:t>
      </w:r>
      <w:r w:rsidR="00D43C55">
        <w:rPr>
          <w:spacing w:val="-6"/>
          <w:lang w:eastAsia="en-US"/>
        </w:rPr>
        <w:t xml:space="preserve"> </w:t>
      </w:r>
      <w:r w:rsidR="00726F66">
        <w:rPr>
          <w:spacing w:val="-6"/>
          <w:lang w:eastAsia="en-US"/>
        </w:rPr>
        <w:t>Кемеровской области – Кузбасса</w:t>
      </w:r>
      <w:r w:rsidR="00D01DD6" w:rsidRPr="00D01DD6">
        <w:rPr>
          <w:spacing w:val="-6"/>
          <w:lang w:eastAsia="en-US"/>
        </w:rPr>
        <w:t xml:space="preserve"> </w:t>
      </w:r>
      <w:r>
        <w:t xml:space="preserve">(далее также МНГП) разработаны </w:t>
      </w:r>
      <w:r w:rsidRPr="00AD018F">
        <w:t>в с</w:t>
      </w:r>
      <w:r>
        <w:t>оо</w:t>
      </w:r>
      <w:r>
        <w:t>т</w:t>
      </w:r>
      <w:r>
        <w:t>ветствии с требованиями феде</w:t>
      </w:r>
      <w:r w:rsidRPr="00AD018F">
        <w:t>рального законодательства (ст. 29.1-29.4 Градостроит</w:t>
      </w:r>
      <w:r w:rsidR="00783079">
        <w:t>ельн</w:t>
      </w:r>
      <w:r w:rsidR="00783079">
        <w:t>о</w:t>
      </w:r>
      <w:r w:rsidR="00783079">
        <w:t>го кодекса Российской Феде</w:t>
      </w:r>
      <w:r w:rsidRPr="00AD018F">
        <w:t>рации), регионального законодательства, нормативно-правовых актов органов местного самоуправл</w:t>
      </w:r>
      <w:r w:rsidR="007409C4">
        <w:t>ения муниципального образования</w:t>
      </w:r>
      <w:r w:rsidR="00B74C32">
        <w:t>, на осн</w:t>
      </w:r>
      <w:r w:rsidR="00B74C32">
        <w:t>о</w:t>
      </w:r>
      <w:r w:rsidR="00B74C32">
        <w:t xml:space="preserve">вании договора </w:t>
      </w:r>
      <w:r w:rsidR="00FB6FAC" w:rsidRPr="00FB6FAC">
        <w:rPr>
          <w:rFonts w:eastAsia="Calibri"/>
          <w:lang w:eastAsia="en-US"/>
        </w:rPr>
        <w:t>№</w:t>
      </w:r>
      <w:r w:rsidR="00CF216A">
        <w:rPr>
          <w:rFonts w:eastAsia="Calibri"/>
          <w:lang w:eastAsia="en-US"/>
        </w:rPr>
        <w:t xml:space="preserve"> </w:t>
      </w:r>
      <w:r w:rsidR="00CF216A" w:rsidRPr="00CF216A">
        <w:rPr>
          <w:rFonts w:eastAsia="Calibri"/>
          <w:lang w:eastAsia="en-US"/>
        </w:rPr>
        <w:t>27-</w:t>
      </w:r>
      <w:r w:rsidR="00733912">
        <w:rPr>
          <w:rFonts w:eastAsia="Calibri"/>
          <w:lang w:eastAsia="en-US"/>
        </w:rPr>
        <w:t>31</w:t>
      </w:r>
      <w:r w:rsidR="00CF216A" w:rsidRPr="00CF216A">
        <w:rPr>
          <w:rFonts w:eastAsia="Calibri"/>
          <w:lang w:eastAsia="en-US"/>
        </w:rPr>
        <w:t>/</w:t>
      </w:r>
      <w:r w:rsidR="00733912">
        <w:rPr>
          <w:rFonts w:eastAsia="Calibri"/>
          <w:lang w:eastAsia="en-US"/>
        </w:rPr>
        <w:t>10</w:t>
      </w:r>
      <w:r w:rsidR="00CF216A" w:rsidRPr="00CF216A">
        <w:rPr>
          <w:rFonts w:eastAsia="Calibri"/>
          <w:lang w:eastAsia="en-US"/>
        </w:rPr>
        <w:t>-0</w:t>
      </w:r>
      <w:r w:rsidR="00733912">
        <w:rPr>
          <w:rFonts w:eastAsia="Calibri"/>
          <w:lang w:eastAsia="en-US"/>
        </w:rPr>
        <w:t>1</w:t>
      </w:r>
      <w:r w:rsidR="00CF216A">
        <w:rPr>
          <w:rFonts w:eastAsia="Calibri"/>
          <w:lang w:eastAsia="en-US"/>
        </w:rPr>
        <w:t xml:space="preserve"> </w:t>
      </w:r>
      <w:r w:rsidR="00265B2A">
        <w:t xml:space="preserve">от </w:t>
      </w:r>
      <w:r w:rsidR="00CF216A">
        <w:t>1</w:t>
      </w:r>
      <w:r w:rsidR="00676BCE">
        <w:t>9</w:t>
      </w:r>
      <w:r w:rsidR="00265B2A">
        <w:t>.</w:t>
      </w:r>
      <w:r w:rsidR="00732461">
        <w:t>0</w:t>
      </w:r>
      <w:r w:rsidR="00733912">
        <w:t>1</w:t>
      </w:r>
      <w:r w:rsidR="00265B2A">
        <w:t>.20</w:t>
      </w:r>
      <w:r w:rsidR="00E64187">
        <w:t>2</w:t>
      </w:r>
      <w:r w:rsidR="00733912">
        <w:t>3</w:t>
      </w:r>
      <w:r w:rsidR="00265B2A">
        <w:t xml:space="preserve"> г.</w:t>
      </w:r>
    </w:p>
    <w:p w:rsidR="000D5211" w:rsidRDefault="000D5211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Цель работы: определение совокупности расчетных показателей минимально д</w:t>
      </w:r>
      <w:r>
        <w:t>о</w:t>
      </w:r>
      <w:r>
        <w:t xml:space="preserve">пустимого </w:t>
      </w:r>
      <w:r w:rsidR="005E68DE">
        <w:t xml:space="preserve">уровня обеспеченности населения </w:t>
      </w:r>
      <w:r w:rsidR="002C5550">
        <w:rPr>
          <w:spacing w:val="-6"/>
          <w:lang w:eastAsia="en-US"/>
        </w:rPr>
        <w:t>Юргинского</w:t>
      </w:r>
      <w:r w:rsidR="00207F42">
        <w:rPr>
          <w:spacing w:val="-6"/>
          <w:lang w:eastAsia="en-US"/>
        </w:rPr>
        <w:t xml:space="preserve"> муниципального округа</w:t>
      </w:r>
      <w:r w:rsidR="00D43C55">
        <w:rPr>
          <w:spacing w:val="-6"/>
          <w:lang w:eastAsia="en-US"/>
        </w:rPr>
        <w:t xml:space="preserve"> </w:t>
      </w:r>
      <w:r w:rsidR="00726F66">
        <w:rPr>
          <w:spacing w:val="-6"/>
          <w:lang w:eastAsia="en-US"/>
        </w:rPr>
        <w:t>Кемеро</w:t>
      </w:r>
      <w:r w:rsidR="00726F66">
        <w:rPr>
          <w:spacing w:val="-6"/>
          <w:lang w:eastAsia="en-US"/>
        </w:rPr>
        <w:t>в</w:t>
      </w:r>
      <w:r w:rsidR="00726F66">
        <w:rPr>
          <w:spacing w:val="-6"/>
          <w:lang w:eastAsia="en-US"/>
        </w:rPr>
        <w:t>ской области – Кузбасса</w:t>
      </w:r>
      <w:r w:rsidR="00FB6FAC">
        <w:rPr>
          <w:spacing w:val="-6"/>
          <w:lang w:eastAsia="en-US"/>
        </w:rPr>
        <w:t xml:space="preserve"> </w:t>
      </w:r>
      <w:r>
        <w:t>объектами местного значения и расчетных показателей макс</w:t>
      </w:r>
      <w:r>
        <w:t>и</w:t>
      </w:r>
      <w:r>
        <w:t xml:space="preserve">мально допустимого уровня территориальной доступности таких объектов для населения </w:t>
      </w:r>
      <w:r w:rsidR="002C5550">
        <w:rPr>
          <w:spacing w:val="-6"/>
          <w:lang w:eastAsia="en-US"/>
        </w:rPr>
        <w:t>Юргинского</w:t>
      </w:r>
      <w:r w:rsidR="00207F42">
        <w:rPr>
          <w:spacing w:val="-6"/>
          <w:lang w:eastAsia="en-US"/>
        </w:rPr>
        <w:t xml:space="preserve"> муниципального округа</w:t>
      </w:r>
      <w:r w:rsidR="00D43C55">
        <w:rPr>
          <w:spacing w:val="-6"/>
          <w:lang w:eastAsia="en-US"/>
        </w:rPr>
        <w:t xml:space="preserve"> </w:t>
      </w:r>
      <w:r w:rsidR="00726F66">
        <w:rPr>
          <w:spacing w:val="-6"/>
          <w:lang w:eastAsia="en-US"/>
        </w:rPr>
        <w:t>Кемеровской области – Кузбасса</w:t>
      </w:r>
      <w:r>
        <w:t>.</w:t>
      </w:r>
      <w:r w:rsidR="00642D8A">
        <w:t xml:space="preserve">  </w:t>
      </w:r>
      <w:r w:rsidR="0089291A">
        <w:t xml:space="preserve"> </w:t>
      </w:r>
      <w:r w:rsidR="00265B2A">
        <w:t xml:space="preserve">  </w:t>
      </w:r>
    </w:p>
    <w:p w:rsidR="00596454" w:rsidRDefault="00596454" w:rsidP="000D5211">
      <w:pPr>
        <w:autoSpaceDE w:val="0"/>
        <w:autoSpaceDN w:val="0"/>
        <w:adjustRightInd w:val="0"/>
        <w:spacing w:line="276" w:lineRule="auto"/>
        <w:ind w:firstLine="851"/>
        <w:jc w:val="both"/>
      </w:pPr>
    </w:p>
    <w:p w:rsidR="000D5211" w:rsidRDefault="000D5211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Задачами применения местных нормативов является создание условий для:</w:t>
      </w:r>
    </w:p>
    <w:p w:rsidR="000D5211" w:rsidRDefault="000D5211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 xml:space="preserve">1) преобразования пространственной организации </w:t>
      </w:r>
      <w:r w:rsidR="002C5550">
        <w:rPr>
          <w:spacing w:val="-6"/>
          <w:lang w:eastAsia="en-US"/>
        </w:rPr>
        <w:t>Юргинского</w:t>
      </w:r>
      <w:r w:rsidR="00207F42">
        <w:rPr>
          <w:spacing w:val="-6"/>
          <w:lang w:eastAsia="en-US"/>
        </w:rPr>
        <w:t xml:space="preserve"> муниципального округа</w:t>
      </w:r>
      <w:r w:rsidR="00D43C55">
        <w:rPr>
          <w:spacing w:val="-6"/>
          <w:lang w:eastAsia="en-US"/>
        </w:rPr>
        <w:t xml:space="preserve"> </w:t>
      </w:r>
      <w:r w:rsidR="00726F66">
        <w:rPr>
          <w:spacing w:val="-6"/>
          <w:lang w:eastAsia="en-US"/>
        </w:rPr>
        <w:t>Кемеровской области – Кузбасса</w:t>
      </w:r>
      <w:r>
        <w:t>, обеспечивающего современные стандарты орган</w:t>
      </w:r>
      <w:r>
        <w:t>и</w:t>
      </w:r>
      <w:r>
        <w:t xml:space="preserve">зации территорий </w:t>
      </w:r>
      <w:r w:rsidR="00265B2A" w:rsidRPr="00E11BBE">
        <w:rPr>
          <w:spacing w:val="-6"/>
          <w:lang w:eastAsia="en-US"/>
        </w:rPr>
        <w:t>МО</w:t>
      </w:r>
      <w:r w:rsidR="00265B2A">
        <w:rPr>
          <w:spacing w:val="-6"/>
          <w:lang w:eastAsia="en-US"/>
        </w:rPr>
        <w:t xml:space="preserve"> в </w:t>
      </w:r>
      <w:r w:rsidR="00EB4882">
        <w:rPr>
          <w:spacing w:val="-6"/>
          <w:lang w:eastAsia="en-US"/>
        </w:rPr>
        <w:t xml:space="preserve">области </w:t>
      </w:r>
      <w:r w:rsidR="00EB4882">
        <w:t>инженерного</w:t>
      </w:r>
      <w:r w:rsidR="00766C68">
        <w:t>; транспортного назначения;</w:t>
      </w:r>
      <w:r w:rsidR="001B2E6C">
        <w:t xml:space="preserve"> </w:t>
      </w:r>
      <w:r>
        <w:t xml:space="preserve">в области </w:t>
      </w:r>
      <w:r w:rsidR="00FD3AAB">
        <w:t>кул</w:t>
      </w:r>
      <w:r w:rsidR="00FD3AAB">
        <w:t>ь</w:t>
      </w:r>
      <w:r w:rsidR="00FD3AAB">
        <w:t xml:space="preserve">туры и искусства; </w:t>
      </w:r>
      <w:r>
        <w:t>физичес</w:t>
      </w:r>
      <w:r w:rsidR="00766C68">
        <w:t>кой культуры и массового спорта;</w:t>
      </w:r>
      <w:r>
        <w:t xml:space="preserve"> </w:t>
      </w:r>
      <w:r w:rsidR="00FD3AAB">
        <w:t xml:space="preserve">в </w:t>
      </w:r>
      <w:r w:rsidR="00511254">
        <w:t>области образования</w:t>
      </w:r>
      <w:r w:rsidR="00FD3AAB">
        <w:t xml:space="preserve">; </w:t>
      </w:r>
      <w:r w:rsidR="00265B2A">
        <w:t>в о</w:t>
      </w:r>
      <w:r w:rsidR="00265B2A">
        <w:t>б</w:t>
      </w:r>
      <w:r w:rsidR="00265B2A">
        <w:t xml:space="preserve">ласти </w:t>
      </w:r>
      <w:r w:rsidR="00FD3AAB">
        <w:t>организации защиты населения от ЧС</w:t>
      </w:r>
      <w:r w:rsidR="00265B2A">
        <w:t>.</w:t>
      </w:r>
    </w:p>
    <w:p w:rsidR="000D5211" w:rsidRDefault="00511254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 xml:space="preserve">2) планирования территорий </w:t>
      </w:r>
      <w:r w:rsidR="005E4458" w:rsidRPr="005E4458">
        <w:rPr>
          <w:spacing w:val="-6"/>
          <w:lang w:eastAsia="en-US"/>
        </w:rPr>
        <w:t xml:space="preserve">поселения </w:t>
      </w:r>
      <w:r w:rsidR="002C5550">
        <w:rPr>
          <w:spacing w:val="-6"/>
          <w:lang w:eastAsia="en-US"/>
        </w:rPr>
        <w:t>Юргинского</w:t>
      </w:r>
      <w:r w:rsidR="00207F42">
        <w:rPr>
          <w:spacing w:val="-6"/>
          <w:lang w:eastAsia="en-US"/>
        </w:rPr>
        <w:t xml:space="preserve"> муниципального округа</w:t>
      </w:r>
      <w:r w:rsidR="00D43C55">
        <w:rPr>
          <w:spacing w:val="-6"/>
          <w:lang w:eastAsia="en-US"/>
        </w:rPr>
        <w:t xml:space="preserve"> </w:t>
      </w:r>
      <w:r w:rsidR="00726F66">
        <w:rPr>
          <w:spacing w:val="-6"/>
          <w:lang w:eastAsia="en-US"/>
        </w:rPr>
        <w:t>Кем</w:t>
      </w:r>
      <w:r w:rsidR="00726F66">
        <w:rPr>
          <w:spacing w:val="-6"/>
          <w:lang w:eastAsia="en-US"/>
        </w:rPr>
        <w:t>е</w:t>
      </w:r>
      <w:r w:rsidR="00726F66">
        <w:rPr>
          <w:spacing w:val="-6"/>
          <w:lang w:eastAsia="en-US"/>
        </w:rPr>
        <w:t>ровской области – Кузбасса</w:t>
      </w:r>
      <w:r w:rsidR="0059110E">
        <w:rPr>
          <w:spacing w:val="-6"/>
          <w:lang w:eastAsia="en-US"/>
        </w:rPr>
        <w:t xml:space="preserve"> </w:t>
      </w:r>
      <w:r w:rsidR="000D5211">
        <w:t>под размещение объектов, обеспечивающих благоприятные условия жизнедеятельности человека;</w:t>
      </w:r>
      <w:r w:rsidR="000A373B">
        <w:t xml:space="preserve"> </w:t>
      </w:r>
      <w:r w:rsidR="00944346">
        <w:t xml:space="preserve"> </w:t>
      </w:r>
    </w:p>
    <w:p w:rsidR="009F1083" w:rsidRDefault="000D5211" w:rsidP="00596454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3) обеспечения доступности объектов местного значения</w:t>
      </w:r>
      <w:r>
        <w:rPr>
          <w:color w:val="FF0000"/>
        </w:rPr>
        <w:t xml:space="preserve"> </w:t>
      </w:r>
      <w:r>
        <w:t xml:space="preserve">для </w:t>
      </w:r>
      <w:r w:rsidR="00511254">
        <w:t xml:space="preserve">муниципального </w:t>
      </w:r>
      <w:r w:rsidR="007C154B" w:rsidRPr="007C154B">
        <w:t>округа</w:t>
      </w:r>
      <w:r>
        <w:t>.</w:t>
      </w:r>
    </w:p>
    <w:p w:rsidR="000D5211" w:rsidRDefault="000D5211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 xml:space="preserve">В соответствии с положениями Градостроительного Кодекса РФ в состав местных нормативов градостроительного проектирования </w:t>
      </w:r>
      <w:r w:rsidR="002C5550">
        <w:rPr>
          <w:spacing w:val="-6"/>
          <w:lang w:eastAsia="en-US"/>
        </w:rPr>
        <w:t>Юргинского</w:t>
      </w:r>
      <w:r w:rsidR="00207F42">
        <w:rPr>
          <w:spacing w:val="-6"/>
          <w:lang w:eastAsia="en-US"/>
        </w:rPr>
        <w:t xml:space="preserve"> муниципального округа</w:t>
      </w:r>
      <w:r w:rsidR="00D43C55">
        <w:rPr>
          <w:spacing w:val="-6"/>
          <w:lang w:eastAsia="en-US"/>
        </w:rPr>
        <w:t xml:space="preserve"> </w:t>
      </w:r>
      <w:r w:rsidR="00726F66">
        <w:rPr>
          <w:spacing w:val="-6"/>
          <w:lang w:eastAsia="en-US"/>
        </w:rPr>
        <w:t>К</w:t>
      </w:r>
      <w:r w:rsidR="00726F66">
        <w:rPr>
          <w:spacing w:val="-6"/>
          <w:lang w:eastAsia="en-US"/>
        </w:rPr>
        <w:t>е</w:t>
      </w:r>
      <w:r w:rsidR="00726F66">
        <w:rPr>
          <w:spacing w:val="-6"/>
          <w:lang w:eastAsia="en-US"/>
        </w:rPr>
        <w:t>меровской области – Кузбасса</w:t>
      </w:r>
      <w:r w:rsidR="00BE3D85">
        <w:rPr>
          <w:spacing w:val="-6"/>
          <w:lang w:eastAsia="en-US"/>
        </w:rPr>
        <w:t xml:space="preserve"> </w:t>
      </w:r>
      <w:r>
        <w:t>входит основная часть</w:t>
      </w:r>
      <w:r w:rsidR="008B7DAE">
        <w:t xml:space="preserve"> Раздела 1</w:t>
      </w:r>
      <w:r>
        <w:t>, содержащая расчетные п</w:t>
      </w:r>
      <w:r>
        <w:t>о</w:t>
      </w:r>
      <w:r>
        <w:t>казатели, материалы по обоснованию</w:t>
      </w:r>
      <w:r w:rsidR="008B7DAE">
        <w:t xml:space="preserve"> Раздела 2</w:t>
      </w:r>
      <w:r>
        <w:t>, правила и область применения расчетных показателей</w:t>
      </w:r>
      <w:r w:rsidR="008B7DAE">
        <w:t xml:space="preserve"> Раздела 3</w:t>
      </w:r>
      <w:r>
        <w:t>, приведенных в основной части МНГП.</w:t>
      </w:r>
      <w:r w:rsidR="008B7DAE">
        <w:t xml:space="preserve"> </w:t>
      </w:r>
    </w:p>
    <w:p w:rsidR="000D5211" w:rsidRDefault="000D5211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 xml:space="preserve">В основной части </w:t>
      </w:r>
      <w:r w:rsidR="008B7DAE">
        <w:t xml:space="preserve">Раздела 1 </w:t>
      </w:r>
      <w:r>
        <w:t>конкретизирован перечень видов объектов местного значения, установленных как правовой институт Градостроительным</w:t>
      </w:r>
      <w:r w:rsidR="00CD3551">
        <w:t xml:space="preserve"> кодексом Росси</w:t>
      </w:r>
      <w:r w:rsidR="00CD3551">
        <w:t>й</w:t>
      </w:r>
      <w:r w:rsidR="00CD3551">
        <w:t>ской Федерации,</w:t>
      </w:r>
      <w:r>
        <w:t xml:space="preserve"> </w:t>
      </w:r>
      <w:r w:rsidR="001B2E6C" w:rsidRPr="00413158">
        <w:t>Законом</w:t>
      </w:r>
      <w:r w:rsidR="0059110E" w:rsidRPr="00413158">
        <w:t xml:space="preserve"> </w:t>
      </w:r>
      <w:r w:rsidR="00726F66">
        <w:t>Кемеровской области – Кузбасса</w:t>
      </w:r>
      <w:r w:rsidR="0059110E" w:rsidRPr="00413158">
        <w:t xml:space="preserve"> </w:t>
      </w:r>
      <w:r w:rsidR="00511254" w:rsidRPr="00413158">
        <w:t xml:space="preserve">от </w:t>
      </w:r>
      <w:r w:rsidR="00EF6B71">
        <w:t>12</w:t>
      </w:r>
      <w:r w:rsidR="00413158" w:rsidRPr="00413158">
        <w:t>.</w:t>
      </w:r>
      <w:r w:rsidR="00EF6B71">
        <w:t>07</w:t>
      </w:r>
      <w:r w:rsidR="00511254" w:rsidRPr="00413158">
        <w:t>.200</w:t>
      </w:r>
      <w:r w:rsidR="00EF6B71">
        <w:t>6</w:t>
      </w:r>
      <w:r w:rsidR="00511254" w:rsidRPr="00413158">
        <w:t xml:space="preserve"> г. № </w:t>
      </w:r>
      <w:r w:rsidR="00EF6B71">
        <w:t>98</w:t>
      </w:r>
      <w:r w:rsidR="00413158" w:rsidRPr="00413158">
        <w:t>-</w:t>
      </w:r>
      <w:r w:rsidR="00EF6B71">
        <w:t>ОЗ</w:t>
      </w:r>
      <w:r w:rsidR="00511254" w:rsidRPr="00413158">
        <w:t xml:space="preserve"> </w:t>
      </w:r>
      <w:r w:rsidR="001B2E6C" w:rsidRPr="00413158">
        <w:t>«</w:t>
      </w:r>
      <w:r w:rsidR="00EF6B71" w:rsidRPr="00EF6B71">
        <w:t>О градостроительстве, комплексном развитии территорий и благоустройстве Кузбасса</w:t>
      </w:r>
      <w:r w:rsidR="001B2E6C" w:rsidRPr="00413158">
        <w:t>»</w:t>
      </w:r>
      <w:r w:rsidRPr="00413158">
        <w:t>,</w:t>
      </w:r>
      <w:r>
        <w:t xml:space="preserve"> подлежащий отображению в документах территориального планирования </w:t>
      </w:r>
      <w:r w:rsidR="002C5550">
        <w:rPr>
          <w:spacing w:val="-6"/>
          <w:lang w:eastAsia="en-US"/>
        </w:rPr>
        <w:t>Юргинского</w:t>
      </w:r>
      <w:r w:rsidR="00207F42">
        <w:rPr>
          <w:spacing w:val="-6"/>
          <w:lang w:eastAsia="en-US"/>
        </w:rPr>
        <w:t xml:space="preserve"> м</w:t>
      </w:r>
      <w:r w:rsidR="00207F42">
        <w:rPr>
          <w:spacing w:val="-6"/>
          <w:lang w:eastAsia="en-US"/>
        </w:rPr>
        <w:t>у</w:t>
      </w:r>
      <w:r w:rsidR="00207F42">
        <w:rPr>
          <w:spacing w:val="-6"/>
          <w:lang w:eastAsia="en-US"/>
        </w:rPr>
        <w:t>ниципального округа</w:t>
      </w:r>
      <w:r w:rsidR="00D43C55">
        <w:rPr>
          <w:spacing w:val="-6"/>
          <w:lang w:eastAsia="en-US"/>
        </w:rPr>
        <w:t xml:space="preserve"> </w:t>
      </w:r>
      <w:r w:rsidR="00726F66">
        <w:rPr>
          <w:spacing w:val="-6"/>
          <w:lang w:eastAsia="en-US"/>
        </w:rPr>
        <w:t>Кемеровской области – Кузбасса</w:t>
      </w:r>
      <w:r w:rsidR="00EF6B71">
        <w:rPr>
          <w:spacing w:val="-6"/>
          <w:lang w:eastAsia="en-US"/>
        </w:rPr>
        <w:t>.</w:t>
      </w:r>
    </w:p>
    <w:p w:rsidR="00596454" w:rsidRDefault="00596454" w:rsidP="000D5211">
      <w:pPr>
        <w:autoSpaceDE w:val="0"/>
        <w:autoSpaceDN w:val="0"/>
        <w:adjustRightInd w:val="0"/>
        <w:spacing w:line="276" w:lineRule="auto"/>
        <w:ind w:firstLine="851"/>
        <w:jc w:val="both"/>
      </w:pPr>
    </w:p>
    <w:p w:rsidR="000D5211" w:rsidRDefault="00D6337D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 w:rsidRPr="00D6337D">
        <w:t>Перечень объектов</w:t>
      </w:r>
      <w:r w:rsidR="000D5211">
        <w:t xml:space="preserve"> местного значения соответствует как федеральному законод</w:t>
      </w:r>
      <w:r w:rsidR="000D5211">
        <w:t>а</w:t>
      </w:r>
      <w:r w:rsidR="000D5211">
        <w:t>тельству, так и градостроительным, социально-экономическим и природно-ландшафтным особенностям территории</w:t>
      </w:r>
      <w:r w:rsidR="007B2AB8">
        <w:t xml:space="preserve"> </w:t>
      </w:r>
      <w:r w:rsidR="00726F66">
        <w:t>Кемеровской области – Кузбасса</w:t>
      </w:r>
      <w:r w:rsidR="007B2AB8">
        <w:t xml:space="preserve"> </w:t>
      </w:r>
      <w:r w:rsidR="000D5211">
        <w:t>и местному законодательству и сгруппированы по областям полномочий органов местного самоуправления  и примен</w:t>
      </w:r>
      <w:r w:rsidR="000D5211">
        <w:t>е</w:t>
      </w:r>
      <w:r w:rsidR="000D5211">
        <w:t>ния местных нормативов градостроительного проектирования, соответствующих устано</w:t>
      </w:r>
      <w:r w:rsidR="000D5211">
        <w:t>в</w:t>
      </w:r>
      <w:r w:rsidR="000D5211">
        <w:t xml:space="preserve">ленным Градостроительным кодексом РФ и Федеральным законом  №131-ФЗ от 06.10.2003 г. «Об общих принципах организации местного самоуправления». </w:t>
      </w:r>
    </w:p>
    <w:p w:rsidR="005C52DD" w:rsidRDefault="005C52DD" w:rsidP="000D5211">
      <w:pPr>
        <w:autoSpaceDE w:val="0"/>
        <w:autoSpaceDN w:val="0"/>
        <w:adjustRightInd w:val="0"/>
        <w:spacing w:line="276" w:lineRule="auto"/>
        <w:ind w:firstLine="851"/>
        <w:jc w:val="both"/>
      </w:pPr>
    </w:p>
    <w:p w:rsidR="006C10CE" w:rsidRDefault="006C10CE" w:rsidP="00933D9A">
      <w:pPr>
        <w:autoSpaceDE w:val="0"/>
        <w:autoSpaceDN w:val="0"/>
        <w:adjustRightInd w:val="0"/>
        <w:spacing w:line="276" w:lineRule="auto"/>
        <w:jc w:val="both"/>
        <w:rPr>
          <w:spacing w:val="-6"/>
          <w:highlight w:val="yellow"/>
          <w:lang w:eastAsia="en-US"/>
        </w:rPr>
      </w:pPr>
    </w:p>
    <w:p w:rsidR="00BB7BE3" w:rsidRDefault="006F3782" w:rsidP="00F92D3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6CC7">
        <w:rPr>
          <w:b/>
          <w:sz w:val="28"/>
          <w:szCs w:val="28"/>
          <w:u w:val="single"/>
        </w:rPr>
        <w:lastRenderedPageBreak/>
        <w:t xml:space="preserve">Раздел </w:t>
      </w:r>
      <w:r w:rsidR="00BB7BE3" w:rsidRPr="009D6CC7">
        <w:rPr>
          <w:b/>
          <w:sz w:val="28"/>
          <w:szCs w:val="28"/>
          <w:u w:val="single"/>
        </w:rPr>
        <w:t>1.</w:t>
      </w:r>
      <w:r w:rsidR="00BB7BE3" w:rsidRPr="009D6CC7">
        <w:rPr>
          <w:b/>
          <w:sz w:val="28"/>
          <w:szCs w:val="28"/>
        </w:rPr>
        <w:t xml:space="preserve"> </w:t>
      </w:r>
      <w:r w:rsidRPr="009D6CC7">
        <w:rPr>
          <w:b/>
          <w:sz w:val="28"/>
          <w:szCs w:val="28"/>
        </w:rPr>
        <w:t>Основная часть мест</w:t>
      </w:r>
      <w:r w:rsidRPr="009D6CC7">
        <w:rPr>
          <w:rFonts w:eastAsia="Calibri"/>
          <w:b/>
          <w:sz w:val="28"/>
          <w:szCs w:val="28"/>
          <w:lang w:eastAsia="en-US"/>
        </w:rPr>
        <w:t>ных нормативов градостроительн</w:t>
      </w:r>
      <w:r w:rsidRPr="009D6CC7">
        <w:rPr>
          <w:rFonts w:eastAsia="Calibri"/>
          <w:b/>
          <w:sz w:val="28"/>
          <w:szCs w:val="28"/>
          <w:lang w:eastAsia="en-US"/>
        </w:rPr>
        <w:t>о</w:t>
      </w:r>
      <w:r w:rsidRPr="009D6CC7">
        <w:rPr>
          <w:rFonts w:eastAsia="Calibri"/>
          <w:b/>
          <w:sz w:val="28"/>
          <w:szCs w:val="28"/>
          <w:lang w:eastAsia="en-US"/>
        </w:rPr>
        <w:t xml:space="preserve">го проектирования </w:t>
      </w:r>
      <w:r w:rsidR="002C5550">
        <w:rPr>
          <w:rFonts w:eastAsia="Calibri"/>
          <w:b/>
          <w:sz w:val="28"/>
          <w:szCs w:val="28"/>
          <w:lang w:eastAsia="en-US"/>
        </w:rPr>
        <w:t>Юргинского</w:t>
      </w:r>
      <w:r w:rsidR="00207F42">
        <w:rPr>
          <w:rFonts w:eastAsia="Calibri"/>
          <w:b/>
          <w:sz w:val="28"/>
          <w:szCs w:val="28"/>
          <w:lang w:eastAsia="en-US"/>
        </w:rPr>
        <w:t xml:space="preserve"> муниципального округа</w:t>
      </w:r>
      <w:r w:rsidR="00D43C55">
        <w:rPr>
          <w:rFonts w:eastAsia="Calibri"/>
          <w:b/>
          <w:sz w:val="28"/>
          <w:szCs w:val="28"/>
          <w:lang w:eastAsia="en-US"/>
        </w:rPr>
        <w:t xml:space="preserve"> </w:t>
      </w:r>
      <w:r w:rsidR="00726F66">
        <w:rPr>
          <w:rFonts w:eastAsia="Calibri"/>
          <w:b/>
          <w:sz w:val="28"/>
          <w:szCs w:val="28"/>
          <w:lang w:eastAsia="en-US"/>
        </w:rPr>
        <w:t>Кемеровской области – Кузбасса</w:t>
      </w:r>
    </w:p>
    <w:p w:rsidR="00BB7BE3" w:rsidRDefault="00BB7BE3" w:rsidP="00BB7BE3">
      <w:pPr>
        <w:ind w:firstLine="851"/>
        <w:jc w:val="both"/>
      </w:pPr>
      <w:r>
        <w:t>Расчетные показатели минимально допустимого уровня обеспеченности объект</w:t>
      </w:r>
      <w:r>
        <w:t>а</w:t>
      </w:r>
      <w:r>
        <w:t xml:space="preserve">ми местного значения и максимально допустимого уровня территориальной доступности таких объектов для населения </w:t>
      </w:r>
      <w:r w:rsidR="002C5550">
        <w:rPr>
          <w:spacing w:val="-6"/>
          <w:lang w:eastAsia="en-US"/>
        </w:rPr>
        <w:t>Юргинского</w:t>
      </w:r>
      <w:r w:rsidR="00207F42">
        <w:rPr>
          <w:spacing w:val="-6"/>
          <w:lang w:eastAsia="en-US"/>
        </w:rPr>
        <w:t xml:space="preserve"> муниципального округа</w:t>
      </w:r>
      <w:r w:rsidR="00D43C55">
        <w:rPr>
          <w:spacing w:val="-6"/>
          <w:lang w:eastAsia="en-US"/>
        </w:rPr>
        <w:t xml:space="preserve"> </w:t>
      </w:r>
      <w:r w:rsidR="00EA7B48" w:rsidRPr="00EA7B48">
        <w:t xml:space="preserve"> </w:t>
      </w:r>
      <w:r>
        <w:t>установлены исходя из текущей обеспеченности объектами местного значения, фактической потребности насел</w:t>
      </w:r>
      <w:r>
        <w:t>е</w:t>
      </w:r>
      <w:r>
        <w:t>ния в тех или иных услугах и объектах, с учетом динамики социально-экономического развития, приоритетов градостроительного развития региона и муниципального образов</w:t>
      </w:r>
      <w:r>
        <w:t>а</w:t>
      </w:r>
      <w:r>
        <w:t>ния, демографической ситуации и уровня жизни населения.</w:t>
      </w:r>
    </w:p>
    <w:p w:rsidR="00BB7BE3" w:rsidRDefault="00BB7BE3" w:rsidP="00BB7BE3">
      <w:pPr>
        <w:ind w:firstLine="851"/>
        <w:jc w:val="both"/>
      </w:pPr>
      <w:r>
        <w:t>Обоснование расчетных показателей, принятых в основной части</w:t>
      </w:r>
      <w:r w:rsidR="00534DB4">
        <w:t xml:space="preserve"> Раздела 1</w:t>
      </w:r>
      <w:r>
        <w:t xml:space="preserve"> МНГП приведено в </w:t>
      </w:r>
      <w:r w:rsidR="00534DB4">
        <w:t xml:space="preserve">Разделе </w:t>
      </w:r>
      <w:r>
        <w:t>2 настоящего документа.</w:t>
      </w:r>
    </w:p>
    <w:p w:rsidR="00BB7BE3" w:rsidRDefault="00BB7BE3" w:rsidP="00BB7BE3">
      <w:pPr>
        <w:ind w:firstLine="851"/>
        <w:jc w:val="both"/>
      </w:pPr>
    </w:p>
    <w:p w:rsidR="00DD65C2" w:rsidRDefault="00DD65C2" w:rsidP="00BB7BE3">
      <w:pPr>
        <w:ind w:firstLine="851"/>
        <w:jc w:val="both"/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"/>
        <w:gridCol w:w="8401"/>
        <w:gridCol w:w="283"/>
      </w:tblGrid>
      <w:tr w:rsidR="00BB7BE3" w:rsidTr="00AC3E43">
        <w:tc>
          <w:tcPr>
            <w:tcW w:w="563" w:type="dxa"/>
            <w:shd w:val="clear" w:color="auto" w:fill="auto"/>
          </w:tcPr>
          <w:p w:rsidR="00BB7BE3" w:rsidRDefault="00BB7BE3" w:rsidP="00795A1C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684" w:type="dxa"/>
            <w:gridSpan w:val="2"/>
            <w:shd w:val="clear" w:color="auto" w:fill="auto"/>
          </w:tcPr>
          <w:p w:rsidR="00BB7BE3" w:rsidRDefault="00BB7BE3" w:rsidP="00795A1C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257715" w:rsidTr="00AC3E43">
        <w:tc>
          <w:tcPr>
            <w:tcW w:w="9247" w:type="dxa"/>
            <w:gridSpan w:val="3"/>
            <w:shd w:val="clear" w:color="auto" w:fill="auto"/>
            <w:hideMark/>
          </w:tcPr>
          <w:p w:rsidR="00AC3E43" w:rsidRPr="00AC3E43" w:rsidRDefault="00257715" w:rsidP="00AC3E43">
            <w:pPr>
              <w:autoSpaceDE w:val="0"/>
              <w:jc w:val="both"/>
              <w:rPr>
                <w:b/>
              </w:rPr>
            </w:pPr>
            <w:r w:rsidRPr="006F3782">
              <w:rPr>
                <w:b/>
              </w:rPr>
              <w:t>1.1</w:t>
            </w:r>
            <w:r>
              <w:rPr>
                <w:rFonts w:eastAsia="TimesNewRomanPSMT"/>
                <w:b/>
              </w:rPr>
              <w:t xml:space="preserve"> </w:t>
            </w:r>
            <w:r w:rsidR="00AC3E43" w:rsidRPr="00AC3E43">
              <w:rPr>
                <w:b/>
              </w:rPr>
              <w:t xml:space="preserve">Расчётные показатели минимально допустимого уровня обеспеченности </w:t>
            </w:r>
          </w:p>
          <w:p w:rsidR="00257715" w:rsidRDefault="00AC3E43" w:rsidP="00D736BB">
            <w:pPr>
              <w:autoSpaceDE w:val="0"/>
              <w:jc w:val="both"/>
              <w:rPr>
                <w:rFonts w:eastAsia="TimesNewRomanPSMT"/>
                <w:b/>
              </w:rPr>
            </w:pPr>
            <w:r w:rsidRPr="00AC3E43">
              <w:rPr>
                <w:b/>
              </w:rPr>
              <w:t>объектами в области автомобильных дорог</w:t>
            </w:r>
            <w:r>
              <w:rPr>
                <w:b/>
              </w:rPr>
              <w:t xml:space="preserve"> местного значения, транспортно</w:t>
            </w:r>
            <w:r w:rsidRPr="00AC3E43">
              <w:rPr>
                <w:b/>
              </w:rPr>
              <w:t>го о</w:t>
            </w:r>
            <w:r w:rsidRPr="00AC3E43">
              <w:rPr>
                <w:b/>
              </w:rPr>
              <w:t>б</w:t>
            </w:r>
            <w:r w:rsidRPr="00AC3E43">
              <w:rPr>
                <w:b/>
              </w:rPr>
              <w:t>служивания населения и показатели максимально допустимого уровня террит</w:t>
            </w:r>
            <w:r w:rsidRPr="00AC3E43">
              <w:rPr>
                <w:b/>
              </w:rPr>
              <w:t>о</w:t>
            </w:r>
            <w:r w:rsidRPr="00AC3E43">
              <w:rPr>
                <w:b/>
              </w:rPr>
              <w:t>риальной доступности таких объектов для населения</w:t>
            </w:r>
            <w:r w:rsidR="00FA5784" w:rsidRPr="00FA5784">
              <w:rPr>
                <w:rFonts w:eastAsia="Calibri"/>
                <w:b/>
                <w:szCs w:val="28"/>
                <w:lang w:eastAsia="en-US"/>
              </w:rPr>
              <w:t xml:space="preserve"> </w:t>
            </w:r>
            <w:r w:rsidR="002C5550">
              <w:rPr>
                <w:rFonts w:eastAsia="Calibri"/>
                <w:b/>
                <w:szCs w:val="28"/>
                <w:lang w:eastAsia="en-US"/>
              </w:rPr>
              <w:t>Юргинского</w:t>
            </w:r>
            <w:r w:rsidR="00207F42">
              <w:rPr>
                <w:rFonts w:eastAsia="Calibri"/>
                <w:b/>
                <w:szCs w:val="28"/>
                <w:lang w:eastAsia="en-US"/>
              </w:rPr>
              <w:t xml:space="preserve"> муниципал</w:t>
            </w:r>
            <w:r w:rsidR="00207F42">
              <w:rPr>
                <w:rFonts w:eastAsia="Calibri"/>
                <w:b/>
                <w:szCs w:val="28"/>
                <w:lang w:eastAsia="en-US"/>
              </w:rPr>
              <w:t>ь</w:t>
            </w:r>
            <w:r w:rsidR="00207F42">
              <w:rPr>
                <w:rFonts w:eastAsia="Calibri"/>
                <w:b/>
                <w:szCs w:val="28"/>
                <w:lang w:eastAsia="en-US"/>
              </w:rPr>
              <w:t>ного округа</w:t>
            </w:r>
            <w:r w:rsidR="00D43C55">
              <w:rPr>
                <w:rFonts w:eastAsia="Calibri"/>
                <w:b/>
                <w:szCs w:val="28"/>
                <w:lang w:eastAsia="en-US"/>
              </w:rPr>
              <w:t xml:space="preserve"> </w:t>
            </w:r>
            <w:r w:rsidR="00EA7B48" w:rsidRPr="00EA7B48">
              <w:rPr>
                <w:rFonts w:eastAsia="Calibri"/>
                <w:b/>
                <w:szCs w:val="28"/>
                <w:lang w:eastAsia="en-US"/>
              </w:rPr>
              <w:t xml:space="preserve"> </w:t>
            </w:r>
            <w:r w:rsidR="00726F66">
              <w:rPr>
                <w:rFonts w:eastAsia="Calibri"/>
                <w:b/>
                <w:szCs w:val="28"/>
                <w:lang w:eastAsia="en-US"/>
              </w:rPr>
              <w:t>Кемеровской области – Кузбасса</w:t>
            </w:r>
          </w:p>
        </w:tc>
      </w:tr>
      <w:tr w:rsidR="00BB7BE3" w:rsidTr="00AC3E43">
        <w:trPr>
          <w:trHeight w:val="80"/>
        </w:trPr>
        <w:tc>
          <w:tcPr>
            <w:tcW w:w="563" w:type="dxa"/>
            <w:shd w:val="clear" w:color="auto" w:fill="auto"/>
          </w:tcPr>
          <w:p w:rsidR="00BB7BE3" w:rsidRDefault="00BB7BE3" w:rsidP="00795A1C">
            <w:pPr>
              <w:autoSpaceDE w:val="0"/>
              <w:jc w:val="both"/>
              <w:rPr>
                <w:b/>
                <w:sz w:val="20"/>
              </w:rPr>
            </w:pPr>
          </w:p>
        </w:tc>
        <w:tc>
          <w:tcPr>
            <w:tcW w:w="8401" w:type="dxa"/>
            <w:shd w:val="clear" w:color="auto" w:fill="auto"/>
          </w:tcPr>
          <w:p w:rsidR="00BB7BE3" w:rsidRDefault="00BB7BE3" w:rsidP="00795A1C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B7BE3" w:rsidRDefault="00BB7BE3" w:rsidP="00795A1C">
            <w:pPr>
              <w:autoSpaceDE w:val="0"/>
              <w:rPr>
                <w:b/>
                <w:sz w:val="22"/>
              </w:rPr>
            </w:pPr>
          </w:p>
        </w:tc>
      </w:tr>
    </w:tbl>
    <w:p w:rsidR="00AC3E43" w:rsidRPr="00AC3E43" w:rsidRDefault="00AC3E43" w:rsidP="00AC3E43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AC3E43">
        <w:rPr>
          <w:rFonts w:eastAsia="TimesNewRomanPSMT"/>
        </w:rPr>
        <w:t>Расчетные показатели для объектов в области автомобильных дорог местного значения и транспортного обслуживания установлены в соответствии с индивидуальными особенностями пространственной организации муниципального образования. Расчетные показатели минимально допустимого уровня обеспеченности объектами местного знач</w:t>
      </w:r>
      <w:r w:rsidRPr="00AC3E43">
        <w:rPr>
          <w:rFonts w:eastAsia="TimesNewRomanPSMT"/>
        </w:rPr>
        <w:t>е</w:t>
      </w:r>
      <w:r w:rsidRPr="00AC3E43">
        <w:rPr>
          <w:rFonts w:eastAsia="TimesNewRomanPSMT"/>
        </w:rPr>
        <w:t xml:space="preserve">ния и показатели максимально допустимого уровня территориальной доступности таких объектов, представлены в таблицах </w:t>
      </w:r>
      <w:r w:rsidRPr="00BD474E">
        <w:rPr>
          <w:rFonts w:eastAsia="TimesNewRomanPSMT"/>
        </w:rPr>
        <w:t>1.1.1-1.1.</w:t>
      </w:r>
      <w:r w:rsidR="00BD474E" w:rsidRPr="00BD474E">
        <w:rPr>
          <w:rFonts w:eastAsia="TimesNewRomanPSMT"/>
        </w:rPr>
        <w:t>5</w:t>
      </w:r>
      <w:r w:rsidRPr="00BD474E">
        <w:rPr>
          <w:rFonts w:eastAsia="TimesNewRomanPSMT"/>
        </w:rPr>
        <w:t>.</w:t>
      </w:r>
    </w:p>
    <w:p w:rsidR="00AC3E43" w:rsidRPr="00AC3E43" w:rsidRDefault="00AC3E43" w:rsidP="00AC3E43">
      <w:pPr>
        <w:autoSpaceDE w:val="0"/>
        <w:spacing w:line="276" w:lineRule="auto"/>
        <w:jc w:val="both"/>
        <w:rPr>
          <w:rFonts w:eastAsia="TimesNewRomanPSMT"/>
          <w:lang w:val="x-none"/>
        </w:rPr>
      </w:pPr>
    </w:p>
    <w:p w:rsidR="00AC3E43" w:rsidRPr="00AC3E43" w:rsidRDefault="00AC3E43" w:rsidP="00AC3E43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AC3E43">
        <w:rPr>
          <w:rFonts w:eastAsia="TimesNewRomanPSMT"/>
        </w:rPr>
        <w:t>Классификацию категорий улиц и дорог необходимо принимать в соответствии с положениями СП 42.13330.201</w:t>
      </w:r>
      <w:r>
        <w:rPr>
          <w:rFonts w:eastAsia="TimesNewRomanPSMT"/>
        </w:rPr>
        <w:t>6</w:t>
      </w:r>
      <w:r w:rsidRPr="00AC3E43">
        <w:rPr>
          <w:rFonts w:eastAsia="TimesNewRomanPSMT"/>
        </w:rPr>
        <w:t xml:space="preserve"> </w:t>
      </w:r>
      <w:r>
        <w:rPr>
          <w:rFonts w:eastAsia="TimesNewRomanPSMT"/>
        </w:rPr>
        <w:t>«</w:t>
      </w:r>
      <w:r w:rsidRPr="00AC3E43">
        <w:rPr>
          <w:rFonts w:eastAsia="TimesNewRomanPSMT"/>
        </w:rPr>
        <w:t>Градостроительство. Планировка и застройка городских и сельских поселений. Актуализированная редакция СНиП 2.07.01-89*</w:t>
      </w:r>
      <w:r>
        <w:rPr>
          <w:rFonts w:eastAsia="TimesNewRomanPSMT"/>
        </w:rPr>
        <w:t>»</w:t>
      </w:r>
      <w:r w:rsidRPr="00AC3E43">
        <w:rPr>
          <w:rFonts w:eastAsia="TimesNewRomanPSMT"/>
        </w:rPr>
        <w:t>.</w:t>
      </w:r>
    </w:p>
    <w:p w:rsidR="00AC3E43" w:rsidRPr="00AC3E43" w:rsidRDefault="00AC3E43" w:rsidP="00AC3E43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AC3E43">
        <w:rPr>
          <w:rFonts w:eastAsia="TimesNewRomanPSMT"/>
        </w:rPr>
        <w:t>Расчетные параметры улиц и дорог (расчетная скорость движения, ширина пол</w:t>
      </w:r>
      <w:r w:rsidRPr="00AC3E43">
        <w:rPr>
          <w:rFonts w:eastAsia="TimesNewRomanPSMT"/>
        </w:rPr>
        <w:t>о</w:t>
      </w:r>
      <w:r w:rsidRPr="00AC3E43">
        <w:rPr>
          <w:rFonts w:eastAsia="TimesNewRomanPSMT"/>
        </w:rPr>
        <w:t>сы движения, число полос движения, наименьший радиус кривых в плане, наибольший продольный уклон, наименьший радиус вертикальной выпуклой кривой, наименьший р</w:t>
      </w:r>
      <w:r w:rsidRPr="00AC3E43">
        <w:rPr>
          <w:rFonts w:eastAsia="TimesNewRomanPSMT"/>
        </w:rPr>
        <w:t>а</w:t>
      </w:r>
      <w:r w:rsidRPr="00AC3E43">
        <w:rPr>
          <w:rFonts w:eastAsia="TimesNewRomanPSMT"/>
        </w:rPr>
        <w:t>диус вертикальной вогнутой кривой, наименьшая ширина пешеходной части тротуара) принимаются согласно п. 11.5, Та</w:t>
      </w:r>
      <w:r>
        <w:rPr>
          <w:rFonts w:eastAsia="TimesNewRomanPSMT"/>
        </w:rPr>
        <w:t>б</w:t>
      </w:r>
      <w:r w:rsidRPr="00AC3E43">
        <w:rPr>
          <w:rFonts w:eastAsia="TimesNewRomanPSMT"/>
        </w:rPr>
        <w:t>лицы 11.2 СП 42.13330.2016.</w:t>
      </w:r>
    </w:p>
    <w:p w:rsidR="00AC3E43" w:rsidRPr="00AC3E43" w:rsidRDefault="00AC3E43" w:rsidP="00AC3E43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AC3E43">
        <w:rPr>
          <w:rFonts w:eastAsia="TimesNewRomanPSMT"/>
        </w:rPr>
        <w:t>Определение площади земельных участков для размещения автомобильных дорог (площади постоянного отвода автомобильной дороги) определяется в соответствии с П</w:t>
      </w:r>
      <w:r w:rsidRPr="00AC3E43">
        <w:rPr>
          <w:rFonts w:eastAsia="TimesNewRomanPSMT"/>
        </w:rPr>
        <w:t>о</w:t>
      </w:r>
      <w:r w:rsidRPr="00AC3E43">
        <w:rPr>
          <w:rFonts w:eastAsia="TimesNewRomanPSMT"/>
        </w:rPr>
        <w:t xml:space="preserve">становлением Правительства РФ от 02.09.2009 N 717 </w:t>
      </w:r>
      <w:r>
        <w:rPr>
          <w:rFonts w:eastAsia="TimesNewRomanPSMT"/>
        </w:rPr>
        <w:t>«</w:t>
      </w:r>
      <w:r w:rsidRPr="00AC3E43">
        <w:rPr>
          <w:rFonts w:eastAsia="TimesNewRomanPSMT"/>
        </w:rPr>
        <w:t>О нормах отвода земель для разм</w:t>
      </w:r>
      <w:r w:rsidRPr="00AC3E43">
        <w:rPr>
          <w:rFonts w:eastAsia="TimesNewRomanPSMT"/>
        </w:rPr>
        <w:t>е</w:t>
      </w:r>
      <w:r w:rsidRPr="00AC3E43">
        <w:rPr>
          <w:rFonts w:eastAsia="TimesNewRomanPSMT"/>
        </w:rPr>
        <w:t>щения автомобильных дорог и (или) объектов дорожного сервиса</w:t>
      </w:r>
      <w:r>
        <w:rPr>
          <w:rFonts w:eastAsia="TimesNewRomanPSMT"/>
        </w:rPr>
        <w:t>»</w:t>
      </w:r>
      <w:r w:rsidRPr="00AC3E43">
        <w:rPr>
          <w:rFonts w:eastAsia="TimesNewRomanPSMT"/>
        </w:rPr>
        <w:t>.</w:t>
      </w:r>
    </w:p>
    <w:p w:rsidR="00AC3E43" w:rsidRPr="00AC3E43" w:rsidRDefault="00AC3E43" w:rsidP="00AC3E43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AC3E43">
        <w:rPr>
          <w:rFonts w:eastAsia="TimesNewRomanPSMT"/>
        </w:rPr>
        <w:t>Проектирование парковых дорог, проездов, необходимо осуществлять в соотве</w:t>
      </w:r>
      <w:r w:rsidRPr="00AC3E43">
        <w:rPr>
          <w:rFonts w:eastAsia="TimesNewRomanPSMT"/>
        </w:rPr>
        <w:t>т</w:t>
      </w:r>
      <w:r w:rsidRPr="00AC3E43">
        <w:rPr>
          <w:rFonts w:eastAsia="TimesNewRomanPSMT"/>
        </w:rPr>
        <w:t>ствии с характеристиками, приведенными в таблицах 11.5 и 11.6 СП 42.13330.2016.</w:t>
      </w:r>
    </w:p>
    <w:p w:rsidR="00AC3E43" w:rsidRPr="00AC3E43" w:rsidRDefault="00AC3E43" w:rsidP="00AC3E43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AC3E43">
        <w:rPr>
          <w:rFonts w:eastAsia="TimesNewRomanPSMT"/>
        </w:rPr>
        <w:t>Параметры поперечных профилей автомобильных дорог необходимо выбирать, руководствуясь п. 11.10 – 11.12, таблицей 11.7 СП 42.13330.2016.</w:t>
      </w:r>
    </w:p>
    <w:p w:rsidR="00AC3E43" w:rsidRPr="00AC3E43" w:rsidRDefault="00AC3E43" w:rsidP="00AC3E43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AC3E43">
        <w:rPr>
          <w:rFonts w:eastAsia="TimesNewRomanPSMT"/>
        </w:rPr>
        <w:t xml:space="preserve">Радиусы закругления бортового камня или кромки проезжей части улиц, дорог следует принимать по расчету, но не менее 6 м, при отсутствии движения допускается принимать 1,0 м. Для общественного транспорта радиусы закругления устанавливаются в соответствии с техническими требованиями эксплуатации этих видов транспорта. </w:t>
      </w:r>
    </w:p>
    <w:p w:rsidR="00AC3E43" w:rsidRPr="00AC3E43" w:rsidRDefault="00AC3E43" w:rsidP="00AC3E43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AC3E43">
        <w:rPr>
          <w:rFonts w:eastAsia="TimesNewRomanPSMT"/>
        </w:rPr>
        <w:lastRenderedPageBreak/>
        <w:t>На нерегулируемых перекрестках и примыканиях улиц и дорог, а также на пеш</w:t>
      </w:r>
      <w:r w:rsidRPr="00AC3E43">
        <w:rPr>
          <w:rFonts w:eastAsia="TimesNewRomanPSMT"/>
        </w:rPr>
        <w:t>е</w:t>
      </w:r>
      <w:r w:rsidRPr="00AC3E43">
        <w:rPr>
          <w:rFonts w:eastAsia="TimesNewRomanPSMT"/>
        </w:rPr>
        <w:t>ходных переходах необходимо предусматривать треугольники видимости. Размеры ст</w:t>
      </w:r>
      <w:r w:rsidRPr="00AC3E43">
        <w:rPr>
          <w:rFonts w:eastAsia="TimesNewRomanPSMT"/>
        </w:rPr>
        <w:t>о</w:t>
      </w:r>
      <w:r w:rsidRPr="00AC3E43">
        <w:rPr>
          <w:rFonts w:eastAsia="TimesNewRomanPSMT"/>
        </w:rPr>
        <w:t>рон треугольника для условий "транспорт-транспорт" и для условий "пешеход-транспорт" должны быть определены по расчету. В пределах треугольников видимости не допускае</w:t>
      </w:r>
      <w:r w:rsidRPr="00AC3E43">
        <w:rPr>
          <w:rFonts w:eastAsia="TimesNewRomanPSMT"/>
        </w:rPr>
        <w:t>т</w:t>
      </w:r>
      <w:r w:rsidRPr="00AC3E43">
        <w:rPr>
          <w:rFonts w:eastAsia="TimesNewRomanPSMT"/>
        </w:rPr>
        <w:t>ся размещение зданий, сооружений, передвижных предметов (киосков, фургонов, реклам, малых архитектурных форм и др.), деревьев и кустарников высотой более 0,5 м.</w:t>
      </w:r>
    </w:p>
    <w:p w:rsidR="00AC3E43" w:rsidRPr="00AC3E43" w:rsidRDefault="00AC3E43" w:rsidP="00AC3E43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AC3E43">
        <w:rPr>
          <w:rFonts w:eastAsia="TimesNewRomanPSMT"/>
        </w:rPr>
        <w:t>Классификацию пересечений магистральных улиц и параметры проектирования пересечений улиц необходимо принимать в соответствии с п. 11.18, 11.19, 11.20 СП 42.13330.2016.</w:t>
      </w:r>
    </w:p>
    <w:p w:rsidR="00AC3E43" w:rsidRPr="00AC3E43" w:rsidRDefault="00AC3E43" w:rsidP="00AC3E43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AC3E43">
        <w:rPr>
          <w:rFonts w:eastAsia="TimesNewRomanPSMT"/>
        </w:rPr>
        <w:t>Иные расчетные параметры проектирования автомобильных дорог и улиц прин</w:t>
      </w:r>
      <w:r w:rsidRPr="00AC3E43">
        <w:rPr>
          <w:rFonts w:eastAsia="TimesNewRomanPSMT"/>
        </w:rPr>
        <w:t>и</w:t>
      </w:r>
      <w:r w:rsidRPr="00AC3E43">
        <w:rPr>
          <w:rFonts w:eastAsia="TimesNewRomanPSMT"/>
        </w:rPr>
        <w:t>мать в соответствии с СП 34.13330.2012 Автомобильные дороги. Актуализированная р</w:t>
      </w:r>
      <w:r w:rsidRPr="00AC3E43">
        <w:rPr>
          <w:rFonts w:eastAsia="TimesNewRomanPSMT"/>
        </w:rPr>
        <w:t>е</w:t>
      </w:r>
      <w:r w:rsidRPr="00AC3E43">
        <w:rPr>
          <w:rFonts w:eastAsia="TimesNewRomanPSMT"/>
        </w:rPr>
        <w:t>дакция СНиП 2.05.02-85*. Любые отклонения от расчетных параметров, определенных в СП 42.13330.2016 и СП 34.13330.2012 необходимо обосновать детальными конкретными расчетами.</w:t>
      </w:r>
    </w:p>
    <w:p w:rsidR="00AC3E43" w:rsidRPr="00AC3E43" w:rsidRDefault="00AC3E43" w:rsidP="00AC3E43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AC3E43">
        <w:rPr>
          <w:rFonts w:eastAsia="TimesNewRomanPSMT"/>
        </w:rPr>
        <w:t>Расчетные параметры проектирования дорог производственных предприятий необходимо принимать в соответствии с требованиями СП 37.13330.2012 Промышленный транспорт. Актуализированная редакция СНиП 2.05.07-91*.</w:t>
      </w:r>
    </w:p>
    <w:p w:rsidR="00AC3E43" w:rsidRPr="00AC3E43" w:rsidRDefault="00AC3E43" w:rsidP="00AC3E43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AC3E43">
        <w:rPr>
          <w:rFonts w:eastAsia="TimesNewRomanPSMT"/>
        </w:rPr>
        <w:t>Расчетные показатели и параметры проектирования мостов, эстакад, путепров</w:t>
      </w:r>
      <w:r w:rsidRPr="00AC3E43">
        <w:rPr>
          <w:rFonts w:eastAsia="TimesNewRomanPSMT"/>
        </w:rPr>
        <w:t>о</w:t>
      </w:r>
      <w:r w:rsidRPr="00AC3E43">
        <w:rPr>
          <w:rFonts w:eastAsia="TimesNewRomanPSMT"/>
        </w:rPr>
        <w:t>дов и труб под насыпями необходимо принимать в соответствии с положениями СП 35.13330.2011 Мосты и трубы. Актуализированная редакция СНиП 2.05.03-84*, СП 259.1325800.2016 Мосты в условиях плотной городской застройки. Правила проектиров</w:t>
      </w:r>
      <w:r w:rsidRPr="00AC3E43">
        <w:rPr>
          <w:rFonts w:eastAsia="TimesNewRomanPSMT"/>
        </w:rPr>
        <w:t>а</w:t>
      </w:r>
      <w:r w:rsidRPr="00AC3E43">
        <w:rPr>
          <w:rFonts w:eastAsia="TimesNewRomanPSMT"/>
        </w:rPr>
        <w:t>ния.</w:t>
      </w:r>
    </w:p>
    <w:p w:rsidR="00AC3E43" w:rsidRPr="00AC3E43" w:rsidRDefault="00AC3E43" w:rsidP="00AC3E43">
      <w:pPr>
        <w:autoSpaceDE w:val="0"/>
        <w:spacing w:line="276" w:lineRule="auto"/>
        <w:jc w:val="both"/>
        <w:rPr>
          <w:rFonts w:eastAsia="TimesNewRomanPSMT"/>
        </w:rPr>
      </w:pPr>
    </w:p>
    <w:p w:rsidR="00AC3E43" w:rsidRPr="00AC3E43" w:rsidRDefault="00AC3E43" w:rsidP="00AC3E43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AC3E43">
        <w:rPr>
          <w:rFonts w:eastAsia="TimesNewRomanPSMT"/>
        </w:rPr>
        <w:t xml:space="preserve">Расчетные показатели объектов местного значения </w:t>
      </w:r>
      <w:r w:rsidR="002C5550">
        <w:rPr>
          <w:rFonts w:eastAsia="TimesNewRomanPSMT"/>
        </w:rPr>
        <w:t>Юргинского</w:t>
      </w:r>
      <w:r w:rsidR="00207F42">
        <w:rPr>
          <w:rFonts w:eastAsia="TimesNewRomanPSMT"/>
        </w:rPr>
        <w:t xml:space="preserve"> муниципального округа</w:t>
      </w:r>
      <w:r w:rsidR="00D43C55">
        <w:rPr>
          <w:rFonts w:eastAsia="TimesNewRomanPSMT"/>
        </w:rPr>
        <w:t xml:space="preserve"> </w:t>
      </w:r>
      <w:r w:rsidRPr="00AC3E43">
        <w:rPr>
          <w:rFonts w:eastAsia="TimesNewRomanPSMT"/>
        </w:rPr>
        <w:t>в области транспортного обслуживания населения в части обеспечения работы о</w:t>
      </w:r>
      <w:r w:rsidRPr="00AC3E43">
        <w:rPr>
          <w:rFonts w:eastAsia="TimesNewRomanPSMT"/>
        </w:rPr>
        <w:t>б</w:t>
      </w:r>
      <w:r w:rsidRPr="00AC3E43">
        <w:rPr>
          <w:rFonts w:eastAsia="TimesNewRomanPSMT"/>
        </w:rPr>
        <w:t>щественного транспорта, представлены в таблице 1.1.</w:t>
      </w:r>
      <w:r w:rsidR="00BD474E">
        <w:rPr>
          <w:rFonts w:eastAsia="TimesNewRomanPSMT"/>
        </w:rPr>
        <w:t>1</w:t>
      </w:r>
      <w:r w:rsidRPr="00AC3E43">
        <w:rPr>
          <w:rFonts w:eastAsia="TimesNewRomanPSMT"/>
        </w:rPr>
        <w:t>.</w:t>
      </w:r>
    </w:p>
    <w:p w:rsidR="00AC3E43" w:rsidRPr="00AC3E43" w:rsidRDefault="00AC3E43" w:rsidP="00AC3E43">
      <w:pPr>
        <w:ind w:firstLine="851"/>
        <w:jc w:val="right"/>
      </w:pPr>
      <w:r w:rsidRPr="00AC3E43">
        <w:t>Таблица 1.1.</w:t>
      </w:r>
      <w:r w:rsidR="00BD474E">
        <w:t>1</w:t>
      </w:r>
      <w:r w:rsidRPr="00AC3E43">
        <w:t>.</w:t>
      </w:r>
    </w:p>
    <w:tbl>
      <w:tblPr>
        <w:tblW w:w="9357" w:type="dxa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268"/>
        <w:gridCol w:w="1843"/>
        <w:gridCol w:w="1843"/>
        <w:gridCol w:w="1559"/>
        <w:gridCol w:w="1277"/>
      </w:tblGrid>
      <w:tr w:rsidR="00933D9A" w:rsidRPr="00EB5097" w:rsidTr="00A7159D">
        <w:trPr>
          <w:trHeight w:val="778"/>
          <w:tblHeader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  <w:hideMark/>
          </w:tcPr>
          <w:p w:rsidR="00933D9A" w:rsidRPr="00EB5097" w:rsidRDefault="00933D9A" w:rsidP="00A7159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:rsidR="00933D9A" w:rsidRPr="00EB5097" w:rsidRDefault="00933D9A" w:rsidP="00A7159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 xml:space="preserve">Наименование </w:t>
            </w:r>
          </w:p>
          <w:p w:rsidR="00933D9A" w:rsidRPr="00EB5097" w:rsidRDefault="00933D9A" w:rsidP="00A7159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объекта</w:t>
            </w:r>
          </w:p>
          <w:p w:rsidR="00933D9A" w:rsidRPr="00EB5097" w:rsidRDefault="00933D9A" w:rsidP="00A7159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  <w:hideMark/>
          </w:tcPr>
          <w:p w:rsidR="00933D9A" w:rsidRPr="00EB5097" w:rsidRDefault="00933D9A" w:rsidP="00A7159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Минимально допустимый ур</w:t>
            </w:r>
            <w:r w:rsidRPr="00EB5097">
              <w:rPr>
                <w:b/>
                <w:sz w:val="22"/>
                <w:szCs w:val="22"/>
                <w:lang w:eastAsia="en-US"/>
              </w:rPr>
              <w:t>о</w:t>
            </w:r>
            <w:r w:rsidRPr="00EB5097">
              <w:rPr>
                <w:b/>
                <w:sz w:val="22"/>
                <w:szCs w:val="22"/>
                <w:lang w:eastAsia="en-US"/>
              </w:rPr>
              <w:t xml:space="preserve">вень </w:t>
            </w:r>
          </w:p>
          <w:p w:rsidR="00933D9A" w:rsidRPr="00EB5097" w:rsidRDefault="00933D9A" w:rsidP="00A7159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обеспеченности</w:t>
            </w:r>
          </w:p>
        </w:tc>
        <w:tc>
          <w:tcPr>
            <w:tcW w:w="2836" w:type="dxa"/>
            <w:gridSpan w:val="2"/>
            <w:shd w:val="clear" w:color="auto" w:fill="FFFFFF" w:themeFill="background1"/>
            <w:vAlign w:val="center"/>
            <w:hideMark/>
          </w:tcPr>
          <w:p w:rsidR="00933D9A" w:rsidRPr="00EB5097" w:rsidRDefault="00933D9A" w:rsidP="00A7159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Максимально допуст</w:t>
            </w:r>
            <w:r w:rsidRPr="00EB5097">
              <w:rPr>
                <w:b/>
                <w:sz w:val="22"/>
                <w:szCs w:val="22"/>
                <w:lang w:eastAsia="en-US"/>
              </w:rPr>
              <w:t>и</w:t>
            </w:r>
            <w:r w:rsidRPr="00EB5097">
              <w:rPr>
                <w:b/>
                <w:sz w:val="22"/>
                <w:szCs w:val="22"/>
                <w:lang w:eastAsia="en-US"/>
              </w:rPr>
              <w:t>мый уровень территор</w:t>
            </w:r>
            <w:r w:rsidRPr="00EB5097">
              <w:rPr>
                <w:b/>
                <w:sz w:val="22"/>
                <w:szCs w:val="22"/>
                <w:lang w:eastAsia="en-US"/>
              </w:rPr>
              <w:t>и</w:t>
            </w:r>
            <w:r w:rsidRPr="00EB5097">
              <w:rPr>
                <w:b/>
                <w:sz w:val="22"/>
                <w:szCs w:val="22"/>
                <w:lang w:eastAsia="en-US"/>
              </w:rPr>
              <w:t>альной доступности</w:t>
            </w:r>
          </w:p>
        </w:tc>
      </w:tr>
      <w:tr w:rsidR="00933D9A" w:rsidRPr="00EB5097" w:rsidTr="00A7159D">
        <w:trPr>
          <w:trHeight w:val="505"/>
          <w:tblHeader/>
        </w:trPr>
        <w:tc>
          <w:tcPr>
            <w:tcW w:w="567" w:type="dxa"/>
            <w:vMerge/>
            <w:vAlign w:val="center"/>
            <w:hideMark/>
          </w:tcPr>
          <w:p w:rsidR="00933D9A" w:rsidRPr="00EB5097" w:rsidRDefault="00933D9A" w:rsidP="00A7159D">
            <w:pPr>
              <w:rPr>
                <w:b/>
                <w:lang w:eastAsia="en-US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33D9A" w:rsidRPr="00EB5097" w:rsidRDefault="00933D9A" w:rsidP="00A7159D">
            <w:pPr>
              <w:rPr>
                <w:b/>
                <w:lang w:eastAsia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933D9A" w:rsidRPr="00EB5097" w:rsidRDefault="00933D9A" w:rsidP="00A7159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 xml:space="preserve">Единица </w:t>
            </w:r>
          </w:p>
          <w:p w:rsidR="00933D9A" w:rsidRPr="00EB5097" w:rsidRDefault="00933D9A" w:rsidP="00A7159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933D9A" w:rsidRPr="00EB5097" w:rsidRDefault="00933D9A" w:rsidP="00A7159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933D9A" w:rsidRPr="00EB5097" w:rsidRDefault="00933D9A" w:rsidP="00A7159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 xml:space="preserve">Единица </w:t>
            </w:r>
          </w:p>
          <w:p w:rsidR="00933D9A" w:rsidRPr="00EB5097" w:rsidRDefault="00933D9A" w:rsidP="00A7159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277" w:type="dxa"/>
            <w:shd w:val="clear" w:color="auto" w:fill="FFFFFF" w:themeFill="background1"/>
            <w:vAlign w:val="center"/>
            <w:hideMark/>
          </w:tcPr>
          <w:p w:rsidR="00933D9A" w:rsidRPr="00EB5097" w:rsidRDefault="00933D9A" w:rsidP="00A7159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</w:tr>
      <w:tr w:rsidR="00933D9A" w:rsidRPr="00EB5097" w:rsidTr="00A7159D">
        <w:trPr>
          <w:trHeight w:val="408"/>
        </w:trPr>
        <w:tc>
          <w:tcPr>
            <w:tcW w:w="567" w:type="dxa"/>
            <w:vMerge w:val="restart"/>
            <w:vAlign w:val="center"/>
          </w:tcPr>
          <w:p w:rsidR="00933D9A" w:rsidRPr="001A189E" w:rsidRDefault="00933D9A" w:rsidP="00A7159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A189E">
              <w:rPr>
                <w:b/>
                <w:sz w:val="22"/>
                <w:szCs w:val="22"/>
                <w:lang w:val="en-US" w:eastAsia="en-US"/>
              </w:rPr>
              <w:t>1</w:t>
            </w:r>
            <w:r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:rsidR="00933D9A" w:rsidRPr="005C3A6C" w:rsidRDefault="00933D9A" w:rsidP="00A7159D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5C3A6C">
              <w:rPr>
                <w:spacing w:val="-6"/>
                <w:sz w:val="22"/>
                <w:szCs w:val="22"/>
              </w:rPr>
              <w:t>Остановка обществе</w:t>
            </w:r>
            <w:r w:rsidRPr="005C3A6C">
              <w:rPr>
                <w:spacing w:val="-6"/>
                <w:sz w:val="22"/>
                <w:szCs w:val="22"/>
              </w:rPr>
              <w:t>н</w:t>
            </w:r>
            <w:r w:rsidRPr="005C3A6C">
              <w:rPr>
                <w:spacing w:val="-6"/>
                <w:sz w:val="22"/>
                <w:szCs w:val="22"/>
              </w:rPr>
              <w:t>ного пассажирского транспорта</w:t>
            </w:r>
          </w:p>
        </w:tc>
        <w:tc>
          <w:tcPr>
            <w:tcW w:w="1843" w:type="dxa"/>
            <w:vMerge w:val="restart"/>
            <w:vAlign w:val="center"/>
          </w:tcPr>
          <w:p w:rsidR="00933D9A" w:rsidRPr="005C3A6C" w:rsidRDefault="00933D9A" w:rsidP="00A7159D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5C3A6C">
              <w:rPr>
                <w:spacing w:val="-6"/>
                <w:sz w:val="22"/>
                <w:szCs w:val="22"/>
              </w:rPr>
              <w:t>объект</w:t>
            </w:r>
          </w:p>
        </w:tc>
        <w:tc>
          <w:tcPr>
            <w:tcW w:w="1843" w:type="dxa"/>
            <w:vAlign w:val="center"/>
          </w:tcPr>
          <w:p w:rsidR="00933D9A" w:rsidRPr="005C3A6C" w:rsidRDefault="00933D9A" w:rsidP="00A7159D">
            <w:pPr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5C3A6C">
              <w:rPr>
                <w:spacing w:val="-6"/>
                <w:sz w:val="22"/>
                <w:szCs w:val="22"/>
              </w:rPr>
              <w:t>В районах жилой застройки мног</w:t>
            </w:r>
            <w:r w:rsidRPr="005C3A6C">
              <w:rPr>
                <w:spacing w:val="-6"/>
                <w:sz w:val="22"/>
                <w:szCs w:val="22"/>
              </w:rPr>
              <w:t>о</w:t>
            </w:r>
            <w:r w:rsidRPr="005C3A6C">
              <w:rPr>
                <w:spacing w:val="-6"/>
                <w:sz w:val="22"/>
                <w:szCs w:val="22"/>
              </w:rPr>
              <w:t>квартирными д</w:t>
            </w:r>
            <w:r w:rsidRPr="005C3A6C">
              <w:rPr>
                <w:spacing w:val="-6"/>
                <w:sz w:val="22"/>
                <w:szCs w:val="22"/>
              </w:rPr>
              <w:t>о</w:t>
            </w:r>
            <w:r w:rsidRPr="005C3A6C">
              <w:rPr>
                <w:spacing w:val="-6"/>
                <w:sz w:val="22"/>
                <w:szCs w:val="22"/>
              </w:rPr>
              <w:t>мами -1</w:t>
            </w:r>
          </w:p>
        </w:tc>
        <w:tc>
          <w:tcPr>
            <w:tcW w:w="1559" w:type="dxa"/>
            <w:vMerge w:val="restart"/>
            <w:vAlign w:val="center"/>
          </w:tcPr>
          <w:p w:rsidR="00933D9A" w:rsidRPr="005C3A6C" w:rsidRDefault="00933D9A" w:rsidP="00A7159D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5C3A6C">
              <w:rPr>
                <w:spacing w:val="-6"/>
                <w:sz w:val="22"/>
                <w:szCs w:val="22"/>
              </w:rPr>
              <w:t>Радиус д</w:t>
            </w:r>
            <w:r w:rsidRPr="005C3A6C">
              <w:rPr>
                <w:spacing w:val="-6"/>
                <w:sz w:val="22"/>
                <w:szCs w:val="22"/>
              </w:rPr>
              <w:t>о</w:t>
            </w:r>
            <w:r w:rsidRPr="005C3A6C">
              <w:rPr>
                <w:spacing w:val="-6"/>
                <w:sz w:val="22"/>
                <w:szCs w:val="22"/>
              </w:rPr>
              <w:t>ступности, м.</w:t>
            </w:r>
          </w:p>
        </w:tc>
        <w:tc>
          <w:tcPr>
            <w:tcW w:w="1277" w:type="dxa"/>
            <w:vMerge w:val="restart"/>
            <w:vAlign w:val="center"/>
          </w:tcPr>
          <w:p w:rsidR="00933D9A" w:rsidRPr="005C3A6C" w:rsidRDefault="00933D9A" w:rsidP="00A7159D">
            <w:pPr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5C3A6C">
              <w:rPr>
                <w:spacing w:val="-6"/>
                <w:sz w:val="22"/>
                <w:szCs w:val="22"/>
              </w:rPr>
              <w:t>800</w:t>
            </w:r>
            <w:r w:rsidRPr="00717647">
              <w:rPr>
                <w:spacing w:val="-6"/>
                <w:sz w:val="22"/>
                <w:szCs w:val="22"/>
                <w:vertAlign w:val="superscript"/>
              </w:rPr>
              <w:t>[1]</w:t>
            </w:r>
          </w:p>
        </w:tc>
      </w:tr>
      <w:tr w:rsidR="00933D9A" w:rsidRPr="00EB5097" w:rsidTr="00A7159D">
        <w:trPr>
          <w:trHeight w:val="1485"/>
        </w:trPr>
        <w:tc>
          <w:tcPr>
            <w:tcW w:w="567" w:type="dxa"/>
            <w:vMerge/>
          </w:tcPr>
          <w:p w:rsidR="00933D9A" w:rsidRPr="001D21E5" w:rsidRDefault="00933D9A" w:rsidP="00A7159D">
            <w:pPr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vMerge/>
          </w:tcPr>
          <w:p w:rsidR="00933D9A" w:rsidRPr="00257D18" w:rsidRDefault="00933D9A" w:rsidP="00A7159D">
            <w:pPr>
              <w:tabs>
                <w:tab w:val="left" w:pos="6780"/>
              </w:tabs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</w:tcPr>
          <w:p w:rsidR="00933D9A" w:rsidRPr="00257D18" w:rsidRDefault="00933D9A" w:rsidP="00A7159D">
            <w:pPr>
              <w:tabs>
                <w:tab w:val="left" w:pos="6780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933D9A" w:rsidRPr="005C3A6C" w:rsidRDefault="00933D9A" w:rsidP="00A7159D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5C3A6C">
              <w:rPr>
                <w:spacing w:val="-6"/>
                <w:sz w:val="22"/>
                <w:szCs w:val="22"/>
              </w:rPr>
              <w:t>В районах жилой застройки</w:t>
            </w:r>
          </w:p>
          <w:p w:rsidR="00933D9A" w:rsidRPr="00777468" w:rsidRDefault="00933D9A" w:rsidP="00A7159D">
            <w:pPr>
              <w:tabs>
                <w:tab w:val="left" w:pos="6780"/>
              </w:tabs>
              <w:contextualSpacing/>
              <w:jc w:val="center"/>
              <w:rPr>
                <w:sz w:val="22"/>
                <w:lang w:eastAsia="en-US"/>
              </w:rPr>
            </w:pPr>
            <w:r w:rsidRPr="005C3A6C">
              <w:rPr>
                <w:spacing w:val="-6"/>
                <w:sz w:val="22"/>
                <w:szCs w:val="22"/>
              </w:rPr>
              <w:t>индивидуальн</w:t>
            </w:r>
            <w:r w:rsidRPr="005C3A6C">
              <w:rPr>
                <w:spacing w:val="-6"/>
                <w:sz w:val="22"/>
                <w:szCs w:val="22"/>
              </w:rPr>
              <w:t>ы</w:t>
            </w:r>
            <w:r w:rsidRPr="005C3A6C">
              <w:rPr>
                <w:spacing w:val="-6"/>
                <w:sz w:val="22"/>
                <w:szCs w:val="22"/>
              </w:rPr>
              <w:t>ми жилыми д</w:t>
            </w:r>
            <w:r w:rsidRPr="005C3A6C">
              <w:rPr>
                <w:spacing w:val="-6"/>
                <w:sz w:val="22"/>
                <w:szCs w:val="22"/>
              </w:rPr>
              <w:t>о</w:t>
            </w:r>
            <w:r w:rsidRPr="005C3A6C">
              <w:rPr>
                <w:spacing w:val="-6"/>
                <w:sz w:val="22"/>
                <w:szCs w:val="22"/>
              </w:rPr>
              <w:t>мами – 1</w:t>
            </w:r>
          </w:p>
        </w:tc>
        <w:tc>
          <w:tcPr>
            <w:tcW w:w="1559" w:type="dxa"/>
            <w:vMerge/>
            <w:vAlign w:val="center"/>
          </w:tcPr>
          <w:p w:rsidR="00933D9A" w:rsidRDefault="00933D9A" w:rsidP="00A7159D">
            <w:pPr>
              <w:tabs>
                <w:tab w:val="left" w:pos="6780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vAlign w:val="center"/>
          </w:tcPr>
          <w:p w:rsidR="00933D9A" w:rsidRDefault="00933D9A" w:rsidP="00A7159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7159D" w:rsidTr="00A71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90"/>
        </w:trPr>
        <w:tc>
          <w:tcPr>
            <w:tcW w:w="9357" w:type="dxa"/>
            <w:gridSpan w:val="6"/>
          </w:tcPr>
          <w:p w:rsidR="00A7159D" w:rsidRPr="00A7159D" w:rsidRDefault="00A7159D" w:rsidP="00A7159D">
            <w:pPr>
              <w:autoSpaceDE w:val="0"/>
              <w:spacing w:line="276" w:lineRule="auto"/>
              <w:ind w:firstLine="851"/>
              <w:jc w:val="both"/>
              <w:rPr>
                <w:rFonts w:eastAsia="TimesNewRomanPSMT"/>
                <w:sz w:val="22"/>
              </w:rPr>
            </w:pPr>
            <w:r w:rsidRPr="00A7159D">
              <w:rPr>
                <w:rFonts w:eastAsia="TimesNewRomanPSMT"/>
                <w:sz w:val="22"/>
              </w:rPr>
              <w:t>Примечания:</w:t>
            </w:r>
          </w:p>
          <w:p w:rsidR="00A7159D" w:rsidRPr="00A7159D" w:rsidRDefault="00A7159D" w:rsidP="00A7159D">
            <w:pPr>
              <w:pStyle w:val="ac"/>
              <w:numPr>
                <w:ilvl w:val="0"/>
                <w:numId w:val="9"/>
              </w:numPr>
              <w:ind w:left="1193" w:hanging="284"/>
              <w:jc w:val="both"/>
              <w:rPr>
                <w:rFonts w:eastAsia="TimesNewRomanPSMT"/>
                <w:sz w:val="22"/>
              </w:rPr>
            </w:pPr>
            <w:r w:rsidRPr="00A7159D">
              <w:rPr>
                <w:rFonts w:eastAsia="TimesNewRomanPSMT"/>
                <w:sz w:val="22"/>
              </w:rPr>
              <w:t>Дальность пешеходных подходов к остановкам общественного транспорта.</w:t>
            </w:r>
          </w:p>
          <w:p w:rsidR="00A7159D" w:rsidRDefault="00A7159D" w:rsidP="00A7159D">
            <w:pPr>
              <w:autoSpaceDE w:val="0"/>
              <w:spacing w:line="276" w:lineRule="auto"/>
              <w:ind w:firstLine="909"/>
              <w:jc w:val="both"/>
              <w:rPr>
                <w:rFonts w:eastAsia="TimesNewRomanPSMT"/>
              </w:rPr>
            </w:pPr>
            <w:r w:rsidRPr="00A7159D">
              <w:rPr>
                <w:rFonts w:eastAsia="TimesNewRomanPSMT"/>
                <w:sz w:val="22"/>
              </w:rPr>
              <w:t>Необходимо размещать остановки общественного пассажирского транспорта вблизи социально значимых объектов (объекты здравоохранения, образования, культуры, спорта и пр.).</w:t>
            </w:r>
          </w:p>
        </w:tc>
      </w:tr>
    </w:tbl>
    <w:p w:rsidR="00AC3E43" w:rsidRPr="00AC3E43" w:rsidRDefault="00AC3E43" w:rsidP="00A035F0">
      <w:pPr>
        <w:autoSpaceDE w:val="0"/>
        <w:spacing w:line="276" w:lineRule="auto"/>
        <w:jc w:val="both"/>
        <w:rPr>
          <w:rFonts w:eastAsia="TimesNewRomanPSMT"/>
        </w:rPr>
      </w:pPr>
    </w:p>
    <w:p w:rsidR="00AC3E43" w:rsidRPr="00AC3E43" w:rsidRDefault="00AC3E43" w:rsidP="00AC3E43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AC3E43">
        <w:rPr>
          <w:rFonts w:eastAsia="TimesNewRomanPSMT"/>
        </w:rPr>
        <w:lastRenderedPageBreak/>
        <w:t xml:space="preserve">Расчётные показатели объектов местного значения </w:t>
      </w:r>
      <w:r w:rsidR="002C5550">
        <w:rPr>
          <w:rFonts w:eastAsia="TimesNewRomanPSMT"/>
        </w:rPr>
        <w:t>Юргинского</w:t>
      </w:r>
      <w:r w:rsidR="00207F42">
        <w:rPr>
          <w:rFonts w:eastAsia="TimesNewRomanPSMT"/>
        </w:rPr>
        <w:t xml:space="preserve"> муниципального округа</w:t>
      </w:r>
      <w:r w:rsidR="00D43C55">
        <w:rPr>
          <w:rFonts w:eastAsia="TimesNewRomanPSMT"/>
        </w:rPr>
        <w:t xml:space="preserve"> </w:t>
      </w:r>
      <w:r w:rsidRPr="00AC3E43">
        <w:rPr>
          <w:rFonts w:eastAsia="TimesNewRomanPSMT"/>
        </w:rPr>
        <w:t>в области транспортного обслуживания населения в части организации подвоза учащихся, проживающих в сельских населённых пунктах, к общеобразовательным орг</w:t>
      </w:r>
      <w:r w:rsidRPr="00AC3E43">
        <w:rPr>
          <w:rFonts w:eastAsia="TimesNewRomanPSMT"/>
        </w:rPr>
        <w:t>а</w:t>
      </w:r>
      <w:r w:rsidRPr="00AC3E43">
        <w:rPr>
          <w:rFonts w:eastAsia="TimesNewRomanPSMT"/>
        </w:rPr>
        <w:t>низациям, представлены в таблице 1.1.</w:t>
      </w:r>
      <w:r w:rsidR="00BD474E">
        <w:rPr>
          <w:rFonts w:eastAsia="TimesNewRomanPSMT"/>
        </w:rPr>
        <w:t>2</w:t>
      </w:r>
      <w:r w:rsidRPr="00AC3E43">
        <w:rPr>
          <w:rFonts w:eastAsia="TimesNewRomanPSMT"/>
        </w:rPr>
        <w:t>.</w:t>
      </w:r>
    </w:p>
    <w:p w:rsidR="00AC3E43" w:rsidRPr="00AC3E43" w:rsidRDefault="00AC3E43" w:rsidP="00AC3E43">
      <w:pPr>
        <w:autoSpaceDE w:val="0"/>
        <w:spacing w:line="276" w:lineRule="auto"/>
        <w:ind w:firstLine="851"/>
        <w:jc w:val="right"/>
      </w:pPr>
      <w:r w:rsidRPr="00AC3E43">
        <w:t>Таблица 1.1.</w:t>
      </w:r>
      <w:r w:rsidR="00BD474E">
        <w:t>2</w:t>
      </w:r>
      <w:r w:rsidRPr="00AC3E43">
        <w:t>.</w:t>
      </w:r>
    </w:p>
    <w:tbl>
      <w:tblPr>
        <w:tblW w:w="947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3"/>
        <w:gridCol w:w="2246"/>
        <w:gridCol w:w="1829"/>
        <w:gridCol w:w="1842"/>
        <w:gridCol w:w="1425"/>
        <w:gridCol w:w="1694"/>
      </w:tblGrid>
      <w:tr w:rsidR="00AC3E43" w:rsidRPr="00AC3E43" w:rsidTr="00F92D3E">
        <w:trPr>
          <w:trHeight w:val="778"/>
        </w:trPr>
        <w:tc>
          <w:tcPr>
            <w:tcW w:w="443" w:type="dxa"/>
            <w:vMerge w:val="restart"/>
            <w:shd w:val="clear" w:color="auto" w:fill="FFFFFF" w:themeFill="background1"/>
            <w:vAlign w:val="center"/>
          </w:tcPr>
          <w:p w:rsidR="00AC3E43" w:rsidRPr="00AC3E43" w:rsidRDefault="00AC3E43" w:rsidP="00AC3E43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AC3E43">
              <w:rPr>
                <w:b/>
                <w:spacing w:val="-6"/>
                <w:sz w:val="22"/>
                <w:szCs w:val="22"/>
              </w:rPr>
              <w:t>№</w:t>
            </w:r>
          </w:p>
        </w:tc>
        <w:tc>
          <w:tcPr>
            <w:tcW w:w="2246" w:type="dxa"/>
            <w:vMerge w:val="restart"/>
            <w:shd w:val="clear" w:color="auto" w:fill="FFFFFF" w:themeFill="background1"/>
            <w:vAlign w:val="center"/>
          </w:tcPr>
          <w:p w:rsidR="00AC3E43" w:rsidRPr="00AC3E43" w:rsidRDefault="00AC3E43" w:rsidP="00AC3E43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AC3E43">
              <w:rPr>
                <w:b/>
                <w:spacing w:val="-6"/>
                <w:sz w:val="22"/>
                <w:szCs w:val="22"/>
              </w:rPr>
              <w:t xml:space="preserve">Наименование </w:t>
            </w:r>
          </w:p>
          <w:p w:rsidR="00AC3E43" w:rsidRPr="00AC3E43" w:rsidRDefault="00AC3E43" w:rsidP="00AC3E43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AC3E43">
              <w:rPr>
                <w:b/>
                <w:spacing w:val="-6"/>
                <w:sz w:val="22"/>
                <w:szCs w:val="22"/>
              </w:rPr>
              <w:t>объекта</w:t>
            </w:r>
          </w:p>
          <w:p w:rsidR="00AC3E43" w:rsidRPr="00AC3E43" w:rsidRDefault="00AC3E43" w:rsidP="00AC3E43">
            <w:pPr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3671" w:type="dxa"/>
            <w:gridSpan w:val="2"/>
            <w:shd w:val="clear" w:color="auto" w:fill="FFFFFF" w:themeFill="background1"/>
            <w:vAlign w:val="center"/>
          </w:tcPr>
          <w:p w:rsidR="00AC3E43" w:rsidRPr="00AC3E43" w:rsidRDefault="00AC3E43" w:rsidP="00AC3E43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AC3E43">
              <w:rPr>
                <w:b/>
                <w:spacing w:val="-6"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:rsidR="00AC3E43" w:rsidRPr="00AC3E43" w:rsidRDefault="00AC3E43" w:rsidP="00AC3E43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AC3E43">
              <w:rPr>
                <w:b/>
                <w:spacing w:val="-6"/>
                <w:sz w:val="22"/>
                <w:szCs w:val="22"/>
              </w:rPr>
              <w:t>Максимально допустимый уровень территориальной д</w:t>
            </w:r>
            <w:r w:rsidRPr="00AC3E43">
              <w:rPr>
                <w:b/>
                <w:spacing w:val="-6"/>
                <w:sz w:val="22"/>
                <w:szCs w:val="22"/>
              </w:rPr>
              <w:t>о</w:t>
            </w:r>
            <w:r w:rsidRPr="00AC3E43">
              <w:rPr>
                <w:b/>
                <w:spacing w:val="-6"/>
                <w:sz w:val="22"/>
                <w:szCs w:val="22"/>
              </w:rPr>
              <w:t>ступности</w:t>
            </w:r>
          </w:p>
        </w:tc>
      </w:tr>
      <w:tr w:rsidR="00AC3E43" w:rsidRPr="00AC3E43" w:rsidTr="00F92D3E">
        <w:trPr>
          <w:trHeight w:val="505"/>
        </w:trPr>
        <w:tc>
          <w:tcPr>
            <w:tcW w:w="443" w:type="dxa"/>
            <w:vMerge/>
            <w:shd w:val="clear" w:color="auto" w:fill="FFFFFF" w:themeFill="background1"/>
            <w:vAlign w:val="center"/>
          </w:tcPr>
          <w:p w:rsidR="00AC3E43" w:rsidRPr="00AC3E43" w:rsidRDefault="00AC3E43" w:rsidP="00AC3E43">
            <w:pPr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2246" w:type="dxa"/>
            <w:vMerge/>
            <w:shd w:val="clear" w:color="auto" w:fill="FFFFFF" w:themeFill="background1"/>
            <w:vAlign w:val="center"/>
          </w:tcPr>
          <w:p w:rsidR="00AC3E43" w:rsidRPr="00AC3E43" w:rsidRDefault="00AC3E43" w:rsidP="00AC3E43">
            <w:pPr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AC3E43" w:rsidRPr="00AC3E43" w:rsidRDefault="00AC3E43" w:rsidP="00AC3E43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AC3E43">
              <w:rPr>
                <w:b/>
                <w:spacing w:val="-6"/>
                <w:sz w:val="22"/>
                <w:szCs w:val="22"/>
              </w:rPr>
              <w:t>Единица</w:t>
            </w:r>
          </w:p>
          <w:p w:rsidR="00AC3E43" w:rsidRPr="00AC3E43" w:rsidRDefault="00AC3E43" w:rsidP="00AC3E43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AC3E43">
              <w:rPr>
                <w:b/>
                <w:spacing w:val="-6"/>
                <w:sz w:val="22"/>
                <w:szCs w:val="22"/>
              </w:rPr>
              <w:t>измерения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AC3E43" w:rsidRPr="00AC3E43" w:rsidRDefault="00AC3E43" w:rsidP="00AC3E43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AC3E43">
              <w:rPr>
                <w:b/>
                <w:spacing w:val="-6"/>
                <w:sz w:val="22"/>
                <w:szCs w:val="22"/>
              </w:rPr>
              <w:t>Величина</w:t>
            </w:r>
          </w:p>
        </w:tc>
        <w:tc>
          <w:tcPr>
            <w:tcW w:w="1425" w:type="dxa"/>
            <w:shd w:val="clear" w:color="auto" w:fill="FFFFFF" w:themeFill="background1"/>
            <w:vAlign w:val="center"/>
          </w:tcPr>
          <w:p w:rsidR="00AC3E43" w:rsidRPr="00AC3E43" w:rsidRDefault="00AC3E43" w:rsidP="00AC3E43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AC3E43">
              <w:rPr>
                <w:b/>
                <w:spacing w:val="-6"/>
                <w:sz w:val="22"/>
                <w:szCs w:val="22"/>
              </w:rPr>
              <w:t>Единица</w:t>
            </w:r>
          </w:p>
          <w:p w:rsidR="00AC3E43" w:rsidRPr="00AC3E43" w:rsidRDefault="00AC3E43" w:rsidP="00AC3E43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AC3E43">
              <w:rPr>
                <w:b/>
                <w:spacing w:val="-6"/>
                <w:sz w:val="22"/>
                <w:szCs w:val="22"/>
              </w:rPr>
              <w:t>измерения</w:t>
            </w:r>
          </w:p>
        </w:tc>
        <w:tc>
          <w:tcPr>
            <w:tcW w:w="1694" w:type="dxa"/>
            <w:shd w:val="clear" w:color="auto" w:fill="FFFFFF" w:themeFill="background1"/>
            <w:vAlign w:val="center"/>
          </w:tcPr>
          <w:p w:rsidR="00AC3E43" w:rsidRPr="00AC3E43" w:rsidRDefault="00AC3E43" w:rsidP="00AC3E43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AC3E43">
              <w:rPr>
                <w:b/>
                <w:spacing w:val="-6"/>
                <w:sz w:val="22"/>
                <w:szCs w:val="22"/>
              </w:rPr>
              <w:t>Величина</w:t>
            </w:r>
          </w:p>
        </w:tc>
      </w:tr>
      <w:tr w:rsidR="00AC3E43" w:rsidRPr="00AC3E43" w:rsidTr="00F92D3E">
        <w:trPr>
          <w:trHeight w:val="1598"/>
        </w:trPr>
        <w:tc>
          <w:tcPr>
            <w:tcW w:w="443" w:type="dxa"/>
            <w:vAlign w:val="center"/>
          </w:tcPr>
          <w:p w:rsidR="00AC3E43" w:rsidRPr="00AC3E43" w:rsidRDefault="00AC3E43" w:rsidP="00AC3E43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AC3E43">
              <w:rPr>
                <w:b/>
                <w:spacing w:val="-6"/>
                <w:sz w:val="22"/>
                <w:szCs w:val="22"/>
              </w:rPr>
              <w:t>1</w:t>
            </w:r>
            <w:r w:rsidR="00FA0E02">
              <w:rPr>
                <w:b/>
                <w:spacing w:val="-6"/>
                <w:sz w:val="22"/>
                <w:szCs w:val="22"/>
              </w:rPr>
              <w:t>.</w:t>
            </w:r>
          </w:p>
        </w:tc>
        <w:tc>
          <w:tcPr>
            <w:tcW w:w="2246" w:type="dxa"/>
            <w:vAlign w:val="center"/>
          </w:tcPr>
          <w:p w:rsidR="00AC3E43" w:rsidRPr="00AC3E43" w:rsidRDefault="00AC3E43" w:rsidP="00AC3E43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AC3E43">
              <w:rPr>
                <w:spacing w:val="-6"/>
                <w:sz w:val="22"/>
                <w:szCs w:val="22"/>
              </w:rPr>
              <w:t>Остановочные пункты школьных автобусов</w:t>
            </w:r>
          </w:p>
        </w:tc>
        <w:tc>
          <w:tcPr>
            <w:tcW w:w="1829" w:type="dxa"/>
            <w:vAlign w:val="center"/>
          </w:tcPr>
          <w:p w:rsidR="00AC3E43" w:rsidRPr="00AC3E43" w:rsidRDefault="00AC3E43" w:rsidP="00AC3E43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AC3E43">
              <w:rPr>
                <w:spacing w:val="-6"/>
                <w:sz w:val="22"/>
                <w:szCs w:val="22"/>
              </w:rPr>
              <w:t>Кол-во остан</w:t>
            </w:r>
            <w:r w:rsidRPr="00AC3E43">
              <w:rPr>
                <w:spacing w:val="-6"/>
                <w:sz w:val="22"/>
                <w:szCs w:val="22"/>
              </w:rPr>
              <w:t>о</w:t>
            </w:r>
            <w:r w:rsidRPr="00AC3E43">
              <w:rPr>
                <w:spacing w:val="-6"/>
                <w:sz w:val="22"/>
                <w:szCs w:val="22"/>
              </w:rPr>
              <w:t>вочных пунктов</w:t>
            </w:r>
          </w:p>
        </w:tc>
        <w:tc>
          <w:tcPr>
            <w:tcW w:w="1842" w:type="dxa"/>
            <w:vAlign w:val="center"/>
          </w:tcPr>
          <w:p w:rsidR="00AC3E43" w:rsidRPr="00AC3E43" w:rsidRDefault="00AC3E43" w:rsidP="00AC3E43">
            <w:pPr>
              <w:jc w:val="center"/>
              <w:rPr>
                <w:spacing w:val="-6"/>
                <w:sz w:val="22"/>
                <w:szCs w:val="22"/>
              </w:rPr>
            </w:pPr>
            <w:r w:rsidRPr="00AC3E43">
              <w:rPr>
                <w:spacing w:val="-6"/>
                <w:sz w:val="22"/>
                <w:szCs w:val="22"/>
              </w:rPr>
              <w:t>в соответствии с утверждённым маршрутом</w:t>
            </w:r>
          </w:p>
        </w:tc>
        <w:tc>
          <w:tcPr>
            <w:tcW w:w="1425" w:type="dxa"/>
            <w:vAlign w:val="center"/>
          </w:tcPr>
          <w:p w:rsidR="00AC3E43" w:rsidRPr="00AC3E43" w:rsidRDefault="00AC3E43" w:rsidP="00AC3E43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AC3E43">
              <w:rPr>
                <w:spacing w:val="-6"/>
                <w:sz w:val="22"/>
                <w:szCs w:val="22"/>
              </w:rPr>
              <w:t>радиус д</w:t>
            </w:r>
            <w:r w:rsidRPr="00AC3E43">
              <w:rPr>
                <w:spacing w:val="-6"/>
                <w:sz w:val="22"/>
                <w:szCs w:val="22"/>
              </w:rPr>
              <w:t>о</w:t>
            </w:r>
            <w:r w:rsidRPr="00AC3E43">
              <w:rPr>
                <w:spacing w:val="-6"/>
                <w:sz w:val="22"/>
                <w:szCs w:val="22"/>
              </w:rPr>
              <w:t xml:space="preserve">ступности, </w:t>
            </w:r>
          </w:p>
          <w:p w:rsidR="00AC3E43" w:rsidRPr="00AC3E43" w:rsidRDefault="00AC3E43" w:rsidP="00AC3E43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AC3E43">
              <w:rPr>
                <w:spacing w:val="-6"/>
                <w:sz w:val="22"/>
                <w:szCs w:val="22"/>
              </w:rPr>
              <w:t>метров</w:t>
            </w:r>
          </w:p>
        </w:tc>
        <w:tc>
          <w:tcPr>
            <w:tcW w:w="1694" w:type="dxa"/>
            <w:vAlign w:val="center"/>
          </w:tcPr>
          <w:p w:rsidR="00AC3E43" w:rsidRPr="00AC3E43" w:rsidRDefault="00AC3E43" w:rsidP="00AC3E43">
            <w:pPr>
              <w:jc w:val="center"/>
              <w:rPr>
                <w:spacing w:val="-6"/>
                <w:sz w:val="22"/>
                <w:szCs w:val="22"/>
              </w:rPr>
            </w:pPr>
            <w:r w:rsidRPr="00AC3E43">
              <w:rPr>
                <w:spacing w:val="-6"/>
                <w:sz w:val="22"/>
                <w:szCs w:val="22"/>
              </w:rPr>
              <w:t>500</w:t>
            </w:r>
          </w:p>
        </w:tc>
      </w:tr>
    </w:tbl>
    <w:p w:rsidR="00AC3E43" w:rsidRPr="00AC3E43" w:rsidRDefault="00AC3E43" w:rsidP="00AC3E43">
      <w:pPr>
        <w:autoSpaceDE w:val="0"/>
        <w:spacing w:line="276" w:lineRule="auto"/>
        <w:ind w:firstLine="851"/>
        <w:jc w:val="center"/>
        <w:rPr>
          <w:rFonts w:eastAsia="TimesNewRomanPSMT"/>
        </w:rPr>
      </w:pPr>
    </w:p>
    <w:p w:rsidR="00AC3E43" w:rsidRDefault="00AC3E43" w:rsidP="00BD6C55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AC3E43">
        <w:rPr>
          <w:rFonts w:eastAsia="TimesNewRomanPSMT"/>
        </w:rPr>
        <w:t>Требования к размещению и оборудованию остановочных пунктов школьных а</w:t>
      </w:r>
      <w:r w:rsidRPr="00AC3E43">
        <w:rPr>
          <w:rFonts w:eastAsia="TimesNewRomanPSMT"/>
        </w:rPr>
        <w:t>в</w:t>
      </w:r>
      <w:r w:rsidRPr="00AC3E43">
        <w:rPr>
          <w:rFonts w:eastAsia="TimesNewRomanPSMT"/>
        </w:rPr>
        <w:t xml:space="preserve">тобусов определяются в соответствии с пунктом 10.5 СП 42.13330-2016 </w:t>
      </w:r>
      <w:r w:rsidR="00A035F0">
        <w:rPr>
          <w:rFonts w:eastAsia="TimesNewRomanPSMT"/>
        </w:rPr>
        <w:t>«</w:t>
      </w:r>
      <w:r w:rsidRPr="00AC3E43">
        <w:rPr>
          <w:rFonts w:eastAsia="TimesNewRomanPSMT"/>
        </w:rPr>
        <w:t>Градостроител</w:t>
      </w:r>
      <w:r w:rsidRPr="00AC3E43">
        <w:rPr>
          <w:rFonts w:eastAsia="TimesNewRomanPSMT"/>
        </w:rPr>
        <w:t>ь</w:t>
      </w:r>
      <w:r w:rsidRPr="00AC3E43">
        <w:rPr>
          <w:rFonts w:eastAsia="TimesNewRomanPSMT"/>
        </w:rPr>
        <w:t>ство. Планировка и застройка городских и сельских поселений. Актуализированная р</w:t>
      </w:r>
      <w:r w:rsidRPr="00AC3E43">
        <w:rPr>
          <w:rFonts w:eastAsia="TimesNewRomanPSMT"/>
        </w:rPr>
        <w:t>е</w:t>
      </w:r>
      <w:r w:rsidRPr="00AC3E43">
        <w:rPr>
          <w:rFonts w:eastAsia="TimesNewRomanPSMT"/>
        </w:rPr>
        <w:t>дакция СНиП 2.07.01-89*</w:t>
      </w:r>
      <w:r w:rsidR="00A035F0">
        <w:rPr>
          <w:rFonts w:eastAsia="TimesNewRomanPSMT"/>
        </w:rPr>
        <w:t>»</w:t>
      </w:r>
      <w:r w:rsidRPr="00AC3E43">
        <w:rPr>
          <w:rFonts w:eastAsia="TimesNewRomanPSMT"/>
        </w:rPr>
        <w:t>.</w:t>
      </w:r>
    </w:p>
    <w:p w:rsidR="00AC3E43" w:rsidRPr="00F52787" w:rsidRDefault="00AC3E43" w:rsidP="00AC3E43">
      <w:pPr>
        <w:spacing w:before="100" w:beforeAutospacing="1" w:line="23" w:lineRule="atLeast"/>
        <w:ind w:firstLine="851"/>
        <w:contextualSpacing/>
        <w:jc w:val="both"/>
        <w:rPr>
          <w:b/>
          <w:color w:val="000000" w:themeColor="text1"/>
        </w:rPr>
      </w:pPr>
      <w:r w:rsidRPr="00F52787">
        <w:rPr>
          <w:b/>
          <w:color w:val="000000" w:themeColor="text1"/>
        </w:rPr>
        <w:t>Расчетные показатели для проектирования велосипед</w:t>
      </w:r>
      <w:r w:rsidR="00933D9A">
        <w:rPr>
          <w:b/>
          <w:color w:val="000000" w:themeColor="text1"/>
        </w:rPr>
        <w:t>ных</w:t>
      </w:r>
      <w:r w:rsidRPr="00F52787">
        <w:rPr>
          <w:b/>
          <w:color w:val="000000" w:themeColor="text1"/>
        </w:rPr>
        <w:t xml:space="preserve"> дорожек</w:t>
      </w:r>
    </w:p>
    <w:p w:rsidR="00AC3E43" w:rsidRPr="00F52787" w:rsidRDefault="00AC3E43" w:rsidP="00AC3E43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F52787">
        <w:rPr>
          <w:rFonts w:eastAsia="TimesNewRomanPSMT"/>
        </w:rPr>
        <w:t>В целях выполнения пункта 2 «А» части 6 Перечня поручений Президента Ро</w:t>
      </w:r>
      <w:r w:rsidRPr="00F52787">
        <w:rPr>
          <w:rFonts w:eastAsia="TimesNewRomanPSMT"/>
        </w:rPr>
        <w:t>с</w:t>
      </w:r>
      <w:r w:rsidRPr="00F52787">
        <w:rPr>
          <w:rFonts w:eastAsia="TimesNewRomanPSMT"/>
        </w:rPr>
        <w:t>сийской федерации от 22 ноября 2019 года № Пр-2397, обеспечить население велосипе</w:t>
      </w:r>
      <w:r w:rsidRPr="00F52787">
        <w:rPr>
          <w:rFonts w:eastAsia="TimesNewRomanPSMT"/>
        </w:rPr>
        <w:t>д</w:t>
      </w:r>
      <w:r w:rsidRPr="00F52787">
        <w:rPr>
          <w:rFonts w:eastAsia="TimesNewRomanPSMT"/>
        </w:rPr>
        <w:t>ными дорожками и полосами для велосипедистов.</w:t>
      </w:r>
    </w:p>
    <w:p w:rsidR="00AC3E43" w:rsidRPr="00F52787" w:rsidRDefault="00AC3E43" w:rsidP="00AC3E43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F52787">
        <w:rPr>
          <w:rFonts w:eastAsia="TimesNewRomanPSMT"/>
        </w:rPr>
        <w:t>Велосипедные и велопешеходные дорожки следует, как правило, устраивать за пределами проезжей части дорог при соотношениях интенсивностей движения автомоб</w:t>
      </w:r>
      <w:r w:rsidRPr="00F52787">
        <w:rPr>
          <w:rFonts w:eastAsia="TimesNewRomanPSMT"/>
        </w:rPr>
        <w:t>и</w:t>
      </w:r>
      <w:r w:rsidRPr="00F52787">
        <w:rPr>
          <w:rFonts w:eastAsia="TimesNewRomanPSMT"/>
        </w:rPr>
        <w:t>лей и велосипедистов, указанных в таблице 1.</w:t>
      </w:r>
      <w:r w:rsidR="00BD6C55">
        <w:rPr>
          <w:rFonts w:eastAsia="TimesNewRomanPSMT"/>
        </w:rPr>
        <w:t>1</w:t>
      </w:r>
      <w:r w:rsidRPr="00F52787">
        <w:rPr>
          <w:rFonts w:eastAsia="TimesNewRomanPSMT"/>
        </w:rPr>
        <w:t>.</w:t>
      </w:r>
      <w:r w:rsidR="00BD474E">
        <w:rPr>
          <w:rFonts w:eastAsia="TimesNewRomanPSMT"/>
        </w:rPr>
        <w:t>3</w:t>
      </w:r>
      <w:r w:rsidRPr="00F52787">
        <w:rPr>
          <w:rFonts w:eastAsia="TimesNewRomanPSMT"/>
        </w:rPr>
        <w:t>. Полосы для велосипедистов на прое</w:t>
      </w:r>
      <w:r w:rsidRPr="00F52787">
        <w:rPr>
          <w:rFonts w:eastAsia="TimesNewRomanPSMT"/>
        </w:rPr>
        <w:t>з</w:t>
      </w:r>
      <w:r w:rsidRPr="00F52787">
        <w:rPr>
          <w:rFonts w:eastAsia="TimesNewRomanPSMT"/>
        </w:rPr>
        <w:t>жей части допускается устраивать на обычных автомобильных дорогах с интенсивностью движения менее 2000 авт./</w:t>
      </w:r>
      <w:proofErr w:type="spellStart"/>
      <w:r w:rsidRPr="00F52787">
        <w:rPr>
          <w:rFonts w:eastAsia="TimesNewRomanPSMT"/>
        </w:rPr>
        <w:t>сут</w:t>
      </w:r>
      <w:proofErr w:type="spellEnd"/>
      <w:r w:rsidRPr="00F52787">
        <w:rPr>
          <w:rFonts w:eastAsia="TimesNewRomanPSMT"/>
        </w:rPr>
        <w:t xml:space="preserve"> (до 150 авт./ч); основные геометрические параметры вел</w:t>
      </w:r>
      <w:r w:rsidRPr="00F52787">
        <w:rPr>
          <w:rFonts w:eastAsia="TimesNewRomanPSMT"/>
        </w:rPr>
        <w:t>о</w:t>
      </w:r>
      <w:r w:rsidRPr="00F52787">
        <w:rPr>
          <w:rFonts w:eastAsia="TimesNewRomanPSMT"/>
        </w:rPr>
        <w:t>сипедной дорожки указаны в таблице 1.</w:t>
      </w:r>
      <w:r w:rsidR="00BD6C55">
        <w:rPr>
          <w:rFonts w:eastAsia="TimesNewRomanPSMT"/>
        </w:rPr>
        <w:t>1</w:t>
      </w:r>
      <w:r w:rsidRPr="00F52787">
        <w:rPr>
          <w:rFonts w:eastAsia="TimesNewRomanPSMT"/>
        </w:rPr>
        <w:t>.</w:t>
      </w:r>
      <w:r w:rsidR="00BD474E">
        <w:rPr>
          <w:rFonts w:eastAsia="TimesNewRomanPSMT"/>
        </w:rPr>
        <w:t>4</w:t>
      </w:r>
    </w:p>
    <w:p w:rsidR="00AC3E43" w:rsidRPr="00F52787" w:rsidRDefault="00AC3E43" w:rsidP="00AC3E43">
      <w:pPr>
        <w:autoSpaceDE w:val="0"/>
        <w:spacing w:line="276" w:lineRule="auto"/>
        <w:ind w:firstLine="851"/>
        <w:jc w:val="right"/>
        <w:rPr>
          <w:rFonts w:eastAsia="TimesNewRomanPSMT"/>
        </w:rPr>
      </w:pPr>
      <w:r w:rsidRPr="00F52787">
        <w:rPr>
          <w:color w:val="000000" w:themeColor="text1"/>
        </w:rPr>
        <w:t>Таблица 1.</w:t>
      </w:r>
      <w:r w:rsidR="00BD6C55">
        <w:rPr>
          <w:color w:val="000000" w:themeColor="text1"/>
        </w:rPr>
        <w:t>1</w:t>
      </w:r>
      <w:r w:rsidRPr="00F52787">
        <w:rPr>
          <w:color w:val="000000" w:themeColor="text1"/>
        </w:rPr>
        <w:t>.</w:t>
      </w:r>
      <w:r w:rsidR="00BD474E">
        <w:rPr>
          <w:color w:val="000000" w:themeColor="text1"/>
        </w:rPr>
        <w:t>3</w:t>
      </w:r>
      <w:r w:rsidRPr="00F52787">
        <w:rPr>
          <w:color w:val="000000" w:themeColor="text1"/>
        </w:rPr>
        <w:t>.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275"/>
        <w:gridCol w:w="1276"/>
        <w:gridCol w:w="1276"/>
        <w:gridCol w:w="1134"/>
        <w:gridCol w:w="1135"/>
      </w:tblGrid>
      <w:tr w:rsidR="00AC3E43" w:rsidRPr="00F52787" w:rsidTr="005C3A6C">
        <w:trPr>
          <w:trHeight w:val="1035"/>
        </w:trPr>
        <w:tc>
          <w:tcPr>
            <w:tcW w:w="3261" w:type="dxa"/>
            <w:vAlign w:val="center"/>
          </w:tcPr>
          <w:p w:rsidR="00AC3E43" w:rsidRPr="005C3A6C" w:rsidRDefault="00AC3E43" w:rsidP="005C3A6C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5C3A6C">
              <w:rPr>
                <w:spacing w:val="-6"/>
                <w:sz w:val="22"/>
                <w:szCs w:val="22"/>
              </w:rPr>
              <w:t>Фактическая интенсивность дв</w:t>
            </w:r>
            <w:r w:rsidRPr="005C3A6C">
              <w:rPr>
                <w:spacing w:val="-6"/>
                <w:sz w:val="22"/>
                <w:szCs w:val="22"/>
              </w:rPr>
              <w:t>и</w:t>
            </w:r>
            <w:r w:rsidRPr="005C3A6C">
              <w:rPr>
                <w:spacing w:val="-6"/>
                <w:sz w:val="22"/>
                <w:szCs w:val="22"/>
              </w:rPr>
              <w:t>жения автомобилей (суммарная в двух направлениях), авт./ч</w:t>
            </w:r>
          </w:p>
        </w:tc>
        <w:tc>
          <w:tcPr>
            <w:tcW w:w="1275" w:type="dxa"/>
            <w:vAlign w:val="center"/>
          </w:tcPr>
          <w:p w:rsidR="00AC3E43" w:rsidRPr="005C3A6C" w:rsidRDefault="00AC3E43" w:rsidP="005C3A6C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5C3A6C">
              <w:rPr>
                <w:spacing w:val="-6"/>
                <w:sz w:val="22"/>
                <w:szCs w:val="22"/>
              </w:rPr>
              <w:t>до 400</w:t>
            </w:r>
          </w:p>
        </w:tc>
        <w:tc>
          <w:tcPr>
            <w:tcW w:w="1276" w:type="dxa"/>
            <w:vAlign w:val="center"/>
          </w:tcPr>
          <w:p w:rsidR="00AC3E43" w:rsidRPr="005C3A6C" w:rsidRDefault="00AC3E43" w:rsidP="005C3A6C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5C3A6C">
              <w:rPr>
                <w:spacing w:val="-6"/>
                <w:sz w:val="22"/>
                <w:szCs w:val="22"/>
              </w:rPr>
              <w:t>600</w:t>
            </w:r>
          </w:p>
        </w:tc>
        <w:tc>
          <w:tcPr>
            <w:tcW w:w="1276" w:type="dxa"/>
            <w:vAlign w:val="center"/>
          </w:tcPr>
          <w:p w:rsidR="00AC3E43" w:rsidRPr="005C3A6C" w:rsidRDefault="00AC3E43" w:rsidP="005C3A6C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5C3A6C">
              <w:rPr>
                <w:spacing w:val="-6"/>
                <w:sz w:val="22"/>
                <w:szCs w:val="22"/>
              </w:rPr>
              <w:t>800</w:t>
            </w:r>
          </w:p>
        </w:tc>
        <w:tc>
          <w:tcPr>
            <w:tcW w:w="1134" w:type="dxa"/>
            <w:vAlign w:val="center"/>
          </w:tcPr>
          <w:p w:rsidR="00AC3E43" w:rsidRPr="005C3A6C" w:rsidRDefault="00AC3E43" w:rsidP="005C3A6C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5C3A6C">
              <w:rPr>
                <w:spacing w:val="-6"/>
                <w:sz w:val="22"/>
                <w:szCs w:val="22"/>
              </w:rPr>
              <w:t>1000</w:t>
            </w:r>
          </w:p>
        </w:tc>
        <w:tc>
          <w:tcPr>
            <w:tcW w:w="1135" w:type="dxa"/>
            <w:vAlign w:val="center"/>
          </w:tcPr>
          <w:p w:rsidR="00AC3E43" w:rsidRPr="005C3A6C" w:rsidRDefault="00AC3E43" w:rsidP="005C3A6C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5C3A6C">
              <w:rPr>
                <w:spacing w:val="-6"/>
                <w:sz w:val="22"/>
                <w:szCs w:val="22"/>
              </w:rPr>
              <w:t>1200</w:t>
            </w:r>
          </w:p>
        </w:tc>
      </w:tr>
      <w:tr w:rsidR="00AC3E43" w:rsidRPr="00F52787" w:rsidTr="005C3A6C">
        <w:trPr>
          <w:trHeight w:val="837"/>
        </w:trPr>
        <w:tc>
          <w:tcPr>
            <w:tcW w:w="3261" w:type="dxa"/>
            <w:vAlign w:val="center"/>
          </w:tcPr>
          <w:p w:rsidR="00AC3E43" w:rsidRPr="005C3A6C" w:rsidRDefault="00AC3E43" w:rsidP="005C3A6C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5C3A6C">
              <w:rPr>
                <w:spacing w:val="-6"/>
                <w:sz w:val="22"/>
                <w:szCs w:val="22"/>
              </w:rPr>
              <w:t>Расчетная интенсивность движ</w:t>
            </w:r>
            <w:r w:rsidRPr="005C3A6C">
              <w:rPr>
                <w:spacing w:val="-6"/>
                <w:sz w:val="22"/>
                <w:szCs w:val="22"/>
              </w:rPr>
              <w:t>е</w:t>
            </w:r>
            <w:r w:rsidRPr="005C3A6C">
              <w:rPr>
                <w:spacing w:val="-6"/>
                <w:sz w:val="22"/>
                <w:szCs w:val="22"/>
              </w:rPr>
              <w:t>ния велосипедистов, вел./ч</w:t>
            </w:r>
          </w:p>
        </w:tc>
        <w:tc>
          <w:tcPr>
            <w:tcW w:w="1275" w:type="dxa"/>
            <w:vAlign w:val="center"/>
          </w:tcPr>
          <w:p w:rsidR="00AC3E43" w:rsidRPr="005C3A6C" w:rsidRDefault="00AC3E43" w:rsidP="005C3A6C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5C3A6C">
              <w:rPr>
                <w:spacing w:val="-6"/>
                <w:sz w:val="22"/>
                <w:szCs w:val="22"/>
              </w:rPr>
              <w:t>70</w:t>
            </w:r>
          </w:p>
        </w:tc>
        <w:tc>
          <w:tcPr>
            <w:tcW w:w="1276" w:type="dxa"/>
            <w:vAlign w:val="center"/>
          </w:tcPr>
          <w:p w:rsidR="00AC3E43" w:rsidRPr="005C3A6C" w:rsidRDefault="00AC3E43" w:rsidP="005C3A6C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5C3A6C">
              <w:rPr>
                <w:spacing w:val="-6"/>
                <w:sz w:val="22"/>
                <w:szCs w:val="22"/>
              </w:rPr>
              <w:t>50</w:t>
            </w:r>
          </w:p>
        </w:tc>
        <w:tc>
          <w:tcPr>
            <w:tcW w:w="1276" w:type="dxa"/>
            <w:vAlign w:val="center"/>
          </w:tcPr>
          <w:p w:rsidR="00AC3E43" w:rsidRPr="005C3A6C" w:rsidRDefault="00AC3E43" w:rsidP="005C3A6C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5C3A6C">
              <w:rPr>
                <w:spacing w:val="-6"/>
                <w:sz w:val="22"/>
                <w:szCs w:val="22"/>
              </w:rPr>
              <w:t>30</w:t>
            </w:r>
          </w:p>
        </w:tc>
        <w:tc>
          <w:tcPr>
            <w:tcW w:w="1134" w:type="dxa"/>
            <w:vAlign w:val="center"/>
          </w:tcPr>
          <w:p w:rsidR="00AC3E43" w:rsidRPr="005C3A6C" w:rsidRDefault="00AC3E43" w:rsidP="005C3A6C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5C3A6C">
              <w:rPr>
                <w:spacing w:val="-6"/>
                <w:sz w:val="22"/>
                <w:szCs w:val="22"/>
              </w:rPr>
              <w:t>20</w:t>
            </w:r>
          </w:p>
        </w:tc>
        <w:tc>
          <w:tcPr>
            <w:tcW w:w="1135" w:type="dxa"/>
            <w:vAlign w:val="center"/>
          </w:tcPr>
          <w:p w:rsidR="00AC3E43" w:rsidRPr="005C3A6C" w:rsidRDefault="00AC3E43" w:rsidP="005C3A6C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5C3A6C">
              <w:rPr>
                <w:spacing w:val="-6"/>
                <w:sz w:val="22"/>
                <w:szCs w:val="22"/>
              </w:rPr>
              <w:t>15</w:t>
            </w:r>
          </w:p>
        </w:tc>
      </w:tr>
    </w:tbl>
    <w:p w:rsidR="00AC3E43" w:rsidRPr="00F52787" w:rsidRDefault="00AC3E43" w:rsidP="00AC3E43">
      <w:pPr>
        <w:autoSpaceDE w:val="0"/>
        <w:spacing w:line="276" w:lineRule="auto"/>
        <w:ind w:firstLine="851"/>
        <w:jc w:val="both"/>
        <w:rPr>
          <w:rFonts w:eastAsia="TimesNewRomanPSMT"/>
        </w:rPr>
      </w:pPr>
    </w:p>
    <w:p w:rsidR="00AC3E43" w:rsidRPr="00F52787" w:rsidRDefault="00AC3E43" w:rsidP="00AC3E43">
      <w:pPr>
        <w:autoSpaceDE w:val="0"/>
        <w:spacing w:line="276" w:lineRule="auto"/>
        <w:ind w:firstLine="851"/>
        <w:jc w:val="right"/>
        <w:rPr>
          <w:rFonts w:eastAsia="TimesNewRomanPSMT"/>
        </w:rPr>
      </w:pPr>
      <w:r w:rsidRPr="00F52787">
        <w:rPr>
          <w:rFonts w:eastAsia="TimesNewRomanPSMT"/>
        </w:rPr>
        <w:t>Таблица 1.</w:t>
      </w:r>
      <w:r w:rsidR="00BD6C55">
        <w:rPr>
          <w:rFonts w:eastAsia="TimesNewRomanPSMT"/>
        </w:rPr>
        <w:t>1</w:t>
      </w:r>
      <w:r w:rsidRPr="00F52787">
        <w:rPr>
          <w:rFonts w:eastAsia="TimesNewRomanPSMT"/>
        </w:rPr>
        <w:t>.</w:t>
      </w:r>
      <w:r w:rsidR="00BD474E">
        <w:rPr>
          <w:rFonts w:eastAsia="TimesNewRomanPSMT"/>
        </w:rPr>
        <w:t>4</w:t>
      </w:r>
      <w:r w:rsidRPr="00F52787">
        <w:rPr>
          <w:rFonts w:eastAsia="TimesNewRomanPSMT"/>
        </w:rPr>
        <w:t>.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678"/>
        <w:gridCol w:w="2126"/>
        <w:gridCol w:w="1986"/>
      </w:tblGrid>
      <w:tr w:rsidR="00AC3E43" w:rsidRPr="00F52787" w:rsidTr="007F0617">
        <w:trPr>
          <w:trHeight w:val="778"/>
          <w:tblHeader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  <w:hideMark/>
          </w:tcPr>
          <w:p w:rsidR="00AC3E43" w:rsidRPr="00F52787" w:rsidRDefault="00AC3E43" w:rsidP="007F06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678" w:type="dxa"/>
            <w:vMerge w:val="restart"/>
            <w:shd w:val="clear" w:color="auto" w:fill="FFFFFF" w:themeFill="background1"/>
            <w:vAlign w:val="center"/>
          </w:tcPr>
          <w:p w:rsidR="00AC3E43" w:rsidRPr="00F52787" w:rsidRDefault="00AC3E43" w:rsidP="007F06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t>Нормируемый параметр</w:t>
            </w:r>
          </w:p>
        </w:tc>
        <w:tc>
          <w:tcPr>
            <w:tcW w:w="4112" w:type="dxa"/>
            <w:gridSpan w:val="2"/>
            <w:shd w:val="clear" w:color="auto" w:fill="FFFFFF" w:themeFill="background1"/>
            <w:vAlign w:val="center"/>
            <w:hideMark/>
          </w:tcPr>
          <w:p w:rsidR="00AC3E43" w:rsidRPr="00F52787" w:rsidRDefault="00AC3E43" w:rsidP="007F06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t>Минимальные значения</w:t>
            </w:r>
          </w:p>
        </w:tc>
      </w:tr>
      <w:tr w:rsidR="00AC3E43" w:rsidRPr="00F52787" w:rsidTr="007F0617">
        <w:trPr>
          <w:trHeight w:val="505"/>
          <w:tblHeader/>
        </w:trPr>
        <w:tc>
          <w:tcPr>
            <w:tcW w:w="567" w:type="dxa"/>
            <w:vMerge/>
            <w:vAlign w:val="center"/>
            <w:hideMark/>
          </w:tcPr>
          <w:p w:rsidR="00AC3E43" w:rsidRPr="00F52787" w:rsidRDefault="00AC3E43" w:rsidP="007F0617">
            <w:pPr>
              <w:rPr>
                <w:b/>
                <w:lang w:eastAsia="en-US"/>
              </w:rPr>
            </w:pPr>
          </w:p>
        </w:tc>
        <w:tc>
          <w:tcPr>
            <w:tcW w:w="4678" w:type="dxa"/>
            <w:vMerge/>
            <w:vAlign w:val="center"/>
            <w:hideMark/>
          </w:tcPr>
          <w:p w:rsidR="00AC3E43" w:rsidRPr="00F52787" w:rsidRDefault="00AC3E43" w:rsidP="007F0617">
            <w:pPr>
              <w:rPr>
                <w:b/>
                <w:lang w:eastAsia="en-US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AC3E43" w:rsidRPr="00777468" w:rsidRDefault="00AC3E43" w:rsidP="007F061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77468">
              <w:rPr>
                <w:b/>
                <w:sz w:val="22"/>
                <w:szCs w:val="22"/>
                <w:lang w:eastAsia="en-US"/>
              </w:rPr>
              <w:t>при новом стро</w:t>
            </w:r>
            <w:r w:rsidRPr="00777468">
              <w:rPr>
                <w:b/>
                <w:sz w:val="22"/>
                <w:szCs w:val="22"/>
                <w:lang w:eastAsia="en-US"/>
              </w:rPr>
              <w:t>и</w:t>
            </w:r>
            <w:r w:rsidRPr="00777468">
              <w:rPr>
                <w:b/>
                <w:sz w:val="22"/>
                <w:szCs w:val="22"/>
                <w:lang w:eastAsia="en-US"/>
              </w:rPr>
              <w:t>тельстве</w:t>
            </w:r>
          </w:p>
        </w:tc>
        <w:tc>
          <w:tcPr>
            <w:tcW w:w="1986" w:type="dxa"/>
            <w:shd w:val="clear" w:color="auto" w:fill="FFFFFF" w:themeFill="background1"/>
            <w:vAlign w:val="center"/>
            <w:hideMark/>
          </w:tcPr>
          <w:p w:rsidR="00AC3E43" w:rsidRPr="00777468" w:rsidRDefault="00AC3E43" w:rsidP="007F061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77468">
              <w:rPr>
                <w:b/>
                <w:sz w:val="22"/>
                <w:szCs w:val="22"/>
                <w:lang w:eastAsia="en-US"/>
              </w:rPr>
              <w:t>в стесненных условиях</w:t>
            </w:r>
          </w:p>
        </w:tc>
      </w:tr>
      <w:tr w:rsidR="00AC3E43" w:rsidRPr="00F52787" w:rsidTr="007F0617">
        <w:trPr>
          <w:trHeight w:val="345"/>
        </w:trPr>
        <w:tc>
          <w:tcPr>
            <w:tcW w:w="567" w:type="dxa"/>
          </w:tcPr>
          <w:p w:rsidR="00AC3E43" w:rsidRPr="00F52787" w:rsidRDefault="00AC3E43" w:rsidP="007F06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sz w:val="22"/>
                <w:szCs w:val="22"/>
                <w:lang w:val="en-US" w:eastAsia="en-US"/>
              </w:rPr>
              <w:t>1</w:t>
            </w:r>
            <w:r w:rsidRPr="00F52787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678" w:type="dxa"/>
          </w:tcPr>
          <w:p w:rsidR="00AC3E43" w:rsidRPr="00777468" w:rsidRDefault="00AC3E43" w:rsidP="007F0617">
            <w:pPr>
              <w:tabs>
                <w:tab w:val="left" w:pos="6780"/>
              </w:tabs>
              <w:spacing w:line="276" w:lineRule="auto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Расчетная скорость движения, км/ч</w:t>
            </w:r>
          </w:p>
        </w:tc>
        <w:tc>
          <w:tcPr>
            <w:tcW w:w="2126" w:type="dxa"/>
          </w:tcPr>
          <w:p w:rsidR="00AC3E43" w:rsidRPr="00777468" w:rsidRDefault="00AC3E43" w:rsidP="007F0617">
            <w:pPr>
              <w:tabs>
                <w:tab w:val="left" w:pos="6780"/>
              </w:tabs>
              <w:spacing w:line="276" w:lineRule="auto"/>
              <w:jc w:val="center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25</w:t>
            </w:r>
          </w:p>
        </w:tc>
        <w:tc>
          <w:tcPr>
            <w:tcW w:w="1986" w:type="dxa"/>
            <w:vAlign w:val="center"/>
          </w:tcPr>
          <w:p w:rsidR="00AC3E43" w:rsidRPr="00777468" w:rsidRDefault="00AC3E43" w:rsidP="007F0617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15</w:t>
            </w:r>
          </w:p>
        </w:tc>
      </w:tr>
      <w:tr w:rsidR="00AC3E43" w:rsidRPr="00F52787" w:rsidTr="007F0617">
        <w:trPr>
          <w:trHeight w:val="345"/>
        </w:trPr>
        <w:tc>
          <w:tcPr>
            <w:tcW w:w="567" w:type="dxa"/>
          </w:tcPr>
          <w:p w:rsidR="00AC3E43" w:rsidRPr="00F52787" w:rsidRDefault="00AC3E43" w:rsidP="007F061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678" w:type="dxa"/>
          </w:tcPr>
          <w:p w:rsidR="00AC3E43" w:rsidRPr="00777468" w:rsidRDefault="00AC3E43" w:rsidP="007F0617">
            <w:pPr>
              <w:tabs>
                <w:tab w:val="left" w:pos="6780"/>
              </w:tabs>
              <w:spacing w:line="276" w:lineRule="auto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 xml:space="preserve">Ширина проезжей части для движения, м, не </w:t>
            </w:r>
            <w:r w:rsidRPr="00777468">
              <w:rPr>
                <w:sz w:val="22"/>
                <w:lang w:eastAsia="en-US"/>
              </w:rPr>
              <w:lastRenderedPageBreak/>
              <w:t>менее:</w:t>
            </w:r>
          </w:p>
          <w:p w:rsidR="00AC3E43" w:rsidRPr="00777468" w:rsidRDefault="00AC3E43" w:rsidP="007F0617">
            <w:pPr>
              <w:tabs>
                <w:tab w:val="left" w:pos="6780"/>
              </w:tabs>
              <w:spacing w:line="276" w:lineRule="auto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однополосного одностороннего</w:t>
            </w:r>
          </w:p>
          <w:p w:rsidR="00AC3E43" w:rsidRPr="00777468" w:rsidRDefault="00AC3E43" w:rsidP="007F0617">
            <w:pPr>
              <w:tabs>
                <w:tab w:val="left" w:pos="6780"/>
              </w:tabs>
              <w:spacing w:line="276" w:lineRule="auto"/>
              <w:rPr>
                <w:sz w:val="22"/>
                <w:lang w:eastAsia="en-US"/>
              </w:rPr>
            </w:pPr>
            <w:proofErr w:type="spellStart"/>
            <w:r w:rsidRPr="00777468">
              <w:rPr>
                <w:sz w:val="22"/>
                <w:lang w:eastAsia="en-US"/>
              </w:rPr>
              <w:t>двухполосного</w:t>
            </w:r>
            <w:proofErr w:type="spellEnd"/>
            <w:r w:rsidRPr="00777468">
              <w:rPr>
                <w:sz w:val="22"/>
                <w:lang w:eastAsia="en-US"/>
              </w:rPr>
              <w:t xml:space="preserve"> одностороннего</w:t>
            </w:r>
          </w:p>
          <w:p w:rsidR="00AC3E43" w:rsidRPr="00777468" w:rsidRDefault="00AC3E43" w:rsidP="007F0617">
            <w:pPr>
              <w:tabs>
                <w:tab w:val="left" w:pos="6780"/>
              </w:tabs>
              <w:spacing w:line="276" w:lineRule="auto"/>
              <w:rPr>
                <w:sz w:val="22"/>
                <w:lang w:eastAsia="en-US"/>
              </w:rPr>
            </w:pPr>
            <w:proofErr w:type="spellStart"/>
            <w:r w:rsidRPr="00777468">
              <w:rPr>
                <w:sz w:val="22"/>
                <w:lang w:eastAsia="en-US"/>
              </w:rPr>
              <w:t>двухполосного</w:t>
            </w:r>
            <w:proofErr w:type="spellEnd"/>
            <w:r w:rsidRPr="00777468">
              <w:rPr>
                <w:sz w:val="22"/>
                <w:lang w:eastAsia="en-US"/>
              </w:rPr>
              <w:t xml:space="preserve"> со встречным движением</w:t>
            </w:r>
          </w:p>
        </w:tc>
        <w:tc>
          <w:tcPr>
            <w:tcW w:w="2126" w:type="dxa"/>
          </w:tcPr>
          <w:p w:rsidR="00AC3E43" w:rsidRPr="00777468" w:rsidRDefault="00AC3E43" w:rsidP="007F0617">
            <w:pPr>
              <w:tabs>
                <w:tab w:val="left" w:pos="6780"/>
              </w:tabs>
              <w:spacing w:line="276" w:lineRule="auto"/>
              <w:jc w:val="center"/>
              <w:rPr>
                <w:sz w:val="22"/>
                <w:lang w:eastAsia="en-US"/>
              </w:rPr>
            </w:pPr>
          </w:p>
          <w:p w:rsidR="00AC3E43" w:rsidRPr="00777468" w:rsidRDefault="00AC3E43" w:rsidP="007F0617">
            <w:pPr>
              <w:tabs>
                <w:tab w:val="left" w:pos="6780"/>
              </w:tabs>
              <w:spacing w:line="276" w:lineRule="auto"/>
              <w:jc w:val="center"/>
              <w:rPr>
                <w:sz w:val="22"/>
                <w:lang w:eastAsia="en-US"/>
              </w:rPr>
            </w:pPr>
          </w:p>
          <w:p w:rsidR="00AC3E43" w:rsidRPr="00777468" w:rsidRDefault="00AC3E43" w:rsidP="007F0617">
            <w:pPr>
              <w:tabs>
                <w:tab w:val="left" w:pos="6780"/>
              </w:tabs>
              <w:spacing w:line="276" w:lineRule="auto"/>
              <w:jc w:val="center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1,0-1,5</w:t>
            </w:r>
          </w:p>
          <w:p w:rsidR="00AC3E43" w:rsidRPr="00777468" w:rsidRDefault="00AC3E43" w:rsidP="007F0617">
            <w:pPr>
              <w:tabs>
                <w:tab w:val="left" w:pos="6780"/>
              </w:tabs>
              <w:spacing w:line="276" w:lineRule="auto"/>
              <w:jc w:val="center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1,75-2,5</w:t>
            </w:r>
          </w:p>
          <w:p w:rsidR="00AC3E43" w:rsidRPr="00777468" w:rsidRDefault="00AC3E43" w:rsidP="007F0617">
            <w:pPr>
              <w:tabs>
                <w:tab w:val="left" w:pos="6780"/>
              </w:tabs>
              <w:spacing w:line="276" w:lineRule="auto"/>
              <w:jc w:val="center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2,50-3,6</w:t>
            </w:r>
          </w:p>
        </w:tc>
        <w:tc>
          <w:tcPr>
            <w:tcW w:w="1986" w:type="dxa"/>
            <w:vAlign w:val="center"/>
          </w:tcPr>
          <w:p w:rsidR="00AC3E43" w:rsidRPr="00777468" w:rsidRDefault="00AC3E43" w:rsidP="007F0617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  <w:p w:rsidR="00AC3E43" w:rsidRPr="00777468" w:rsidRDefault="00AC3E43" w:rsidP="007F0617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  <w:p w:rsidR="00AC3E43" w:rsidRPr="00777468" w:rsidRDefault="00AC3E43" w:rsidP="007F0617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0,75-1,0</w:t>
            </w:r>
          </w:p>
          <w:p w:rsidR="00AC3E43" w:rsidRPr="00777468" w:rsidRDefault="00AC3E43" w:rsidP="007F0617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1,50</w:t>
            </w:r>
          </w:p>
          <w:p w:rsidR="00AC3E43" w:rsidRPr="00777468" w:rsidRDefault="00AC3E43" w:rsidP="007F0617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2,00</w:t>
            </w:r>
          </w:p>
        </w:tc>
      </w:tr>
      <w:tr w:rsidR="00AC3E43" w:rsidRPr="00F52787" w:rsidTr="007F0617">
        <w:trPr>
          <w:trHeight w:val="345"/>
        </w:trPr>
        <w:tc>
          <w:tcPr>
            <w:tcW w:w="567" w:type="dxa"/>
          </w:tcPr>
          <w:p w:rsidR="00AC3E43" w:rsidRPr="00F52787" w:rsidRDefault="00AC3E43" w:rsidP="007F061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lastRenderedPageBreak/>
              <w:t>3.</w:t>
            </w:r>
          </w:p>
        </w:tc>
        <w:tc>
          <w:tcPr>
            <w:tcW w:w="4678" w:type="dxa"/>
          </w:tcPr>
          <w:p w:rsidR="00AC3E43" w:rsidRPr="00777468" w:rsidRDefault="00AC3E43" w:rsidP="007F0617">
            <w:pPr>
              <w:tabs>
                <w:tab w:val="left" w:pos="6780"/>
              </w:tabs>
              <w:spacing w:line="276" w:lineRule="auto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Ширина велосипедной и пешеходной дорожки с разделением движения дорожной разметкой, м</w:t>
            </w:r>
          </w:p>
          <w:p w:rsidR="00AC3E43" w:rsidRPr="00777468" w:rsidRDefault="00AC3E43" w:rsidP="007F0617">
            <w:pPr>
              <w:tabs>
                <w:tab w:val="left" w:pos="6780"/>
              </w:tabs>
              <w:spacing w:line="276" w:lineRule="auto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 xml:space="preserve">Ширина </w:t>
            </w:r>
            <w:proofErr w:type="spellStart"/>
            <w:r w:rsidRPr="00777468">
              <w:rPr>
                <w:sz w:val="22"/>
                <w:lang w:eastAsia="en-US"/>
              </w:rPr>
              <w:t>велопешеходной</w:t>
            </w:r>
            <w:proofErr w:type="spellEnd"/>
            <w:r w:rsidRPr="00777468">
              <w:rPr>
                <w:sz w:val="22"/>
                <w:lang w:eastAsia="en-US"/>
              </w:rPr>
              <w:t xml:space="preserve"> дорожки, м</w:t>
            </w:r>
          </w:p>
          <w:p w:rsidR="00AC3E43" w:rsidRPr="00777468" w:rsidRDefault="00AC3E43" w:rsidP="007F0617">
            <w:pPr>
              <w:tabs>
                <w:tab w:val="left" w:pos="6780"/>
              </w:tabs>
              <w:spacing w:line="276" w:lineRule="auto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Ширина полосы для велосипедистов, м</w:t>
            </w:r>
          </w:p>
        </w:tc>
        <w:tc>
          <w:tcPr>
            <w:tcW w:w="2126" w:type="dxa"/>
          </w:tcPr>
          <w:p w:rsidR="00AC3E43" w:rsidRPr="00777468" w:rsidRDefault="00AC3E43" w:rsidP="007F0617">
            <w:pPr>
              <w:tabs>
                <w:tab w:val="left" w:pos="6780"/>
              </w:tabs>
              <w:spacing w:line="276" w:lineRule="auto"/>
              <w:jc w:val="center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1,5-6,0</w:t>
            </w:r>
          </w:p>
          <w:p w:rsidR="00AC3E43" w:rsidRPr="00777468" w:rsidRDefault="00AC3E43" w:rsidP="007F0617">
            <w:pPr>
              <w:tabs>
                <w:tab w:val="left" w:pos="6780"/>
              </w:tabs>
              <w:spacing w:line="276" w:lineRule="auto"/>
              <w:jc w:val="center"/>
              <w:rPr>
                <w:sz w:val="22"/>
                <w:lang w:eastAsia="en-US"/>
              </w:rPr>
            </w:pPr>
          </w:p>
          <w:p w:rsidR="00AC3E43" w:rsidRPr="00777468" w:rsidRDefault="00AC3E43" w:rsidP="007F0617">
            <w:pPr>
              <w:tabs>
                <w:tab w:val="left" w:pos="6780"/>
              </w:tabs>
              <w:spacing w:line="276" w:lineRule="auto"/>
              <w:jc w:val="center"/>
              <w:rPr>
                <w:sz w:val="22"/>
                <w:lang w:eastAsia="en-US"/>
              </w:rPr>
            </w:pPr>
          </w:p>
          <w:p w:rsidR="00AC3E43" w:rsidRPr="00777468" w:rsidRDefault="00AC3E43" w:rsidP="007F0617">
            <w:pPr>
              <w:tabs>
                <w:tab w:val="left" w:pos="6780"/>
              </w:tabs>
              <w:spacing w:line="276" w:lineRule="auto"/>
              <w:jc w:val="center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1,5-3,0</w:t>
            </w:r>
          </w:p>
          <w:p w:rsidR="00AC3E43" w:rsidRPr="00777468" w:rsidRDefault="00AC3E43" w:rsidP="007F0617">
            <w:pPr>
              <w:tabs>
                <w:tab w:val="left" w:pos="6780"/>
              </w:tabs>
              <w:spacing w:line="276" w:lineRule="auto"/>
              <w:jc w:val="center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1,20</w:t>
            </w:r>
          </w:p>
        </w:tc>
        <w:tc>
          <w:tcPr>
            <w:tcW w:w="1986" w:type="dxa"/>
            <w:vAlign w:val="center"/>
          </w:tcPr>
          <w:p w:rsidR="00AC3E43" w:rsidRPr="00777468" w:rsidRDefault="00AC3E43" w:rsidP="007F0617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1,5-3,25</w:t>
            </w:r>
          </w:p>
          <w:p w:rsidR="00AC3E43" w:rsidRPr="00777468" w:rsidRDefault="00AC3E43" w:rsidP="007F0617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  <w:p w:rsidR="00AC3E43" w:rsidRPr="00777468" w:rsidRDefault="00AC3E43" w:rsidP="007F0617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  <w:p w:rsidR="00AC3E43" w:rsidRPr="00777468" w:rsidRDefault="00AC3E43" w:rsidP="007F0617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1,5-2,0</w:t>
            </w:r>
          </w:p>
          <w:p w:rsidR="00AC3E43" w:rsidRPr="00777468" w:rsidRDefault="00AC3E43" w:rsidP="007F0617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0,90</w:t>
            </w:r>
          </w:p>
        </w:tc>
      </w:tr>
      <w:tr w:rsidR="00AC3E43" w:rsidRPr="00F52787" w:rsidTr="007F0617">
        <w:trPr>
          <w:trHeight w:val="345"/>
        </w:trPr>
        <w:tc>
          <w:tcPr>
            <w:tcW w:w="567" w:type="dxa"/>
          </w:tcPr>
          <w:p w:rsidR="00AC3E43" w:rsidRPr="00F52787" w:rsidRDefault="00AC3E43" w:rsidP="007F061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678" w:type="dxa"/>
          </w:tcPr>
          <w:p w:rsidR="00AC3E43" w:rsidRPr="00777468" w:rsidRDefault="00AC3E43" w:rsidP="007F0617">
            <w:pPr>
              <w:tabs>
                <w:tab w:val="left" w:pos="6780"/>
              </w:tabs>
              <w:spacing w:line="276" w:lineRule="auto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Ширина обочин велосипедной дорожки, м</w:t>
            </w:r>
          </w:p>
        </w:tc>
        <w:tc>
          <w:tcPr>
            <w:tcW w:w="2126" w:type="dxa"/>
          </w:tcPr>
          <w:p w:rsidR="00AC3E43" w:rsidRPr="00777468" w:rsidRDefault="00AC3E43" w:rsidP="007F0617">
            <w:pPr>
              <w:tabs>
                <w:tab w:val="left" w:pos="6780"/>
              </w:tabs>
              <w:spacing w:line="276" w:lineRule="auto"/>
              <w:jc w:val="center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0,5</w:t>
            </w:r>
          </w:p>
        </w:tc>
        <w:tc>
          <w:tcPr>
            <w:tcW w:w="1986" w:type="dxa"/>
            <w:vAlign w:val="center"/>
          </w:tcPr>
          <w:p w:rsidR="00AC3E43" w:rsidRPr="00777468" w:rsidRDefault="00AC3E43" w:rsidP="007F0617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0,5</w:t>
            </w:r>
          </w:p>
        </w:tc>
      </w:tr>
      <w:tr w:rsidR="00AC3E43" w:rsidRPr="00F52787" w:rsidTr="007F0617">
        <w:trPr>
          <w:trHeight w:val="345"/>
        </w:trPr>
        <w:tc>
          <w:tcPr>
            <w:tcW w:w="567" w:type="dxa"/>
          </w:tcPr>
          <w:p w:rsidR="00AC3E43" w:rsidRPr="00F52787" w:rsidRDefault="00AC3E43" w:rsidP="007F061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678" w:type="dxa"/>
          </w:tcPr>
          <w:p w:rsidR="00AC3E43" w:rsidRPr="00777468" w:rsidRDefault="00AC3E43" w:rsidP="007F0617">
            <w:pPr>
              <w:tabs>
                <w:tab w:val="left" w:pos="6780"/>
              </w:tabs>
              <w:spacing w:line="276" w:lineRule="auto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Наименьший радиус кривых в плане, м:</w:t>
            </w:r>
          </w:p>
          <w:p w:rsidR="00AC3E43" w:rsidRPr="00777468" w:rsidRDefault="00AC3E43" w:rsidP="007F0617">
            <w:pPr>
              <w:tabs>
                <w:tab w:val="left" w:pos="6780"/>
              </w:tabs>
              <w:spacing w:line="276" w:lineRule="auto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при отсутствии виража</w:t>
            </w:r>
          </w:p>
          <w:p w:rsidR="00AC3E43" w:rsidRPr="00777468" w:rsidRDefault="00AC3E43" w:rsidP="007F0617">
            <w:pPr>
              <w:tabs>
                <w:tab w:val="left" w:pos="6780"/>
              </w:tabs>
              <w:spacing w:line="276" w:lineRule="auto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при устройстве виража</w:t>
            </w:r>
          </w:p>
        </w:tc>
        <w:tc>
          <w:tcPr>
            <w:tcW w:w="2126" w:type="dxa"/>
          </w:tcPr>
          <w:p w:rsidR="00AC3E43" w:rsidRPr="00777468" w:rsidRDefault="00AC3E43" w:rsidP="007F0617">
            <w:pPr>
              <w:tabs>
                <w:tab w:val="left" w:pos="6780"/>
              </w:tabs>
              <w:spacing w:line="276" w:lineRule="auto"/>
              <w:jc w:val="center"/>
              <w:rPr>
                <w:sz w:val="22"/>
                <w:lang w:eastAsia="en-US"/>
              </w:rPr>
            </w:pPr>
          </w:p>
          <w:p w:rsidR="00AC3E43" w:rsidRPr="00777468" w:rsidRDefault="00AC3E43" w:rsidP="007F0617">
            <w:pPr>
              <w:tabs>
                <w:tab w:val="left" w:pos="6780"/>
              </w:tabs>
              <w:spacing w:line="276" w:lineRule="auto"/>
              <w:jc w:val="center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30-50</w:t>
            </w:r>
          </w:p>
          <w:p w:rsidR="00AC3E43" w:rsidRPr="00777468" w:rsidRDefault="00AC3E43" w:rsidP="007F0617">
            <w:pPr>
              <w:tabs>
                <w:tab w:val="left" w:pos="6780"/>
              </w:tabs>
              <w:spacing w:line="276" w:lineRule="auto"/>
              <w:jc w:val="center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20</w:t>
            </w:r>
          </w:p>
        </w:tc>
        <w:tc>
          <w:tcPr>
            <w:tcW w:w="1986" w:type="dxa"/>
            <w:vAlign w:val="center"/>
          </w:tcPr>
          <w:p w:rsidR="00AC3E43" w:rsidRPr="00777468" w:rsidRDefault="00AC3E43" w:rsidP="007F0617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  <w:p w:rsidR="00AC3E43" w:rsidRPr="00777468" w:rsidRDefault="00AC3E43" w:rsidP="007F0617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15</w:t>
            </w:r>
          </w:p>
          <w:p w:rsidR="00AC3E43" w:rsidRPr="00777468" w:rsidRDefault="00AC3E43" w:rsidP="007F0617">
            <w:pPr>
              <w:spacing w:line="276" w:lineRule="auto"/>
              <w:jc w:val="center"/>
              <w:rPr>
                <w:sz w:val="22"/>
                <w:lang w:eastAsia="en-US"/>
              </w:rPr>
            </w:pPr>
            <w:r w:rsidRPr="00777468">
              <w:rPr>
                <w:sz w:val="22"/>
                <w:lang w:eastAsia="en-US"/>
              </w:rPr>
              <w:t>10</w:t>
            </w:r>
          </w:p>
        </w:tc>
      </w:tr>
    </w:tbl>
    <w:p w:rsidR="00782831" w:rsidRDefault="00782831" w:rsidP="00F562A8">
      <w:pPr>
        <w:widowControl w:val="0"/>
        <w:autoSpaceDE w:val="0"/>
        <w:autoSpaceDN w:val="0"/>
        <w:rPr>
          <w:b/>
        </w:rPr>
      </w:pPr>
    </w:p>
    <w:p w:rsidR="00816247" w:rsidRPr="00816247" w:rsidRDefault="00816247" w:rsidP="00816247">
      <w:pPr>
        <w:spacing w:before="100" w:beforeAutospacing="1" w:line="23" w:lineRule="atLeast"/>
        <w:ind w:firstLine="851"/>
        <w:contextualSpacing/>
        <w:jc w:val="both"/>
        <w:rPr>
          <w:b/>
          <w:color w:val="000000" w:themeColor="text1"/>
        </w:rPr>
      </w:pPr>
      <w:r w:rsidRPr="00816247">
        <w:rPr>
          <w:b/>
          <w:color w:val="000000" w:themeColor="text1"/>
        </w:rPr>
        <w:t>Расчетные показатели уровня обеспеченности объектами для хранения и о</w:t>
      </w:r>
      <w:r w:rsidRPr="00816247">
        <w:rPr>
          <w:b/>
          <w:color w:val="000000" w:themeColor="text1"/>
        </w:rPr>
        <w:t>б</w:t>
      </w:r>
      <w:r w:rsidRPr="00816247">
        <w:rPr>
          <w:b/>
          <w:color w:val="000000" w:themeColor="text1"/>
        </w:rPr>
        <w:t>служивания личного автотранспорта</w:t>
      </w:r>
    </w:p>
    <w:p w:rsidR="00816247" w:rsidRPr="00816247" w:rsidRDefault="00816247" w:rsidP="00816247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</w:p>
    <w:p w:rsidR="00816247" w:rsidRPr="00816247" w:rsidRDefault="00816247" w:rsidP="00816247">
      <w:pPr>
        <w:spacing w:before="100" w:beforeAutospacing="1" w:line="23" w:lineRule="atLeast"/>
        <w:ind w:firstLine="851"/>
        <w:contextualSpacing/>
        <w:jc w:val="right"/>
        <w:rPr>
          <w:color w:val="000000" w:themeColor="text1"/>
        </w:rPr>
      </w:pPr>
      <w:r w:rsidRPr="00816247">
        <w:rPr>
          <w:color w:val="000000" w:themeColor="text1"/>
        </w:rPr>
        <w:t>Таблица 1.</w:t>
      </w:r>
      <w:r>
        <w:rPr>
          <w:color w:val="000000" w:themeColor="text1"/>
        </w:rPr>
        <w:t>1</w:t>
      </w:r>
      <w:r w:rsidRPr="00816247">
        <w:rPr>
          <w:color w:val="000000" w:themeColor="text1"/>
        </w:rPr>
        <w:t>.</w:t>
      </w:r>
      <w:r w:rsidR="00BD474E">
        <w:rPr>
          <w:color w:val="000000" w:themeColor="text1"/>
        </w:rPr>
        <w:t>5</w:t>
      </w:r>
      <w:r w:rsidRPr="00816247">
        <w:rPr>
          <w:color w:val="000000" w:themeColor="text1"/>
        </w:rPr>
        <w:t xml:space="preserve">. Расчетные показатели уровня обеспеченности объектами </w:t>
      </w:r>
    </w:p>
    <w:p w:rsidR="00816247" w:rsidRPr="00816247" w:rsidRDefault="00816247" w:rsidP="00816247">
      <w:pPr>
        <w:spacing w:before="100" w:beforeAutospacing="1" w:line="23" w:lineRule="atLeast"/>
        <w:ind w:firstLine="851"/>
        <w:contextualSpacing/>
        <w:jc w:val="right"/>
        <w:rPr>
          <w:color w:val="000000" w:themeColor="text1"/>
        </w:rPr>
      </w:pPr>
      <w:r w:rsidRPr="00816247">
        <w:rPr>
          <w:color w:val="000000" w:themeColor="text1"/>
        </w:rPr>
        <w:t>для паркования легковых автомобилей.</w:t>
      </w:r>
    </w:p>
    <w:tbl>
      <w:tblPr>
        <w:tblW w:w="5038" w:type="pct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3343"/>
        <w:gridCol w:w="1864"/>
        <w:gridCol w:w="1165"/>
        <w:gridCol w:w="1447"/>
        <w:gridCol w:w="1343"/>
      </w:tblGrid>
      <w:tr w:rsidR="00816247" w:rsidRPr="00B07F3E" w:rsidTr="00D5070E">
        <w:trPr>
          <w:cantSplit/>
          <w:trHeight w:val="342"/>
          <w:tblHeader/>
          <w:jc w:val="center"/>
        </w:trPr>
        <w:tc>
          <w:tcPr>
            <w:tcW w:w="212" w:type="pct"/>
            <w:vMerge w:val="restart"/>
            <w:shd w:val="clear" w:color="auto" w:fill="FFFFFF"/>
            <w:vAlign w:val="center"/>
          </w:tcPr>
          <w:p w:rsidR="00816247" w:rsidRPr="00E909AE" w:rsidRDefault="00816247" w:rsidP="0081624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09AE">
              <w:rPr>
                <w:b/>
                <w:color w:val="000000"/>
                <w:sz w:val="22"/>
                <w:szCs w:val="22"/>
              </w:rPr>
              <w:t xml:space="preserve">№   </w:t>
            </w:r>
            <w:r w:rsidRPr="00E909AE">
              <w:rPr>
                <w:b/>
                <w:color w:val="000000"/>
                <w:sz w:val="22"/>
                <w:szCs w:val="22"/>
              </w:rPr>
              <w:br/>
            </w:r>
          </w:p>
        </w:tc>
        <w:tc>
          <w:tcPr>
            <w:tcW w:w="1747" w:type="pct"/>
            <w:vMerge w:val="restart"/>
            <w:shd w:val="clear" w:color="auto" w:fill="FFFFFF"/>
            <w:vAlign w:val="center"/>
          </w:tcPr>
          <w:p w:rsidR="00816247" w:rsidRPr="00E909AE" w:rsidRDefault="00816247" w:rsidP="0081624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09AE">
              <w:rPr>
                <w:b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1583" w:type="pct"/>
            <w:gridSpan w:val="2"/>
            <w:shd w:val="clear" w:color="auto" w:fill="FFFFFF"/>
            <w:vAlign w:val="center"/>
          </w:tcPr>
          <w:p w:rsidR="00816247" w:rsidRPr="00E909AE" w:rsidRDefault="00816247" w:rsidP="0081624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09AE">
              <w:rPr>
                <w:b/>
                <w:color w:val="000000"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1458" w:type="pct"/>
            <w:gridSpan w:val="2"/>
            <w:shd w:val="clear" w:color="auto" w:fill="FFFFFF"/>
            <w:vAlign w:val="center"/>
          </w:tcPr>
          <w:p w:rsidR="00816247" w:rsidRPr="00E909AE" w:rsidRDefault="00816247" w:rsidP="00816247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E909AE">
              <w:rPr>
                <w:b/>
                <w:color w:val="000000"/>
                <w:sz w:val="22"/>
                <w:szCs w:val="22"/>
              </w:rPr>
              <w:t>Максимально</w:t>
            </w:r>
          </w:p>
          <w:p w:rsidR="00816247" w:rsidRPr="00E909AE" w:rsidRDefault="00816247" w:rsidP="00816247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E909AE">
              <w:rPr>
                <w:b/>
                <w:color w:val="000000"/>
                <w:sz w:val="22"/>
                <w:szCs w:val="22"/>
              </w:rPr>
              <w:t xml:space="preserve">допустимый уровень </w:t>
            </w:r>
          </w:p>
          <w:p w:rsidR="00816247" w:rsidRPr="00E909AE" w:rsidRDefault="00816247" w:rsidP="00816247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E909AE">
              <w:rPr>
                <w:b/>
                <w:color w:val="000000"/>
                <w:sz w:val="22"/>
                <w:szCs w:val="22"/>
              </w:rPr>
              <w:t xml:space="preserve">территориальной </w:t>
            </w:r>
          </w:p>
          <w:p w:rsidR="00816247" w:rsidRPr="00E909AE" w:rsidRDefault="00816247" w:rsidP="00816247">
            <w:pPr>
              <w:ind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E909AE">
              <w:rPr>
                <w:b/>
                <w:color w:val="000000"/>
                <w:sz w:val="22"/>
                <w:szCs w:val="22"/>
              </w:rPr>
              <w:t>доступности</w:t>
            </w:r>
          </w:p>
        </w:tc>
      </w:tr>
      <w:tr w:rsidR="00816247" w:rsidRPr="00B07F3E" w:rsidTr="00D5070E">
        <w:trPr>
          <w:cantSplit/>
          <w:trHeight w:val="342"/>
          <w:tblHeader/>
          <w:jc w:val="center"/>
        </w:trPr>
        <w:tc>
          <w:tcPr>
            <w:tcW w:w="212" w:type="pct"/>
            <w:vMerge/>
            <w:shd w:val="clear" w:color="auto" w:fill="FFFFFF"/>
            <w:vAlign w:val="center"/>
          </w:tcPr>
          <w:p w:rsidR="00816247" w:rsidRPr="00E909AE" w:rsidRDefault="00816247" w:rsidP="0081624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47" w:type="pct"/>
            <w:vMerge/>
            <w:shd w:val="clear" w:color="auto" w:fill="FFFFFF"/>
            <w:vAlign w:val="center"/>
          </w:tcPr>
          <w:p w:rsidR="00816247" w:rsidRPr="00E909AE" w:rsidRDefault="00816247" w:rsidP="0081624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4" w:type="pct"/>
            <w:shd w:val="clear" w:color="auto" w:fill="FFFFFF"/>
            <w:vAlign w:val="center"/>
          </w:tcPr>
          <w:p w:rsidR="00816247" w:rsidRPr="00E909AE" w:rsidRDefault="00816247" w:rsidP="0081624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09AE">
              <w:rPr>
                <w:b/>
                <w:color w:val="000000"/>
                <w:sz w:val="22"/>
                <w:szCs w:val="22"/>
              </w:rPr>
              <w:t>Единица</w:t>
            </w:r>
          </w:p>
          <w:p w:rsidR="00816247" w:rsidRPr="00E909AE" w:rsidRDefault="00816247" w:rsidP="0081624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09AE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816247" w:rsidRPr="00E909AE" w:rsidRDefault="00816247" w:rsidP="0081624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09AE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756" w:type="pct"/>
            <w:shd w:val="clear" w:color="auto" w:fill="FFFFFF"/>
            <w:vAlign w:val="center"/>
          </w:tcPr>
          <w:p w:rsidR="00816247" w:rsidRPr="00E909AE" w:rsidRDefault="00816247" w:rsidP="0081624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09AE">
              <w:rPr>
                <w:b/>
                <w:color w:val="000000"/>
                <w:sz w:val="22"/>
                <w:szCs w:val="22"/>
              </w:rPr>
              <w:t>Единица</w:t>
            </w:r>
          </w:p>
          <w:p w:rsidR="00816247" w:rsidRPr="00E909AE" w:rsidRDefault="00816247" w:rsidP="00816247">
            <w:pPr>
              <w:ind w:left="136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E909AE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702" w:type="pct"/>
            <w:shd w:val="clear" w:color="auto" w:fill="FFFFFF"/>
            <w:vAlign w:val="center"/>
          </w:tcPr>
          <w:p w:rsidR="00816247" w:rsidRPr="00E909AE" w:rsidRDefault="00816247" w:rsidP="00816247">
            <w:pPr>
              <w:ind w:left="107" w:firstLine="1"/>
              <w:jc w:val="center"/>
              <w:rPr>
                <w:b/>
                <w:color w:val="000000"/>
                <w:sz w:val="22"/>
                <w:szCs w:val="22"/>
              </w:rPr>
            </w:pPr>
            <w:r w:rsidRPr="00E909AE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</w:tr>
      <w:tr w:rsidR="00816247" w:rsidRPr="00B07F3E" w:rsidTr="00D5070E">
        <w:trPr>
          <w:cantSplit/>
          <w:trHeight w:val="480"/>
          <w:jc w:val="center"/>
        </w:trPr>
        <w:tc>
          <w:tcPr>
            <w:tcW w:w="5000" w:type="pct"/>
            <w:gridSpan w:val="6"/>
            <w:vAlign w:val="center"/>
          </w:tcPr>
          <w:p w:rsidR="00816247" w:rsidRPr="00B07F3E" w:rsidRDefault="00816247" w:rsidP="00B37C67">
            <w:pPr>
              <w:ind w:left="-72" w:firstLine="1"/>
              <w:jc w:val="center"/>
              <w:rPr>
                <w:b/>
                <w:sz w:val="22"/>
                <w:szCs w:val="22"/>
              </w:rPr>
            </w:pPr>
            <w:r w:rsidRPr="00B07F3E">
              <w:rPr>
                <w:b/>
                <w:sz w:val="22"/>
                <w:szCs w:val="22"/>
              </w:rPr>
              <w:t>Места для паркования легковых автомобилей постоянного и дневного населения при поез</w:t>
            </w:r>
            <w:r w:rsidRPr="00B07F3E">
              <w:rPr>
                <w:b/>
                <w:sz w:val="22"/>
                <w:szCs w:val="22"/>
              </w:rPr>
              <w:t>д</w:t>
            </w:r>
            <w:r w:rsidRPr="00B07F3E">
              <w:rPr>
                <w:b/>
                <w:sz w:val="22"/>
                <w:szCs w:val="22"/>
              </w:rPr>
              <w:t>ках с различными целями у следующих объектов:</w:t>
            </w:r>
          </w:p>
        </w:tc>
      </w:tr>
      <w:tr w:rsidR="006539BB" w:rsidRPr="00B07F3E" w:rsidTr="004956BF">
        <w:trPr>
          <w:cantSplit/>
          <w:trHeight w:val="195"/>
          <w:jc w:val="center"/>
        </w:trPr>
        <w:tc>
          <w:tcPr>
            <w:tcW w:w="212" w:type="pct"/>
            <w:tcBorders>
              <w:bottom w:val="single" w:sz="4" w:space="0" w:color="auto"/>
            </w:tcBorders>
            <w:vAlign w:val="center"/>
          </w:tcPr>
          <w:p w:rsidR="006539BB" w:rsidRPr="00B07F3E" w:rsidRDefault="006539BB" w:rsidP="008162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bottom w:val="single" w:sz="4" w:space="0" w:color="auto"/>
            </w:tcBorders>
            <w:vAlign w:val="center"/>
          </w:tcPr>
          <w:p w:rsidR="006539BB" w:rsidRPr="00B07F3E" w:rsidRDefault="004956BF" w:rsidP="004956BF">
            <w:pPr>
              <w:rPr>
                <w:sz w:val="22"/>
                <w:szCs w:val="22"/>
              </w:rPr>
            </w:pPr>
            <w:r w:rsidRPr="004956BF">
              <w:rPr>
                <w:sz w:val="22"/>
                <w:szCs w:val="22"/>
              </w:rPr>
              <w:t>Учреждения орган</w:t>
            </w:r>
            <w:r>
              <w:rPr>
                <w:sz w:val="22"/>
                <w:szCs w:val="22"/>
              </w:rPr>
              <w:t>ов</w:t>
            </w:r>
            <w:r w:rsidRPr="004956BF">
              <w:rPr>
                <w:sz w:val="22"/>
                <w:szCs w:val="22"/>
              </w:rPr>
              <w:t xml:space="preserve"> местного самоуправления</w:t>
            </w:r>
          </w:p>
        </w:tc>
        <w:tc>
          <w:tcPr>
            <w:tcW w:w="974" w:type="pct"/>
            <w:tcBorders>
              <w:bottom w:val="single" w:sz="4" w:space="0" w:color="auto"/>
            </w:tcBorders>
            <w:vAlign w:val="center"/>
          </w:tcPr>
          <w:p w:rsidR="006539BB" w:rsidRPr="00B07F3E" w:rsidRDefault="004956BF" w:rsidP="00816247">
            <w:pPr>
              <w:ind w:left="-72"/>
              <w:jc w:val="center"/>
              <w:rPr>
                <w:sz w:val="22"/>
                <w:szCs w:val="22"/>
              </w:rPr>
            </w:pPr>
            <w:r w:rsidRPr="004956BF">
              <w:rPr>
                <w:sz w:val="22"/>
                <w:szCs w:val="22"/>
              </w:rPr>
              <w:t>машино-место на 100 кв.м общей площадь админ</w:t>
            </w:r>
            <w:r w:rsidRPr="004956BF">
              <w:rPr>
                <w:sz w:val="22"/>
                <w:szCs w:val="22"/>
              </w:rPr>
              <w:t>и</w:t>
            </w:r>
            <w:r w:rsidRPr="004956BF">
              <w:rPr>
                <w:sz w:val="22"/>
                <w:szCs w:val="22"/>
              </w:rPr>
              <w:t>стративных (офисных) пом</w:t>
            </w:r>
            <w:r w:rsidRPr="004956BF">
              <w:rPr>
                <w:sz w:val="22"/>
                <w:szCs w:val="22"/>
              </w:rPr>
              <w:t>е</w:t>
            </w:r>
            <w:r w:rsidRPr="004956BF">
              <w:rPr>
                <w:sz w:val="22"/>
                <w:szCs w:val="22"/>
              </w:rPr>
              <w:t>щений объекта</w:t>
            </w:r>
          </w:p>
        </w:tc>
        <w:tc>
          <w:tcPr>
            <w:tcW w:w="609" w:type="pct"/>
            <w:tcBorders>
              <w:bottom w:val="single" w:sz="4" w:space="0" w:color="auto"/>
            </w:tcBorders>
            <w:vAlign w:val="center"/>
          </w:tcPr>
          <w:p w:rsidR="006539BB" w:rsidRPr="00B07F3E" w:rsidRDefault="004956BF" w:rsidP="00816247">
            <w:pPr>
              <w:ind w:left="-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 w:val="restart"/>
            <w:vAlign w:val="center"/>
          </w:tcPr>
          <w:p w:rsidR="006539BB" w:rsidRPr="00B07F3E" w:rsidRDefault="006539BB" w:rsidP="00816247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 xml:space="preserve">радиус </w:t>
            </w:r>
          </w:p>
          <w:p w:rsidR="006539BB" w:rsidRPr="00B07F3E" w:rsidRDefault="006539BB" w:rsidP="00816247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доступности, м.</w:t>
            </w:r>
          </w:p>
        </w:tc>
        <w:tc>
          <w:tcPr>
            <w:tcW w:w="702" w:type="pct"/>
            <w:vMerge w:val="restart"/>
            <w:vAlign w:val="center"/>
          </w:tcPr>
          <w:p w:rsidR="006539BB" w:rsidRPr="00B07F3E" w:rsidRDefault="006539BB" w:rsidP="00816247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250</w:t>
            </w:r>
          </w:p>
        </w:tc>
      </w:tr>
      <w:tr w:rsidR="004956BF" w:rsidRPr="00B07F3E" w:rsidTr="004956BF">
        <w:trPr>
          <w:cantSplit/>
          <w:trHeight w:val="2070"/>
          <w:jc w:val="center"/>
        </w:trPr>
        <w:tc>
          <w:tcPr>
            <w:tcW w:w="212" w:type="pct"/>
            <w:tcBorders>
              <w:top w:val="single" w:sz="4" w:space="0" w:color="auto"/>
            </w:tcBorders>
            <w:vAlign w:val="center"/>
          </w:tcPr>
          <w:p w:rsidR="004956BF" w:rsidRPr="00B07F3E" w:rsidRDefault="004956BF" w:rsidP="008162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:rsidR="004956BF" w:rsidRPr="00B07F3E" w:rsidRDefault="004956BF" w:rsidP="00816247">
            <w:pPr>
              <w:rPr>
                <w:sz w:val="22"/>
                <w:szCs w:val="22"/>
              </w:rPr>
            </w:pPr>
            <w:r w:rsidRPr="004956BF">
              <w:rPr>
                <w:sz w:val="22"/>
                <w:szCs w:val="22"/>
              </w:rPr>
              <w:t>Банки и банковские учреждения,</w:t>
            </w:r>
            <w:r w:rsidRPr="00B07F3E">
              <w:rPr>
                <w:sz w:val="22"/>
                <w:szCs w:val="22"/>
              </w:rPr>
              <w:t xml:space="preserve"> кредитно-финансовые учрежд</w:t>
            </w:r>
            <w:r w:rsidRPr="00B07F3E">
              <w:rPr>
                <w:sz w:val="22"/>
                <w:szCs w:val="22"/>
              </w:rPr>
              <w:t>е</w:t>
            </w:r>
            <w:r w:rsidRPr="00B07F3E">
              <w:rPr>
                <w:sz w:val="22"/>
                <w:szCs w:val="22"/>
              </w:rPr>
              <w:t>ния с операционным залом</w:t>
            </w:r>
          </w:p>
        </w:tc>
        <w:tc>
          <w:tcPr>
            <w:tcW w:w="974" w:type="pct"/>
            <w:tcBorders>
              <w:top w:val="single" w:sz="4" w:space="0" w:color="auto"/>
            </w:tcBorders>
            <w:vAlign w:val="center"/>
          </w:tcPr>
          <w:p w:rsidR="004956BF" w:rsidRDefault="004956BF" w:rsidP="004956BF">
            <w:pPr>
              <w:ind w:left="-72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машино-место на 30 кв.м общей площади</w:t>
            </w:r>
            <w:r w:rsidRPr="00B07F3E">
              <w:t xml:space="preserve"> </w:t>
            </w:r>
            <w:r w:rsidRPr="00B07F3E">
              <w:rPr>
                <w:sz w:val="22"/>
                <w:szCs w:val="22"/>
              </w:rPr>
              <w:t>операц</w:t>
            </w:r>
            <w:r w:rsidRPr="00B07F3E">
              <w:rPr>
                <w:sz w:val="22"/>
                <w:szCs w:val="22"/>
              </w:rPr>
              <w:t>и</w:t>
            </w:r>
            <w:r w:rsidRPr="00B07F3E">
              <w:rPr>
                <w:sz w:val="22"/>
                <w:szCs w:val="22"/>
              </w:rPr>
              <w:t>онного зала (з</w:t>
            </w:r>
            <w:r w:rsidRPr="00B07F3E">
              <w:rPr>
                <w:sz w:val="22"/>
                <w:szCs w:val="22"/>
              </w:rPr>
              <w:t>а</w:t>
            </w:r>
            <w:r w:rsidRPr="00B07F3E">
              <w:rPr>
                <w:sz w:val="22"/>
                <w:szCs w:val="22"/>
              </w:rPr>
              <w:t>лов), администр</w:t>
            </w:r>
            <w:r w:rsidRPr="00B07F3E">
              <w:rPr>
                <w:sz w:val="22"/>
                <w:szCs w:val="22"/>
              </w:rPr>
              <w:t>а</w:t>
            </w:r>
            <w:r w:rsidRPr="00B07F3E">
              <w:rPr>
                <w:sz w:val="22"/>
                <w:szCs w:val="22"/>
              </w:rPr>
              <w:t>тивных (офисных) помещений объе</w:t>
            </w:r>
            <w:r w:rsidRPr="00B07F3E">
              <w:rPr>
                <w:sz w:val="22"/>
                <w:szCs w:val="22"/>
              </w:rPr>
              <w:t>к</w:t>
            </w:r>
            <w:r w:rsidRPr="00B07F3E">
              <w:rPr>
                <w:sz w:val="22"/>
                <w:szCs w:val="22"/>
              </w:rPr>
              <w:t>та</w:t>
            </w:r>
          </w:p>
        </w:tc>
        <w:tc>
          <w:tcPr>
            <w:tcW w:w="609" w:type="pct"/>
            <w:tcBorders>
              <w:top w:val="single" w:sz="4" w:space="0" w:color="auto"/>
            </w:tcBorders>
            <w:vAlign w:val="center"/>
          </w:tcPr>
          <w:p w:rsidR="004956BF" w:rsidRPr="00B07F3E" w:rsidRDefault="004956BF" w:rsidP="00816247">
            <w:pPr>
              <w:ind w:left="-72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4956BF" w:rsidRPr="00B07F3E" w:rsidRDefault="004956BF" w:rsidP="00816247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pct"/>
            <w:vMerge/>
            <w:vAlign w:val="center"/>
          </w:tcPr>
          <w:p w:rsidR="004956BF" w:rsidRPr="00B07F3E" w:rsidRDefault="004956BF" w:rsidP="00816247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816247" w:rsidRPr="00B07F3E" w:rsidTr="00D5070E">
        <w:trPr>
          <w:cantSplit/>
          <w:trHeight w:val="1616"/>
          <w:jc w:val="center"/>
        </w:trPr>
        <w:tc>
          <w:tcPr>
            <w:tcW w:w="212" w:type="pct"/>
            <w:vAlign w:val="center"/>
          </w:tcPr>
          <w:p w:rsidR="00816247" w:rsidRPr="00B07F3E" w:rsidRDefault="00816247" w:rsidP="008162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  <w:vAlign w:val="center"/>
          </w:tcPr>
          <w:p w:rsidR="00816247" w:rsidRPr="00B07F3E" w:rsidRDefault="00816247" w:rsidP="00816247">
            <w:pPr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Банки и банковские учреждения, кредитно-финансовые учрежд</w:t>
            </w:r>
            <w:r w:rsidRPr="00B07F3E">
              <w:rPr>
                <w:sz w:val="22"/>
                <w:szCs w:val="22"/>
              </w:rPr>
              <w:t>е</w:t>
            </w:r>
            <w:r w:rsidRPr="00B07F3E">
              <w:rPr>
                <w:sz w:val="22"/>
                <w:szCs w:val="22"/>
              </w:rPr>
              <w:t>ния без операционного зала</w:t>
            </w:r>
          </w:p>
        </w:tc>
        <w:tc>
          <w:tcPr>
            <w:tcW w:w="974" w:type="pct"/>
            <w:vAlign w:val="center"/>
          </w:tcPr>
          <w:p w:rsidR="00816247" w:rsidRPr="00B07F3E" w:rsidRDefault="00816247" w:rsidP="00816247">
            <w:pPr>
              <w:ind w:left="-72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машино-место на 55 кв.м общей площади админ</w:t>
            </w:r>
            <w:r w:rsidRPr="00B07F3E">
              <w:rPr>
                <w:sz w:val="22"/>
                <w:szCs w:val="22"/>
              </w:rPr>
              <w:t>и</w:t>
            </w:r>
            <w:r w:rsidRPr="00B07F3E">
              <w:rPr>
                <w:sz w:val="22"/>
                <w:szCs w:val="22"/>
              </w:rPr>
              <w:t>стративных (офисных) пом</w:t>
            </w:r>
            <w:r w:rsidRPr="00B07F3E">
              <w:rPr>
                <w:sz w:val="22"/>
                <w:szCs w:val="22"/>
              </w:rPr>
              <w:t>е</w:t>
            </w:r>
            <w:r w:rsidRPr="00B07F3E">
              <w:rPr>
                <w:sz w:val="22"/>
                <w:szCs w:val="22"/>
              </w:rPr>
              <w:t>щений объекта</w:t>
            </w:r>
          </w:p>
        </w:tc>
        <w:tc>
          <w:tcPr>
            <w:tcW w:w="609" w:type="pct"/>
            <w:vAlign w:val="center"/>
          </w:tcPr>
          <w:p w:rsidR="00816247" w:rsidRPr="00B07F3E" w:rsidRDefault="00816247" w:rsidP="00816247">
            <w:pPr>
              <w:ind w:left="-72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816247" w:rsidRPr="00B07F3E" w:rsidRDefault="00816247" w:rsidP="00816247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pct"/>
            <w:vMerge/>
            <w:vAlign w:val="center"/>
          </w:tcPr>
          <w:p w:rsidR="00816247" w:rsidRPr="00B07F3E" w:rsidRDefault="00816247" w:rsidP="00816247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816247" w:rsidRPr="00B07F3E" w:rsidTr="00D5070E">
        <w:trPr>
          <w:cantSplit/>
          <w:trHeight w:val="1255"/>
          <w:jc w:val="center"/>
        </w:trPr>
        <w:tc>
          <w:tcPr>
            <w:tcW w:w="212" w:type="pct"/>
            <w:vAlign w:val="center"/>
          </w:tcPr>
          <w:p w:rsidR="00816247" w:rsidRPr="00B07F3E" w:rsidRDefault="00816247" w:rsidP="008162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  <w:vAlign w:val="center"/>
          </w:tcPr>
          <w:p w:rsidR="00816247" w:rsidRPr="00B07F3E" w:rsidRDefault="00816247" w:rsidP="00816247">
            <w:pPr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Центры обучения, самодеятел</w:t>
            </w:r>
            <w:r w:rsidRPr="00B07F3E">
              <w:rPr>
                <w:sz w:val="22"/>
                <w:szCs w:val="22"/>
              </w:rPr>
              <w:t>ь</w:t>
            </w:r>
            <w:r w:rsidRPr="00B07F3E">
              <w:rPr>
                <w:sz w:val="22"/>
                <w:szCs w:val="22"/>
              </w:rPr>
              <w:t>ного творчества, клубы по инт</w:t>
            </w:r>
            <w:r w:rsidRPr="00B07F3E">
              <w:rPr>
                <w:sz w:val="22"/>
                <w:szCs w:val="22"/>
              </w:rPr>
              <w:t>е</w:t>
            </w:r>
            <w:r w:rsidRPr="00B07F3E">
              <w:rPr>
                <w:sz w:val="22"/>
                <w:szCs w:val="22"/>
              </w:rPr>
              <w:t>ресам для взрослых</w:t>
            </w:r>
          </w:p>
        </w:tc>
        <w:tc>
          <w:tcPr>
            <w:tcW w:w="974" w:type="pct"/>
            <w:vAlign w:val="center"/>
          </w:tcPr>
          <w:p w:rsidR="00816247" w:rsidRPr="00B07F3E" w:rsidRDefault="00816247" w:rsidP="00816247">
            <w:pPr>
              <w:ind w:left="-72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машино-место на 20 кв.м общей площади клубных помещений объе</w:t>
            </w:r>
            <w:r w:rsidRPr="00B07F3E">
              <w:rPr>
                <w:sz w:val="22"/>
                <w:szCs w:val="22"/>
              </w:rPr>
              <w:t>к</w:t>
            </w:r>
            <w:r w:rsidRPr="00B07F3E">
              <w:rPr>
                <w:sz w:val="22"/>
                <w:szCs w:val="22"/>
              </w:rPr>
              <w:t>та</w:t>
            </w:r>
          </w:p>
        </w:tc>
        <w:tc>
          <w:tcPr>
            <w:tcW w:w="609" w:type="pct"/>
            <w:vAlign w:val="center"/>
          </w:tcPr>
          <w:p w:rsidR="00816247" w:rsidRPr="00B07F3E" w:rsidRDefault="00816247" w:rsidP="00816247">
            <w:pPr>
              <w:ind w:left="-72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816247" w:rsidRPr="00B07F3E" w:rsidRDefault="00816247" w:rsidP="00816247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pct"/>
            <w:vMerge/>
            <w:vAlign w:val="center"/>
          </w:tcPr>
          <w:p w:rsidR="00816247" w:rsidRPr="00B07F3E" w:rsidRDefault="00816247" w:rsidP="00816247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816247" w:rsidRPr="00B07F3E" w:rsidTr="00D5070E">
        <w:trPr>
          <w:cantSplit/>
          <w:trHeight w:val="240"/>
          <w:jc w:val="center"/>
        </w:trPr>
        <w:tc>
          <w:tcPr>
            <w:tcW w:w="212" w:type="pct"/>
            <w:vAlign w:val="center"/>
          </w:tcPr>
          <w:p w:rsidR="00816247" w:rsidRPr="00B07F3E" w:rsidRDefault="00816247" w:rsidP="008162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  <w:vAlign w:val="center"/>
          </w:tcPr>
          <w:p w:rsidR="00816247" w:rsidRPr="00B07F3E" w:rsidRDefault="00816247" w:rsidP="00816247">
            <w:pPr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Производственные здания, ко</w:t>
            </w:r>
            <w:r w:rsidRPr="00B07F3E">
              <w:rPr>
                <w:sz w:val="22"/>
                <w:szCs w:val="22"/>
              </w:rPr>
              <w:t>м</w:t>
            </w:r>
            <w:r w:rsidRPr="00B07F3E">
              <w:rPr>
                <w:sz w:val="22"/>
                <w:szCs w:val="22"/>
              </w:rPr>
              <w:t>мунально-складские объекты, размещаемые в составе мн</w:t>
            </w:r>
            <w:r w:rsidRPr="00B07F3E">
              <w:rPr>
                <w:sz w:val="22"/>
                <w:szCs w:val="22"/>
              </w:rPr>
              <w:t>о</w:t>
            </w:r>
            <w:r w:rsidRPr="00B07F3E">
              <w:rPr>
                <w:sz w:val="22"/>
                <w:szCs w:val="22"/>
              </w:rPr>
              <w:t>гофункциональных зон</w:t>
            </w:r>
          </w:p>
        </w:tc>
        <w:tc>
          <w:tcPr>
            <w:tcW w:w="974" w:type="pct"/>
            <w:vAlign w:val="center"/>
          </w:tcPr>
          <w:p w:rsidR="00816247" w:rsidRPr="00B07F3E" w:rsidRDefault="00816247" w:rsidP="00816247">
            <w:pPr>
              <w:ind w:left="-72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машино-место на количество раб</w:t>
            </w:r>
            <w:r w:rsidRPr="00B07F3E">
              <w:rPr>
                <w:sz w:val="22"/>
                <w:szCs w:val="22"/>
              </w:rPr>
              <w:t>о</w:t>
            </w:r>
            <w:r w:rsidRPr="00B07F3E">
              <w:rPr>
                <w:sz w:val="22"/>
                <w:szCs w:val="22"/>
              </w:rPr>
              <w:t>тающих в двух смежных сменах – 8 чел.</w:t>
            </w:r>
          </w:p>
        </w:tc>
        <w:tc>
          <w:tcPr>
            <w:tcW w:w="609" w:type="pct"/>
            <w:vAlign w:val="center"/>
          </w:tcPr>
          <w:p w:rsidR="00816247" w:rsidRPr="00B07F3E" w:rsidRDefault="00816247" w:rsidP="00816247">
            <w:pPr>
              <w:ind w:left="-72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816247" w:rsidRPr="00B07F3E" w:rsidRDefault="00816247" w:rsidP="00816247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pct"/>
            <w:vMerge/>
            <w:vAlign w:val="center"/>
          </w:tcPr>
          <w:p w:rsidR="00816247" w:rsidRPr="00B07F3E" w:rsidRDefault="00816247" w:rsidP="00816247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816247" w:rsidRPr="00B07F3E" w:rsidTr="00D5070E">
        <w:trPr>
          <w:cantSplit/>
          <w:trHeight w:val="360"/>
          <w:jc w:val="center"/>
        </w:trPr>
        <w:tc>
          <w:tcPr>
            <w:tcW w:w="212" w:type="pct"/>
            <w:vAlign w:val="center"/>
          </w:tcPr>
          <w:p w:rsidR="00816247" w:rsidRPr="00B07F3E" w:rsidRDefault="00816247" w:rsidP="008162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  <w:vAlign w:val="center"/>
          </w:tcPr>
          <w:p w:rsidR="00816247" w:rsidRPr="00B07F3E" w:rsidRDefault="00816247" w:rsidP="00816247">
            <w:pPr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Объекты производственного и коммунального назначения, ра</w:t>
            </w:r>
            <w:r w:rsidRPr="00B07F3E">
              <w:rPr>
                <w:sz w:val="22"/>
                <w:szCs w:val="22"/>
              </w:rPr>
              <w:t>з</w:t>
            </w:r>
            <w:r w:rsidRPr="00B07F3E">
              <w:rPr>
                <w:sz w:val="22"/>
                <w:szCs w:val="22"/>
              </w:rPr>
              <w:t>мещаемые на участках террит</w:t>
            </w:r>
            <w:r w:rsidRPr="00B07F3E">
              <w:rPr>
                <w:sz w:val="22"/>
                <w:szCs w:val="22"/>
              </w:rPr>
              <w:t>о</w:t>
            </w:r>
            <w:r w:rsidRPr="00B07F3E">
              <w:rPr>
                <w:sz w:val="22"/>
                <w:szCs w:val="22"/>
              </w:rPr>
              <w:t>рий производственных и пр</w:t>
            </w:r>
            <w:r w:rsidRPr="00B07F3E">
              <w:rPr>
                <w:sz w:val="22"/>
                <w:szCs w:val="22"/>
              </w:rPr>
              <w:t>о</w:t>
            </w:r>
            <w:r w:rsidRPr="00B07F3E">
              <w:rPr>
                <w:sz w:val="22"/>
                <w:szCs w:val="22"/>
              </w:rPr>
              <w:t>мышленно-производственных объектов</w:t>
            </w:r>
          </w:p>
        </w:tc>
        <w:tc>
          <w:tcPr>
            <w:tcW w:w="974" w:type="pct"/>
            <w:vAlign w:val="center"/>
          </w:tcPr>
          <w:p w:rsidR="00816247" w:rsidRPr="00B07F3E" w:rsidRDefault="00816247" w:rsidP="00816247">
            <w:pPr>
              <w:ind w:left="-72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машино-место на количество раб</w:t>
            </w:r>
            <w:r w:rsidRPr="00B07F3E">
              <w:rPr>
                <w:sz w:val="22"/>
                <w:szCs w:val="22"/>
              </w:rPr>
              <w:t>о</w:t>
            </w:r>
            <w:r w:rsidRPr="00B07F3E">
              <w:rPr>
                <w:sz w:val="22"/>
                <w:szCs w:val="22"/>
              </w:rPr>
              <w:t>тающих в двух смежных сменах – 160 чел.</w:t>
            </w:r>
          </w:p>
        </w:tc>
        <w:tc>
          <w:tcPr>
            <w:tcW w:w="609" w:type="pct"/>
            <w:vAlign w:val="center"/>
          </w:tcPr>
          <w:p w:rsidR="00816247" w:rsidRPr="00B07F3E" w:rsidRDefault="00816247" w:rsidP="00816247">
            <w:pPr>
              <w:ind w:left="-72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816247" w:rsidRPr="00B07F3E" w:rsidRDefault="00816247" w:rsidP="00816247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pct"/>
            <w:vMerge/>
            <w:vAlign w:val="center"/>
          </w:tcPr>
          <w:p w:rsidR="00816247" w:rsidRPr="00B07F3E" w:rsidRDefault="00816247" w:rsidP="00816247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816247" w:rsidRPr="00B07F3E" w:rsidTr="00D5070E">
        <w:trPr>
          <w:cantSplit/>
          <w:trHeight w:val="360"/>
          <w:jc w:val="center"/>
        </w:trPr>
        <w:tc>
          <w:tcPr>
            <w:tcW w:w="212" w:type="pct"/>
            <w:vAlign w:val="center"/>
          </w:tcPr>
          <w:p w:rsidR="00816247" w:rsidRPr="00B07F3E" w:rsidRDefault="00816247" w:rsidP="008162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  <w:vAlign w:val="center"/>
          </w:tcPr>
          <w:p w:rsidR="00816247" w:rsidRPr="00B07F3E" w:rsidRDefault="00816247" w:rsidP="00816247">
            <w:pPr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Магазины-склады (мелкооптовой и розничной торговли, гиперма</w:t>
            </w:r>
            <w:r w:rsidRPr="00B07F3E">
              <w:rPr>
                <w:sz w:val="22"/>
                <w:szCs w:val="22"/>
              </w:rPr>
              <w:t>р</w:t>
            </w:r>
            <w:r w:rsidRPr="00B07F3E">
              <w:rPr>
                <w:sz w:val="22"/>
                <w:szCs w:val="22"/>
              </w:rPr>
              <w:t>кеты)</w:t>
            </w:r>
          </w:p>
        </w:tc>
        <w:tc>
          <w:tcPr>
            <w:tcW w:w="974" w:type="pct"/>
            <w:vAlign w:val="center"/>
          </w:tcPr>
          <w:p w:rsidR="00816247" w:rsidRPr="00B07F3E" w:rsidRDefault="00816247" w:rsidP="00816247">
            <w:pPr>
              <w:ind w:left="-72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машино-место на 30 кв.м общей площади помещ</w:t>
            </w:r>
            <w:r w:rsidRPr="00B07F3E">
              <w:rPr>
                <w:sz w:val="22"/>
                <w:szCs w:val="22"/>
              </w:rPr>
              <w:t>е</w:t>
            </w:r>
            <w:r w:rsidRPr="00B07F3E">
              <w:rPr>
                <w:sz w:val="22"/>
                <w:szCs w:val="22"/>
              </w:rPr>
              <w:t>ний объекта</w:t>
            </w:r>
          </w:p>
        </w:tc>
        <w:tc>
          <w:tcPr>
            <w:tcW w:w="609" w:type="pct"/>
            <w:vAlign w:val="center"/>
          </w:tcPr>
          <w:p w:rsidR="00816247" w:rsidRPr="00B07F3E" w:rsidRDefault="00816247" w:rsidP="00816247">
            <w:pPr>
              <w:ind w:left="-72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 w:val="restart"/>
            <w:vAlign w:val="center"/>
          </w:tcPr>
          <w:p w:rsidR="00816247" w:rsidRPr="00B07F3E" w:rsidRDefault="00816247" w:rsidP="00816247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 xml:space="preserve">радиус </w:t>
            </w:r>
          </w:p>
          <w:p w:rsidR="00816247" w:rsidRPr="00B07F3E" w:rsidRDefault="00816247" w:rsidP="00816247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доступности, м.</w:t>
            </w:r>
          </w:p>
        </w:tc>
        <w:tc>
          <w:tcPr>
            <w:tcW w:w="702" w:type="pct"/>
            <w:vMerge w:val="restart"/>
            <w:vAlign w:val="center"/>
          </w:tcPr>
          <w:p w:rsidR="00816247" w:rsidRPr="00B07F3E" w:rsidRDefault="00816247" w:rsidP="00816247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150</w:t>
            </w:r>
          </w:p>
        </w:tc>
      </w:tr>
      <w:tr w:rsidR="00816247" w:rsidRPr="00B07F3E" w:rsidTr="00D5070E">
        <w:trPr>
          <w:cantSplit/>
          <w:trHeight w:val="360"/>
          <w:jc w:val="center"/>
        </w:trPr>
        <w:tc>
          <w:tcPr>
            <w:tcW w:w="212" w:type="pct"/>
            <w:vAlign w:val="center"/>
          </w:tcPr>
          <w:p w:rsidR="00816247" w:rsidRPr="00B07F3E" w:rsidRDefault="00816247" w:rsidP="008162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  <w:vAlign w:val="center"/>
          </w:tcPr>
          <w:p w:rsidR="00816247" w:rsidRPr="00B07F3E" w:rsidRDefault="00816247" w:rsidP="00816247">
            <w:pPr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Объекты торгового назначения с широким ассортиментом товаров периодического спроса прод</w:t>
            </w:r>
            <w:r w:rsidRPr="00B07F3E">
              <w:rPr>
                <w:sz w:val="22"/>
                <w:szCs w:val="22"/>
              </w:rPr>
              <w:t>о</w:t>
            </w:r>
            <w:r w:rsidRPr="00B07F3E">
              <w:rPr>
                <w:sz w:val="22"/>
                <w:szCs w:val="22"/>
              </w:rPr>
              <w:t>вольственной и (или) непрод</w:t>
            </w:r>
            <w:r w:rsidRPr="00B07F3E">
              <w:rPr>
                <w:sz w:val="22"/>
                <w:szCs w:val="22"/>
              </w:rPr>
              <w:t>о</w:t>
            </w:r>
            <w:r w:rsidRPr="00B07F3E">
              <w:rPr>
                <w:sz w:val="22"/>
                <w:szCs w:val="22"/>
              </w:rPr>
              <w:t>вольственной групп (торговые центры, торговые комплексы, супермаркеты, универсамы, ун</w:t>
            </w:r>
            <w:r w:rsidRPr="00B07F3E">
              <w:rPr>
                <w:sz w:val="22"/>
                <w:szCs w:val="22"/>
              </w:rPr>
              <w:t>и</w:t>
            </w:r>
            <w:r w:rsidRPr="00B07F3E">
              <w:rPr>
                <w:sz w:val="22"/>
                <w:szCs w:val="22"/>
              </w:rPr>
              <w:t>вермаги и т.п.)</w:t>
            </w:r>
          </w:p>
        </w:tc>
        <w:tc>
          <w:tcPr>
            <w:tcW w:w="974" w:type="pct"/>
            <w:vAlign w:val="center"/>
          </w:tcPr>
          <w:p w:rsidR="00816247" w:rsidRPr="00B07F3E" w:rsidRDefault="00816247" w:rsidP="00816247">
            <w:pPr>
              <w:ind w:left="-72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машино-место на 40 кв.м общей площади помещ</w:t>
            </w:r>
            <w:r w:rsidRPr="00B07F3E">
              <w:rPr>
                <w:sz w:val="22"/>
                <w:szCs w:val="22"/>
              </w:rPr>
              <w:t>е</w:t>
            </w:r>
            <w:r w:rsidRPr="00B07F3E">
              <w:rPr>
                <w:sz w:val="22"/>
                <w:szCs w:val="22"/>
              </w:rPr>
              <w:t>ний объекта</w:t>
            </w:r>
          </w:p>
        </w:tc>
        <w:tc>
          <w:tcPr>
            <w:tcW w:w="609" w:type="pct"/>
            <w:vAlign w:val="center"/>
          </w:tcPr>
          <w:p w:rsidR="00816247" w:rsidRPr="00B07F3E" w:rsidRDefault="00816247" w:rsidP="00816247">
            <w:pPr>
              <w:ind w:left="-72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816247" w:rsidRPr="00B07F3E" w:rsidRDefault="00816247" w:rsidP="00816247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pct"/>
            <w:vMerge/>
            <w:vAlign w:val="center"/>
          </w:tcPr>
          <w:p w:rsidR="00816247" w:rsidRPr="00B07F3E" w:rsidRDefault="00816247" w:rsidP="00816247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816247" w:rsidRPr="00B07F3E" w:rsidTr="00D5070E">
        <w:trPr>
          <w:cantSplit/>
          <w:trHeight w:val="895"/>
          <w:jc w:val="center"/>
        </w:trPr>
        <w:tc>
          <w:tcPr>
            <w:tcW w:w="212" w:type="pct"/>
            <w:vAlign w:val="center"/>
          </w:tcPr>
          <w:p w:rsidR="00816247" w:rsidRPr="00B07F3E" w:rsidRDefault="00816247" w:rsidP="008162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  <w:vAlign w:val="center"/>
          </w:tcPr>
          <w:p w:rsidR="00816247" w:rsidRPr="00B07F3E" w:rsidRDefault="00816247" w:rsidP="00816247">
            <w:pPr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Предприятия общественного п</w:t>
            </w:r>
            <w:r w:rsidRPr="00B07F3E">
              <w:rPr>
                <w:sz w:val="22"/>
                <w:szCs w:val="22"/>
              </w:rPr>
              <w:t>и</w:t>
            </w:r>
            <w:r w:rsidRPr="00B07F3E">
              <w:rPr>
                <w:sz w:val="22"/>
                <w:szCs w:val="22"/>
              </w:rPr>
              <w:t>тания периодического спроса (рестораны, кафе)</w:t>
            </w:r>
          </w:p>
        </w:tc>
        <w:tc>
          <w:tcPr>
            <w:tcW w:w="974" w:type="pct"/>
            <w:vAlign w:val="center"/>
          </w:tcPr>
          <w:p w:rsidR="00816247" w:rsidRPr="00B07F3E" w:rsidRDefault="00816247" w:rsidP="00816247">
            <w:pPr>
              <w:ind w:left="-72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машино-место на 4 ед. посадочных мест</w:t>
            </w:r>
          </w:p>
        </w:tc>
        <w:tc>
          <w:tcPr>
            <w:tcW w:w="609" w:type="pct"/>
            <w:vAlign w:val="center"/>
          </w:tcPr>
          <w:p w:rsidR="00816247" w:rsidRPr="00B07F3E" w:rsidRDefault="00816247" w:rsidP="00816247">
            <w:pPr>
              <w:ind w:left="-72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816247" w:rsidRPr="00B07F3E" w:rsidRDefault="00816247" w:rsidP="00816247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pct"/>
            <w:vMerge/>
            <w:vAlign w:val="center"/>
          </w:tcPr>
          <w:p w:rsidR="00816247" w:rsidRPr="00B07F3E" w:rsidRDefault="00816247" w:rsidP="00816247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</w:tr>
      <w:tr w:rsidR="00816247" w:rsidRPr="00B07F3E" w:rsidTr="00D5070E">
        <w:trPr>
          <w:cantSplit/>
          <w:trHeight w:val="821"/>
          <w:jc w:val="center"/>
        </w:trPr>
        <w:tc>
          <w:tcPr>
            <w:tcW w:w="212" w:type="pct"/>
            <w:vAlign w:val="center"/>
          </w:tcPr>
          <w:p w:rsidR="00816247" w:rsidRPr="00B07F3E" w:rsidRDefault="00816247" w:rsidP="008162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  <w:vAlign w:val="center"/>
          </w:tcPr>
          <w:p w:rsidR="00816247" w:rsidRPr="00B07F3E" w:rsidRDefault="00816247" w:rsidP="00816247">
            <w:pPr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Салоны ритуальных услуг</w:t>
            </w:r>
          </w:p>
        </w:tc>
        <w:tc>
          <w:tcPr>
            <w:tcW w:w="974" w:type="pct"/>
            <w:vAlign w:val="center"/>
          </w:tcPr>
          <w:p w:rsidR="00816247" w:rsidRPr="00B07F3E" w:rsidRDefault="00816247" w:rsidP="00816247">
            <w:pPr>
              <w:ind w:left="-72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машино-место на 20 кв.м общей площади объекта</w:t>
            </w:r>
          </w:p>
        </w:tc>
        <w:tc>
          <w:tcPr>
            <w:tcW w:w="609" w:type="pct"/>
            <w:vAlign w:val="center"/>
          </w:tcPr>
          <w:p w:rsidR="00816247" w:rsidRPr="00B07F3E" w:rsidRDefault="00816247" w:rsidP="00816247">
            <w:pPr>
              <w:ind w:left="-72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816247" w:rsidRPr="00B07F3E" w:rsidRDefault="00816247" w:rsidP="00816247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pct"/>
            <w:vAlign w:val="center"/>
          </w:tcPr>
          <w:p w:rsidR="00816247" w:rsidRPr="00B07F3E" w:rsidRDefault="00816247" w:rsidP="00816247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250</w:t>
            </w:r>
          </w:p>
        </w:tc>
      </w:tr>
      <w:tr w:rsidR="00816247" w:rsidRPr="00B07F3E" w:rsidTr="00D5070E">
        <w:trPr>
          <w:cantSplit/>
          <w:trHeight w:val="480"/>
          <w:jc w:val="center"/>
        </w:trPr>
        <w:tc>
          <w:tcPr>
            <w:tcW w:w="212" w:type="pct"/>
            <w:vAlign w:val="center"/>
          </w:tcPr>
          <w:p w:rsidR="00816247" w:rsidRPr="00B07F3E" w:rsidRDefault="00816247" w:rsidP="008162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  <w:vAlign w:val="center"/>
          </w:tcPr>
          <w:p w:rsidR="00816247" w:rsidRPr="00B07F3E" w:rsidRDefault="00816247" w:rsidP="00816247">
            <w:pPr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Химчистки, прачечные, ремон</w:t>
            </w:r>
            <w:r w:rsidRPr="00B07F3E">
              <w:rPr>
                <w:sz w:val="22"/>
                <w:szCs w:val="22"/>
              </w:rPr>
              <w:t>т</w:t>
            </w:r>
            <w:r w:rsidRPr="00B07F3E">
              <w:rPr>
                <w:sz w:val="22"/>
                <w:szCs w:val="22"/>
              </w:rPr>
              <w:t>ные мастерские, специализир</w:t>
            </w:r>
            <w:r w:rsidRPr="00B07F3E">
              <w:rPr>
                <w:sz w:val="22"/>
                <w:szCs w:val="22"/>
              </w:rPr>
              <w:t>о</w:t>
            </w:r>
            <w:r w:rsidRPr="00B07F3E">
              <w:rPr>
                <w:sz w:val="22"/>
                <w:szCs w:val="22"/>
              </w:rPr>
              <w:t>ванные центры по обслуживанию сложной бытовой техники и др.</w:t>
            </w:r>
          </w:p>
        </w:tc>
        <w:tc>
          <w:tcPr>
            <w:tcW w:w="974" w:type="pct"/>
            <w:vAlign w:val="center"/>
          </w:tcPr>
          <w:p w:rsidR="00816247" w:rsidRPr="00B07F3E" w:rsidRDefault="00816247" w:rsidP="00816247">
            <w:pPr>
              <w:ind w:left="-72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 xml:space="preserve">машино-место на количество </w:t>
            </w:r>
            <w:r w:rsidRPr="00B07F3E">
              <w:t>раб</w:t>
            </w:r>
            <w:r w:rsidRPr="00B07F3E">
              <w:t>о</w:t>
            </w:r>
            <w:r w:rsidRPr="00B07F3E">
              <w:t>чих мест приё</w:t>
            </w:r>
            <w:r w:rsidRPr="00B07F3E">
              <w:t>м</w:t>
            </w:r>
            <w:r w:rsidRPr="00B07F3E">
              <w:t>щиков</w:t>
            </w:r>
            <w:r w:rsidRPr="00B07F3E">
              <w:rPr>
                <w:sz w:val="22"/>
                <w:szCs w:val="22"/>
              </w:rPr>
              <w:t xml:space="preserve"> – 1 чел.</w:t>
            </w:r>
          </w:p>
        </w:tc>
        <w:tc>
          <w:tcPr>
            <w:tcW w:w="609" w:type="pct"/>
            <w:vAlign w:val="center"/>
          </w:tcPr>
          <w:p w:rsidR="00816247" w:rsidRPr="00B07F3E" w:rsidRDefault="00816247" w:rsidP="00816247">
            <w:pPr>
              <w:ind w:left="-72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816247" w:rsidRPr="00B07F3E" w:rsidRDefault="00816247" w:rsidP="00816247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pct"/>
            <w:vAlign w:val="center"/>
          </w:tcPr>
          <w:p w:rsidR="00816247" w:rsidRPr="00B07F3E" w:rsidRDefault="00816247" w:rsidP="00816247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250</w:t>
            </w:r>
          </w:p>
        </w:tc>
      </w:tr>
      <w:tr w:rsidR="00816247" w:rsidRPr="00B07F3E" w:rsidTr="00D5070E">
        <w:trPr>
          <w:cantSplit/>
          <w:trHeight w:val="1506"/>
          <w:jc w:val="center"/>
        </w:trPr>
        <w:tc>
          <w:tcPr>
            <w:tcW w:w="212" w:type="pct"/>
            <w:vAlign w:val="center"/>
          </w:tcPr>
          <w:p w:rsidR="00816247" w:rsidRPr="00B07F3E" w:rsidRDefault="00816247" w:rsidP="008162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pct"/>
            <w:vAlign w:val="center"/>
          </w:tcPr>
          <w:p w:rsidR="00816247" w:rsidRPr="00B07F3E" w:rsidRDefault="00816247" w:rsidP="00816247">
            <w:pPr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Спортивные комплексы и стад</w:t>
            </w:r>
            <w:r w:rsidRPr="00B07F3E">
              <w:rPr>
                <w:sz w:val="22"/>
                <w:szCs w:val="22"/>
              </w:rPr>
              <w:t>и</w:t>
            </w:r>
            <w:r w:rsidRPr="00B07F3E">
              <w:rPr>
                <w:sz w:val="22"/>
                <w:szCs w:val="22"/>
              </w:rPr>
              <w:t>оны с трибунами</w:t>
            </w:r>
          </w:p>
        </w:tc>
        <w:tc>
          <w:tcPr>
            <w:tcW w:w="974" w:type="pct"/>
            <w:vAlign w:val="center"/>
          </w:tcPr>
          <w:p w:rsidR="00816247" w:rsidRPr="00B07F3E" w:rsidRDefault="00816247" w:rsidP="00816247">
            <w:pPr>
              <w:ind w:left="-72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 xml:space="preserve">машино-место на количество </w:t>
            </w:r>
            <w:r w:rsidRPr="00B07F3E">
              <w:t>мест на трибунах</w:t>
            </w:r>
            <w:r w:rsidRPr="00B07F3E">
              <w:rPr>
                <w:sz w:val="22"/>
                <w:szCs w:val="22"/>
              </w:rPr>
              <w:t xml:space="preserve"> – 25 ед.</w:t>
            </w:r>
          </w:p>
        </w:tc>
        <w:tc>
          <w:tcPr>
            <w:tcW w:w="609" w:type="pct"/>
            <w:vAlign w:val="center"/>
          </w:tcPr>
          <w:p w:rsidR="00816247" w:rsidRPr="00B07F3E" w:rsidRDefault="00816247" w:rsidP="00816247">
            <w:pPr>
              <w:ind w:left="-72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816247" w:rsidRPr="00B07F3E" w:rsidRDefault="00816247" w:rsidP="00816247">
            <w:pPr>
              <w:ind w:left="-72" w:firstLine="1"/>
              <w:jc w:val="center"/>
              <w:rPr>
                <w:sz w:val="22"/>
                <w:szCs w:val="22"/>
              </w:rPr>
            </w:pPr>
          </w:p>
        </w:tc>
        <w:tc>
          <w:tcPr>
            <w:tcW w:w="702" w:type="pct"/>
            <w:vAlign w:val="center"/>
          </w:tcPr>
          <w:p w:rsidR="00816247" w:rsidRPr="00B07F3E" w:rsidRDefault="00816247" w:rsidP="00816247">
            <w:pPr>
              <w:ind w:left="-72" w:firstLine="1"/>
              <w:jc w:val="center"/>
              <w:rPr>
                <w:sz w:val="22"/>
                <w:szCs w:val="22"/>
              </w:rPr>
            </w:pPr>
            <w:r w:rsidRPr="00B07F3E">
              <w:rPr>
                <w:sz w:val="22"/>
                <w:szCs w:val="22"/>
              </w:rPr>
              <w:t>400</w:t>
            </w:r>
          </w:p>
        </w:tc>
      </w:tr>
    </w:tbl>
    <w:p w:rsidR="00816247" w:rsidRDefault="00816247" w:rsidP="00F562A8">
      <w:pPr>
        <w:widowControl w:val="0"/>
        <w:autoSpaceDE w:val="0"/>
        <w:autoSpaceDN w:val="0"/>
        <w:rPr>
          <w:b/>
        </w:rPr>
      </w:pPr>
    </w:p>
    <w:p w:rsidR="00AC3E43" w:rsidRPr="00D96E43" w:rsidRDefault="00AC3E43" w:rsidP="00F562A8">
      <w:pPr>
        <w:widowControl w:val="0"/>
        <w:autoSpaceDE w:val="0"/>
        <w:autoSpaceDN w:val="0"/>
        <w:rPr>
          <w:b/>
        </w:rPr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"/>
        <w:gridCol w:w="8401"/>
        <w:gridCol w:w="283"/>
      </w:tblGrid>
      <w:tr w:rsidR="008E0BEF" w:rsidTr="0029032A">
        <w:tc>
          <w:tcPr>
            <w:tcW w:w="563" w:type="dxa"/>
            <w:shd w:val="clear" w:color="auto" w:fill="auto"/>
          </w:tcPr>
          <w:p w:rsidR="008E0BEF" w:rsidRDefault="008E0BEF" w:rsidP="000D4A74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684" w:type="dxa"/>
            <w:gridSpan w:val="2"/>
            <w:shd w:val="clear" w:color="auto" w:fill="auto"/>
          </w:tcPr>
          <w:p w:rsidR="008E0BEF" w:rsidRDefault="008E0BEF" w:rsidP="000D4A74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1132CA" w:rsidTr="0029032A">
        <w:tc>
          <w:tcPr>
            <w:tcW w:w="9247" w:type="dxa"/>
            <w:gridSpan w:val="3"/>
            <w:shd w:val="clear" w:color="auto" w:fill="auto"/>
            <w:hideMark/>
          </w:tcPr>
          <w:p w:rsidR="001132CA" w:rsidRPr="001132CA" w:rsidRDefault="001132CA" w:rsidP="00D736BB">
            <w:pPr>
              <w:autoSpaceDE w:val="0"/>
              <w:jc w:val="both"/>
              <w:rPr>
                <w:b/>
              </w:rPr>
            </w:pPr>
            <w:r>
              <w:rPr>
                <w:b/>
              </w:rPr>
              <w:t>1.2</w:t>
            </w:r>
            <w:r>
              <w:rPr>
                <w:rFonts w:eastAsia="TimesNewRomanPSMT"/>
                <w:b/>
              </w:rPr>
              <w:t xml:space="preserve"> </w:t>
            </w:r>
            <w:r w:rsidR="00DB1BC0" w:rsidRPr="00DB1BC0">
              <w:rPr>
                <w:b/>
              </w:rPr>
              <w:t>Расчётные показатели минимально допустимого уровня обеспеченности об</w:t>
            </w:r>
            <w:r w:rsidR="00DB1BC0" w:rsidRPr="00DB1BC0">
              <w:rPr>
                <w:b/>
              </w:rPr>
              <w:t>ъ</w:t>
            </w:r>
            <w:r w:rsidR="00DB1BC0" w:rsidRPr="00DB1BC0">
              <w:rPr>
                <w:b/>
              </w:rPr>
              <w:t>ектами местного значения в области</w:t>
            </w:r>
            <w:r w:rsidR="00DB1BC0">
              <w:rPr>
                <w:b/>
              </w:rPr>
              <w:t xml:space="preserve"> образования и показатели макси</w:t>
            </w:r>
            <w:r w:rsidR="00DB1BC0" w:rsidRPr="00DB1BC0">
              <w:rPr>
                <w:b/>
              </w:rPr>
              <w:t>мально д</w:t>
            </w:r>
            <w:r w:rsidR="00DB1BC0" w:rsidRPr="00DB1BC0">
              <w:rPr>
                <w:b/>
              </w:rPr>
              <w:t>о</w:t>
            </w:r>
            <w:r w:rsidR="00DB1BC0" w:rsidRPr="00DB1BC0">
              <w:rPr>
                <w:b/>
              </w:rPr>
              <w:lastRenderedPageBreak/>
              <w:t>пустимого уровня территор</w:t>
            </w:r>
            <w:r w:rsidR="00DB1BC0">
              <w:rPr>
                <w:b/>
              </w:rPr>
              <w:t>иальной доступности таких объек</w:t>
            </w:r>
            <w:r w:rsidR="00DB1BC0" w:rsidRPr="00DB1BC0">
              <w:rPr>
                <w:b/>
              </w:rPr>
              <w:t xml:space="preserve">тов для населения </w:t>
            </w:r>
            <w:r w:rsidR="002C5550">
              <w:rPr>
                <w:rFonts w:eastAsia="Calibri"/>
                <w:b/>
                <w:szCs w:val="28"/>
                <w:lang w:eastAsia="en-US"/>
              </w:rPr>
              <w:t>Юргинского</w:t>
            </w:r>
            <w:r w:rsidR="00207F42">
              <w:rPr>
                <w:rFonts w:eastAsia="Calibri"/>
                <w:b/>
                <w:szCs w:val="28"/>
                <w:lang w:eastAsia="en-US"/>
              </w:rPr>
              <w:t xml:space="preserve"> муниципального округа</w:t>
            </w:r>
            <w:r w:rsidR="00D43C55">
              <w:rPr>
                <w:rFonts w:eastAsia="Calibri"/>
                <w:b/>
                <w:szCs w:val="28"/>
                <w:lang w:eastAsia="en-US"/>
              </w:rPr>
              <w:t xml:space="preserve"> </w:t>
            </w:r>
            <w:r w:rsidR="000E54F8" w:rsidRPr="00EA7B48">
              <w:rPr>
                <w:rFonts w:eastAsia="Calibri"/>
                <w:b/>
                <w:szCs w:val="28"/>
                <w:lang w:eastAsia="en-US"/>
              </w:rPr>
              <w:t xml:space="preserve"> </w:t>
            </w:r>
            <w:r w:rsidR="00726F66">
              <w:rPr>
                <w:rFonts w:eastAsia="Calibri"/>
                <w:b/>
                <w:szCs w:val="28"/>
                <w:lang w:eastAsia="en-US"/>
              </w:rPr>
              <w:t>Кемеровской области – Кузбасса</w:t>
            </w:r>
          </w:p>
        </w:tc>
      </w:tr>
      <w:tr w:rsidR="008E0BEF" w:rsidTr="0029032A">
        <w:trPr>
          <w:trHeight w:val="80"/>
        </w:trPr>
        <w:tc>
          <w:tcPr>
            <w:tcW w:w="563" w:type="dxa"/>
            <w:shd w:val="clear" w:color="auto" w:fill="auto"/>
          </w:tcPr>
          <w:p w:rsidR="008E0BEF" w:rsidRDefault="008E0BEF" w:rsidP="000D4A74">
            <w:pPr>
              <w:autoSpaceDE w:val="0"/>
              <w:jc w:val="both"/>
              <w:rPr>
                <w:b/>
                <w:sz w:val="20"/>
              </w:rPr>
            </w:pPr>
          </w:p>
        </w:tc>
        <w:tc>
          <w:tcPr>
            <w:tcW w:w="8401" w:type="dxa"/>
            <w:shd w:val="clear" w:color="auto" w:fill="auto"/>
          </w:tcPr>
          <w:p w:rsidR="008E0BEF" w:rsidRDefault="008E0BEF" w:rsidP="000D4A74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3" w:type="dxa"/>
            <w:shd w:val="clear" w:color="auto" w:fill="auto"/>
          </w:tcPr>
          <w:p w:rsidR="008E0BEF" w:rsidRDefault="008E0BEF" w:rsidP="000D4A74">
            <w:pPr>
              <w:autoSpaceDE w:val="0"/>
              <w:rPr>
                <w:b/>
                <w:sz w:val="22"/>
              </w:rPr>
            </w:pPr>
          </w:p>
        </w:tc>
      </w:tr>
    </w:tbl>
    <w:p w:rsidR="0029032A" w:rsidRPr="0029032A" w:rsidRDefault="0029032A" w:rsidP="0029032A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8D7470">
        <w:rPr>
          <w:rFonts w:eastAsia="TimesNewRomanPSMT"/>
        </w:rPr>
        <w:t xml:space="preserve">Расчетные показатели для объектов местного значения в области </w:t>
      </w:r>
      <w:r>
        <w:rPr>
          <w:rFonts w:eastAsia="TimesNewRomanPSMT"/>
        </w:rPr>
        <w:t xml:space="preserve">образования </w:t>
      </w:r>
      <w:r w:rsidRPr="008D7470">
        <w:rPr>
          <w:rFonts w:eastAsia="TimesNewRomanPSMT"/>
        </w:rPr>
        <w:t xml:space="preserve">установлены в соответствии с </w:t>
      </w:r>
      <w:r>
        <w:rPr>
          <w:rFonts w:eastAsia="TimesNewRomanPSMT"/>
        </w:rPr>
        <w:t xml:space="preserve">условиями текущей обеспеченности населения </w:t>
      </w:r>
      <w:r w:rsidRPr="0029032A">
        <w:rPr>
          <w:rFonts w:eastAsia="TimesNewRomanPSMT"/>
        </w:rPr>
        <w:t>муниц</w:t>
      </w:r>
      <w:r w:rsidRPr="0029032A">
        <w:rPr>
          <w:rFonts w:eastAsia="TimesNewRomanPSMT"/>
        </w:rPr>
        <w:t>и</w:t>
      </w:r>
      <w:r w:rsidRPr="0029032A">
        <w:rPr>
          <w:rFonts w:eastAsia="TimesNewRomanPSMT"/>
        </w:rPr>
        <w:t>пального образования, с учетом Методических рекомендаций по развитию сети образов</w:t>
      </w:r>
      <w:r w:rsidRPr="0029032A">
        <w:rPr>
          <w:rFonts w:eastAsia="TimesNewRomanPSMT"/>
        </w:rPr>
        <w:t>а</w:t>
      </w:r>
      <w:r w:rsidRPr="0029032A">
        <w:rPr>
          <w:rFonts w:eastAsia="TimesNewRomanPSMT"/>
        </w:rPr>
        <w:t>тельных организаций и обеспеченности населения услугами таких организаций, включ</w:t>
      </w:r>
      <w:r w:rsidRPr="0029032A">
        <w:rPr>
          <w:rFonts w:eastAsia="TimesNewRomanPSMT"/>
        </w:rPr>
        <w:t>а</w:t>
      </w:r>
      <w:r w:rsidRPr="0029032A">
        <w:rPr>
          <w:rFonts w:eastAsia="TimesNewRomanPSMT"/>
        </w:rPr>
        <w:t>ющих требования по размещению организаций сферы образования, в том числе в сел</w:t>
      </w:r>
      <w:r w:rsidRPr="0029032A">
        <w:rPr>
          <w:rFonts w:eastAsia="TimesNewRomanPSMT"/>
        </w:rPr>
        <w:t>ь</w:t>
      </w:r>
      <w:r w:rsidRPr="0029032A">
        <w:rPr>
          <w:rFonts w:eastAsia="TimesNewRomanPSMT"/>
        </w:rPr>
        <w:t>ской местности, исходя из норм действующего законодательства Российской Федерации, 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образования, утвержденных Заместителем Министра образования и науки Российской Федерации Климовым А.А. от 04.05.2016 г. № АК-15/02вн.</w:t>
      </w:r>
    </w:p>
    <w:p w:rsidR="0029032A" w:rsidRPr="0029032A" w:rsidRDefault="0029032A" w:rsidP="0029032A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29032A">
        <w:rPr>
          <w:rFonts w:eastAsia="TimesNewRomanPSMT"/>
        </w:rPr>
        <w:t>Расчетные показатели минимально допустимого уровня обеспеченности объект</w:t>
      </w:r>
      <w:r w:rsidRPr="0029032A">
        <w:rPr>
          <w:rFonts w:eastAsia="TimesNewRomanPSMT"/>
        </w:rPr>
        <w:t>а</w:t>
      </w:r>
      <w:r w:rsidRPr="0029032A">
        <w:rPr>
          <w:rFonts w:eastAsia="TimesNewRomanPSMT"/>
        </w:rPr>
        <w:t>ми местного значения в области образования и показатели максимально допустимого уровня территориальной доступности таких объектов, представлены в таблице 1.2.1.</w:t>
      </w:r>
    </w:p>
    <w:p w:rsidR="0029032A" w:rsidRPr="0029032A" w:rsidRDefault="0029032A" w:rsidP="0029032A">
      <w:pPr>
        <w:autoSpaceDE w:val="0"/>
        <w:spacing w:line="276" w:lineRule="auto"/>
        <w:rPr>
          <w:rFonts w:eastAsia="TimesNewRomanPSMT"/>
        </w:rPr>
      </w:pPr>
    </w:p>
    <w:p w:rsidR="0029032A" w:rsidRPr="0029032A" w:rsidRDefault="0029032A" w:rsidP="0029032A">
      <w:pPr>
        <w:autoSpaceDE w:val="0"/>
        <w:spacing w:line="276" w:lineRule="auto"/>
        <w:ind w:firstLine="851"/>
        <w:jc w:val="right"/>
        <w:rPr>
          <w:rFonts w:eastAsia="TimesNewRomanPSMT"/>
        </w:rPr>
      </w:pPr>
      <w:r w:rsidRPr="0029032A">
        <w:rPr>
          <w:rFonts w:eastAsia="TimesNewRomanPSMT"/>
        </w:rPr>
        <w:t>Таблица 1.2.1.</w:t>
      </w:r>
    </w:p>
    <w:tbl>
      <w:tblPr>
        <w:tblW w:w="947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3"/>
        <w:gridCol w:w="2246"/>
        <w:gridCol w:w="1829"/>
        <w:gridCol w:w="1842"/>
        <w:gridCol w:w="1425"/>
        <w:gridCol w:w="1694"/>
      </w:tblGrid>
      <w:tr w:rsidR="0029032A" w:rsidRPr="0029032A" w:rsidTr="00AE6226">
        <w:trPr>
          <w:trHeight w:val="778"/>
        </w:trPr>
        <w:tc>
          <w:tcPr>
            <w:tcW w:w="443" w:type="dxa"/>
            <w:vMerge w:val="restart"/>
            <w:shd w:val="clear" w:color="auto" w:fill="FFFFFF" w:themeFill="background1"/>
            <w:vAlign w:val="center"/>
          </w:tcPr>
          <w:p w:rsidR="0029032A" w:rsidRPr="0029032A" w:rsidRDefault="0029032A" w:rsidP="00AE6226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29032A">
              <w:rPr>
                <w:b/>
                <w:spacing w:val="-6"/>
                <w:sz w:val="22"/>
                <w:szCs w:val="22"/>
              </w:rPr>
              <w:t>№</w:t>
            </w:r>
          </w:p>
        </w:tc>
        <w:tc>
          <w:tcPr>
            <w:tcW w:w="2246" w:type="dxa"/>
            <w:vMerge w:val="restart"/>
            <w:shd w:val="clear" w:color="auto" w:fill="FFFFFF" w:themeFill="background1"/>
            <w:vAlign w:val="center"/>
          </w:tcPr>
          <w:p w:rsidR="0029032A" w:rsidRPr="0029032A" w:rsidRDefault="0029032A" w:rsidP="00AE6226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29032A">
              <w:rPr>
                <w:b/>
                <w:spacing w:val="-6"/>
                <w:sz w:val="22"/>
                <w:szCs w:val="22"/>
              </w:rPr>
              <w:t xml:space="preserve">Наименование </w:t>
            </w:r>
          </w:p>
          <w:p w:rsidR="0029032A" w:rsidRPr="0029032A" w:rsidRDefault="0029032A" w:rsidP="00AE6226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29032A">
              <w:rPr>
                <w:b/>
                <w:spacing w:val="-6"/>
                <w:sz w:val="22"/>
                <w:szCs w:val="22"/>
              </w:rPr>
              <w:t>объекта</w:t>
            </w:r>
          </w:p>
          <w:p w:rsidR="0029032A" w:rsidRPr="0029032A" w:rsidRDefault="0029032A" w:rsidP="00AE6226">
            <w:pPr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3671" w:type="dxa"/>
            <w:gridSpan w:val="2"/>
            <w:shd w:val="clear" w:color="auto" w:fill="FFFFFF" w:themeFill="background1"/>
            <w:vAlign w:val="center"/>
          </w:tcPr>
          <w:p w:rsidR="0029032A" w:rsidRPr="0029032A" w:rsidRDefault="0029032A" w:rsidP="00AE6226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29032A">
              <w:rPr>
                <w:b/>
                <w:spacing w:val="-6"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:rsidR="0029032A" w:rsidRPr="0029032A" w:rsidRDefault="0029032A" w:rsidP="00AE6226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29032A">
              <w:rPr>
                <w:b/>
                <w:spacing w:val="-6"/>
                <w:sz w:val="22"/>
                <w:szCs w:val="22"/>
              </w:rPr>
              <w:t>Максимально допустимый уровень территориальной д</w:t>
            </w:r>
            <w:r w:rsidRPr="0029032A">
              <w:rPr>
                <w:b/>
                <w:spacing w:val="-6"/>
                <w:sz w:val="22"/>
                <w:szCs w:val="22"/>
              </w:rPr>
              <w:t>о</w:t>
            </w:r>
            <w:r w:rsidRPr="0029032A">
              <w:rPr>
                <w:b/>
                <w:spacing w:val="-6"/>
                <w:sz w:val="22"/>
                <w:szCs w:val="22"/>
              </w:rPr>
              <w:t>ступности</w:t>
            </w:r>
          </w:p>
        </w:tc>
      </w:tr>
      <w:tr w:rsidR="0029032A" w:rsidRPr="0029032A" w:rsidTr="00AE6226">
        <w:trPr>
          <w:trHeight w:val="505"/>
        </w:trPr>
        <w:tc>
          <w:tcPr>
            <w:tcW w:w="443" w:type="dxa"/>
            <w:vMerge/>
            <w:shd w:val="clear" w:color="auto" w:fill="FFFFFF" w:themeFill="background1"/>
            <w:vAlign w:val="center"/>
          </w:tcPr>
          <w:p w:rsidR="0029032A" w:rsidRPr="0029032A" w:rsidRDefault="0029032A" w:rsidP="00AE6226">
            <w:pPr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2246" w:type="dxa"/>
            <w:vMerge/>
            <w:shd w:val="clear" w:color="auto" w:fill="FFFFFF" w:themeFill="background1"/>
            <w:vAlign w:val="center"/>
          </w:tcPr>
          <w:p w:rsidR="0029032A" w:rsidRPr="0029032A" w:rsidRDefault="0029032A" w:rsidP="00AE6226">
            <w:pPr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829" w:type="dxa"/>
            <w:shd w:val="clear" w:color="auto" w:fill="FFFFFF" w:themeFill="background1"/>
            <w:vAlign w:val="center"/>
          </w:tcPr>
          <w:p w:rsidR="0029032A" w:rsidRPr="0029032A" w:rsidRDefault="0029032A" w:rsidP="00AE6226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29032A">
              <w:rPr>
                <w:b/>
                <w:spacing w:val="-6"/>
                <w:sz w:val="22"/>
                <w:szCs w:val="22"/>
              </w:rPr>
              <w:t>Единица</w:t>
            </w:r>
          </w:p>
          <w:p w:rsidR="0029032A" w:rsidRPr="0029032A" w:rsidRDefault="0029032A" w:rsidP="00AE6226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29032A">
              <w:rPr>
                <w:b/>
                <w:spacing w:val="-6"/>
                <w:sz w:val="22"/>
                <w:szCs w:val="22"/>
              </w:rPr>
              <w:t>измерения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9032A" w:rsidRPr="0029032A" w:rsidRDefault="0029032A" w:rsidP="00AE6226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29032A">
              <w:rPr>
                <w:b/>
                <w:spacing w:val="-6"/>
                <w:sz w:val="22"/>
                <w:szCs w:val="22"/>
              </w:rPr>
              <w:t>Величина</w:t>
            </w:r>
          </w:p>
        </w:tc>
        <w:tc>
          <w:tcPr>
            <w:tcW w:w="1425" w:type="dxa"/>
            <w:shd w:val="clear" w:color="auto" w:fill="FFFFFF" w:themeFill="background1"/>
            <w:vAlign w:val="center"/>
          </w:tcPr>
          <w:p w:rsidR="0029032A" w:rsidRPr="0029032A" w:rsidRDefault="0029032A" w:rsidP="00AE6226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29032A">
              <w:rPr>
                <w:b/>
                <w:spacing w:val="-6"/>
                <w:sz w:val="22"/>
                <w:szCs w:val="22"/>
              </w:rPr>
              <w:t>Единица</w:t>
            </w:r>
          </w:p>
          <w:p w:rsidR="0029032A" w:rsidRPr="0029032A" w:rsidRDefault="0029032A" w:rsidP="00AE6226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29032A">
              <w:rPr>
                <w:b/>
                <w:spacing w:val="-6"/>
                <w:sz w:val="22"/>
                <w:szCs w:val="22"/>
              </w:rPr>
              <w:t>измерения</w:t>
            </w:r>
          </w:p>
        </w:tc>
        <w:tc>
          <w:tcPr>
            <w:tcW w:w="1694" w:type="dxa"/>
            <w:shd w:val="clear" w:color="auto" w:fill="FFFFFF" w:themeFill="background1"/>
            <w:vAlign w:val="center"/>
          </w:tcPr>
          <w:p w:rsidR="0029032A" w:rsidRPr="0029032A" w:rsidRDefault="0029032A" w:rsidP="00AE6226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29032A">
              <w:rPr>
                <w:b/>
                <w:spacing w:val="-6"/>
                <w:sz w:val="22"/>
                <w:szCs w:val="22"/>
              </w:rPr>
              <w:t>Величина</w:t>
            </w:r>
          </w:p>
        </w:tc>
      </w:tr>
      <w:tr w:rsidR="00717647" w:rsidRPr="0029032A" w:rsidTr="00AE6226">
        <w:trPr>
          <w:trHeight w:val="1345"/>
        </w:trPr>
        <w:tc>
          <w:tcPr>
            <w:tcW w:w="443" w:type="dxa"/>
            <w:vMerge w:val="restart"/>
            <w:vAlign w:val="center"/>
          </w:tcPr>
          <w:p w:rsidR="00717647" w:rsidRPr="0029032A" w:rsidRDefault="00717647" w:rsidP="00AE6226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29032A">
              <w:rPr>
                <w:b/>
                <w:spacing w:val="-6"/>
                <w:sz w:val="22"/>
                <w:szCs w:val="22"/>
              </w:rPr>
              <w:t>1</w:t>
            </w:r>
          </w:p>
        </w:tc>
        <w:tc>
          <w:tcPr>
            <w:tcW w:w="2246" w:type="dxa"/>
            <w:vMerge w:val="restart"/>
            <w:vAlign w:val="center"/>
          </w:tcPr>
          <w:p w:rsidR="00717647" w:rsidRPr="0029032A" w:rsidRDefault="00717647" w:rsidP="00AE6226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29032A">
              <w:rPr>
                <w:spacing w:val="-6"/>
                <w:sz w:val="22"/>
                <w:szCs w:val="22"/>
              </w:rPr>
              <w:t>Дошкольные образ</w:t>
            </w:r>
            <w:r w:rsidRPr="0029032A">
              <w:rPr>
                <w:spacing w:val="-6"/>
                <w:sz w:val="22"/>
                <w:szCs w:val="22"/>
              </w:rPr>
              <w:t>о</w:t>
            </w:r>
            <w:r w:rsidRPr="0029032A">
              <w:rPr>
                <w:spacing w:val="-6"/>
                <w:sz w:val="22"/>
                <w:szCs w:val="22"/>
              </w:rPr>
              <w:t>вательные организ</w:t>
            </w:r>
            <w:r w:rsidRPr="0029032A">
              <w:rPr>
                <w:spacing w:val="-6"/>
                <w:sz w:val="22"/>
                <w:szCs w:val="22"/>
              </w:rPr>
              <w:t>а</w:t>
            </w:r>
            <w:r w:rsidRPr="0029032A">
              <w:rPr>
                <w:spacing w:val="-6"/>
                <w:sz w:val="22"/>
                <w:szCs w:val="22"/>
              </w:rPr>
              <w:t>ции</w:t>
            </w:r>
          </w:p>
        </w:tc>
        <w:tc>
          <w:tcPr>
            <w:tcW w:w="1829" w:type="dxa"/>
            <w:vMerge w:val="restart"/>
            <w:vAlign w:val="center"/>
          </w:tcPr>
          <w:p w:rsidR="00717647" w:rsidRPr="0029032A" w:rsidRDefault="00717647" w:rsidP="00AE6226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29032A">
              <w:rPr>
                <w:spacing w:val="-6"/>
                <w:sz w:val="22"/>
                <w:szCs w:val="22"/>
              </w:rPr>
              <w:t>уровень обесп</w:t>
            </w:r>
            <w:r w:rsidRPr="0029032A">
              <w:rPr>
                <w:spacing w:val="-6"/>
                <w:sz w:val="22"/>
                <w:szCs w:val="22"/>
              </w:rPr>
              <w:t>е</w:t>
            </w:r>
            <w:r w:rsidRPr="0029032A">
              <w:rPr>
                <w:spacing w:val="-6"/>
                <w:sz w:val="22"/>
                <w:szCs w:val="22"/>
              </w:rPr>
              <w:t>ченности, мест на 100 детей</w:t>
            </w:r>
          </w:p>
          <w:p w:rsidR="00717647" w:rsidRPr="0029032A" w:rsidRDefault="00717647" w:rsidP="00AE6226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29032A">
              <w:rPr>
                <w:spacing w:val="-6"/>
                <w:sz w:val="22"/>
                <w:szCs w:val="22"/>
              </w:rPr>
              <w:t>в возрасте</w:t>
            </w:r>
          </w:p>
          <w:p w:rsidR="00717647" w:rsidRPr="0029032A" w:rsidRDefault="00717647" w:rsidP="00AE6226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29032A">
              <w:rPr>
                <w:spacing w:val="-6"/>
                <w:sz w:val="22"/>
                <w:szCs w:val="22"/>
              </w:rPr>
              <w:t>от 0 до 7 лет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717647" w:rsidRPr="0029032A" w:rsidRDefault="00717647" w:rsidP="00AE6226">
            <w:pPr>
              <w:jc w:val="center"/>
              <w:rPr>
                <w:spacing w:val="-6"/>
                <w:sz w:val="22"/>
                <w:szCs w:val="22"/>
              </w:rPr>
            </w:pPr>
            <w:r w:rsidRPr="00717647">
              <w:rPr>
                <w:spacing w:val="-6"/>
                <w:sz w:val="22"/>
                <w:szCs w:val="22"/>
              </w:rPr>
              <w:t>в городской мес</w:t>
            </w:r>
            <w:r w:rsidRPr="00717647">
              <w:rPr>
                <w:spacing w:val="-6"/>
                <w:sz w:val="22"/>
                <w:szCs w:val="22"/>
              </w:rPr>
              <w:t>т</w:t>
            </w:r>
            <w:r w:rsidRPr="00717647">
              <w:rPr>
                <w:spacing w:val="-6"/>
                <w:sz w:val="22"/>
                <w:szCs w:val="22"/>
              </w:rPr>
              <w:t>ности - 65</w:t>
            </w:r>
          </w:p>
        </w:tc>
        <w:tc>
          <w:tcPr>
            <w:tcW w:w="1425" w:type="dxa"/>
            <w:vMerge w:val="restart"/>
            <w:vAlign w:val="center"/>
          </w:tcPr>
          <w:p w:rsidR="00717647" w:rsidRPr="0029032A" w:rsidRDefault="00717647" w:rsidP="00AE6226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29032A">
              <w:rPr>
                <w:spacing w:val="-6"/>
                <w:sz w:val="22"/>
                <w:szCs w:val="22"/>
              </w:rPr>
              <w:t>радиус д</w:t>
            </w:r>
            <w:r w:rsidRPr="0029032A">
              <w:rPr>
                <w:spacing w:val="-6"/>
                <w:sz w:val="22"/>
                <w:szCs w:val="22"/>
              </w:rPr>
              <w:t>о</w:t>
            </w:r>
            <w:r w:rsidRPr="0029032A">
              <w:rPr>
                <w:spacing w:val="-6"/>
                <w:sz w:val="22"/>
                <w:szCs w:val="22"/>
              </w:rPr>
              <w:t>ступности, м.</w:t>
            </w:r>
          </w:p>
          <w:p w:rsidR="00717647" w:rsidRPr="0029032A" w:rsidRDefault="00717647" w:rsidP="00AE6226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1694" w:type="dxa"/>
            <w:tcBorders>
              <w:bottom w:val="single" w:sz="4" w:space="0" w:color="auto"/>
            </w:tcBorders>
            <w:vAlign w:val="center"/>
          </w:tcPr>
          <w:p w:rsidR="00717647" w:rsidRPr="0029032A" w:rsidRDefault="004F72B4" w:rsidP="00AE6226">
            <w:pPr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5</w:t>
            </w:r>
            <w:r w:rsidR="00717647">
              <w:rPr>
                <w:spacing w:val="-6"/>
                <w:sz w:val="22"/>
                <w:szCs w:val="22"/>
              </w:rPr>
              <w:t>00</w:t>
            </w:r>
          </w:p>
        </w:tc>
      </w:tr>
      <w:tr w:rsidR="00717647" w:rsidRPr="0029032A" w:rsidTr="00AE6226">
        <w:trPr>
          <w:trHeight w:val="1929"/>
        </w:trPr>
        <w:tc>
          <w:tcPr>
            <w:tcW w:w="443" w:type="dxa"/>
            <w:vMerge/>
            <w:vAlign w:val="center"/>
          </w:tcPr>
          <w:p w:rsidR="00717647" w:rsidRPr="0029032A" w:rsidRDefault="00717647" w:rsidP="00AE6226">
            <w:pPr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2246" w:type="dxa"/>
            <w:vMerge/>
            <w:vAlign w:val="center"/>
          </w:tcPr>
          <w:p w:rsidR="00717647" w:rsidRPr="0029032A" w:rsidRDefault="00717647" w:rsidP="00AE6226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1829" w:type="dxa"/>
            <w:vMerge/>
            <w:vAlign w:val="center"/>
          </w:tcPr>
          <w:p w:rsidR="00717647" w:rsidRPr="0029032A" w:rsidRDefault="00717647" w:rsidP="00AE6226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717647" w:rsidRPr="0029032A" w:rsidRDefault="00717647" w:rsidP="00AE6226">
            <w:pPr>
              <w:jc w:val="center"/>
              <w:rPr>
                <w:spacing w:val="-6"/>
                <w:sz w:val="22"/>
                <w:szCs w:val="22"/>
              </w:rPr>
            </w:pPr>
            <w:r w:rsidRPr="00717647">
              <w:rPr>
                <w:spacing w:val="-6"/>
                <w:sz w:val="22"/>
                <w:szCs w:val="22"/>
              </w:rPr>
              <w:t>в сельской мес</w:t>
            </w:r>
            <w:r w:rsidRPr="00717647">
              <w:rPr>
                <w:spacing w:val="-6"/>
                <w:sz w:val="22"/>
                <w:szCs w:val="22"/>
              </w:rPr>
              <w:t>т</w:t>
            </w:r>
            <w:r w:rsidRPr="00717647">
              <w:rPr>
                <w:spacing w:val="-6"/>
                <w:sz w:val="22"/>
                <w:szCs w:val="22"/>
              </w:rPr>
              <w:t>ности - 45</w:t>
            </w:r>
          </w:p>
        </w:tc>
        <w:tc>
          <w:tcPr>
            <w:tcW w:w="1425" w:type="dxa"/>
            <w:vMerge/>
            <w:vAlign w:val="center"/>
          </w:tcPr>
          <w:p w:rsidR="00717647" w:rsidRPr="0029032A" w:rsidRDefault="00717647" w:rsidP="00AE6226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</w:tcBorders>
            <w:vAlign w:val="center"/>
          </w:tcPr>
          <w:p w:rsidR="00717647" w:rsidRPr="0029032A" w:rsidRDefault="004F72B4" w:rsidP="00AE6226">
            <w:pPr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</w:t>
            </w:r>
            <w:r w:rsidR="00717647" w:rsidRPr="0029032A">
              <w:rPr>
                <w:spacing w:val="-6"/>
                <w:sz w:val="22"/>
                <w:szCs w:val="22"/>
              </w:rPr>
              <w:t>00</w:t>
            </w:r>
          </w:p>
        </w:tc>
      </w:tr>
      <w:tr w:rsidR="00D10D89" w:rsidRPr="0029032A" w:rsidTr="00AE6226">
        <w:trPr>
          <w:trHeight w:val="1041"/>
        </w:trPr>
        <w:tc>
          <w:tcPr>
            <w:tcW w:w="443" w:type="dxa"/>
            <w:vMerge w:val="restart"/>
            <w:vAlign w:val="center"/>
          </w:tcPr>
          <w:p w:rsidR="00D10D89" w:rsidRPr="0029032A" w:rsidRDefault="00D10D89" w:rsidP="00AE6226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29032A">
              <w:rPr>
                <w:b/>
                <w:spacing w:val="-6"/>
                <w:sz w:val="22"/>
                <w:szCs w:val="22"/>
              </w:rPr>
              <w:t>2</w:t>
            </w:r>
          </w:p>
        </w:tc>
        <w:tc>
          <w:tcPr>
            <w:tcW w:w="2246" w:type="dxa"/>
            <w:vMerge w:val="restart"/>
            <w:vAlign w:val="center"/>
          </w:tcPr>
          <w:p w:rsidR="00D10D89" w:rsidRPr="0029032A" w:rsidRDefault="00D10D89" w:rsidP="00AE6226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29032A">
              <w:rPr>
                <w:spacing w:val="-6"/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1829" w:type="dxa"/>
            <w:vMerge w:val="restart"/>
            <w:vAlign w:val="center"/>
          </w:tcPr>
          <w:p w:rsidR="00D10D89" w:rsidRPr="0029032A" w:rsidRDefault="00D10D89" w:rsidP="00AE6226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29032A">
              <w:rPr>
                <w:spacing w:val="-6"/>
                <w:sz w:val="22"/>
                <w:szCs w:val="22"/>
              </w:rPr>
              <w:t>уровень обесп</w:t>
            </w:r>
            <w:r w:rsidRPr="0029032A">
              <w:rPr>
                <w:spacing w:val="-6"/>
                <w:sz w:val="22"/>
                <w:szCs w:val="22"/>
              </w:rPr>
              <w:t>е</w:t>
            </w:r>
            <w:r w:rsidRPr="0029032A">
              <w:rPr>
                <w:spacing w:val="-6"/>
                <w:sz w:val="22"/>
                <w:szCs w:val="22"/>
              </w:rPr>
              <w:t>ченности, мест на 100 детей</w:t>
            </w:r>
          </w:p>
          <w:p w:rsidR="00D10D89" w:rsidRPr="0029032A" w:rsidRDefault="00D10D89" w:rsidP="00AE6226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29032A">
              <w:rPr>
                <w:spacing w:val="-6"/>
                <w:sz w:val="22"/>
                <w:szCs w:val="22"/>
              </w:rPr>
              <w:t>в возрасте</w:t>
            </w:r>
          </w:p>
          <w:p w:rsidR="00D10D89" w:rsidRPr="0029032A" w:rsidRDefault="00D10D89" w:rsidP="00AE6226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29032A">
              <w:rPr>
                <w:spacing w:val="-6"/>
                <w:sz w:val="22"/>
                <w:szCs w:val="22"/>
              </w:rPr>
              <w:t>от 7 до 18 лет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D10D89" w:rsidRPr="0029032A" w:rsidRDefault="00D10D89" w:rsidP="00AE6226">
            <w:pPr>
              <w:jc w:val="center"/>
              <w:rPr>
                <w:spacing w:val="-6"/>
                <w:sz w:val="22"/>
                <w:szCs w:val="22"/>
                <w:vertAlign w:val="superscript"/>
                <w:lang w:val="en-US"/>
              </w:rPr>
            </w:pPr>
            <w:r w:rsidRPr="00D10D89">
              <w:rPr>
                <w:spacing w:val="-6"/>
                <w:sz w:val="22"/>
                <w:szCs w:val="22"/>
              </w:rPr>
              <w:t>в городской мес</w:t>
            </w:r>
            <w:r w:rsidRPr="00D10D89">
              <w:rPr>
                <w:spacing w:val="-6"/>
                <w:sz w:val="22"/>
                <w:szCs w:val="22"/>
              </w:rPr>
              <w:t>т</w:t>
            </w:r>
            <w:r w:rsidRPr="00D10D89">
              <w:rPr>
                <w:spacing w:val="-6"/>
                <w:sz w:val="22"/>
                <w:szCs w:val="22"/>
              </w:rPr>
              <w:t xml:space="preserve">ности </w:t>
            </w:r>
            <w:r>
              <w:rPr>
                <w:spacing w:val="-6"/>
                <w:sz w:val="22"/>
                <w:szCs w:val="22"/>
              </w:rPr>
              <w:t>–</w:t>
            </w:r>
            <w:r w:rsidRPr="00D10D89">
              <w:rPr>
                <w:spacing w:val="-6"/>
                <w:sz w:val="22"/>
                <w:szCs w:val="22"/>
              </w:rPr>
              <w:t xml:space="preserve"> 95</w:t>
            </w:r>
            <w:r>
              <w:rPr>
                <w:spacing w:val="-6"/>
                <w:sz w:val="22"/>
                <w:szCs w:val="22"/>
              </w:rPr>
              <w:t xml:space="preserve"> 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center"/>
          </w:tcPr>
          <w:p w:rsidR="00D10D89" w:rsidRPr="009C1AD4" w:rsidRDefault="00D10D89" w:rsidP="00AE6226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9C1AD4">
              <w:rPr>
                <w:spacing w:val="-6"/>
                <w:sz w:val="22"/>
                <w:szCs w:val="22"/>
              </w:rPr>
              <w:t>радиус д</w:t>
            </w:r>
            <w:r w:rsidRPr="009C1AD4">
              <w:rPr>
                <w:spacing w:val="-6"/>
                <w:sz w:val="22"/>
                <w:szCs w:val="22"/>
              </w:rPr>
              <w:t>о</w:t>
            </w:r>
            <w:r w:rsidRPr="009C1AD4">
              <w:rPr>
                <w:spacing w:val="-6"/>
                <w:sz w:val="22"/>
                <w:szCs w:val="22"/>
              </w:rPr>
              <w:t>ступности, м.</w:t>
            </w:r>
          </w:p>
          <w:p w:rsidR="00D10D89" w:rsidRPr="009A377C" w:rsidRDefault="00D10D89" w:rsidP="00AE6226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1694" w:type="dxa"/>
            <w:tcBorders>
              <w:bottom w:val="single" w:sz="4" w:space="0" w:color="auto"/>
            </w:tcBorders>
            <w:vAlign w:val="center"/>
          </w:tcPr>
          <w:p w:rsidR="00D10D89" w:rsidRPr="001162E4" w:rsidRDefault="004F72B4" w:rsidP="00AE6226">
            <w:pPr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</w:t>
            </w:r>
            <w:r w:rsidR="00D10D89">
              <w:rPr>
                <w:spacing w:val="-6"/>
                <w:sz w:val="22"/>
                <w:szCs w:val="22"/>
              </w:rPr>
              <w:t>00</w:t>
            </w:r>
          </w:p>
          <w:p w:rsidR="00D10D89" w:rsidRPr="009A377C" w:rsidRDefault="00D10D89" w:rsidP="00AE6226">
            <w:pPr>
              <w:jc w:val="center"/>
              <w:rPr>
                <w:spacing w:val="-6"/>
                <w:sz w:val="22"/>
                <w:szCs w:val="22"/>
              </w:rPr>
            </w:pPr>
          </w:p>
        </w:tc>
      </w:tr>
      <w:tr w:rsidR="00D10D89" w:rsidRPr="0029032A" w:rsidTr="00AE6226">
        <w:trPr>
          <w:trHeight w:val="1739"/>
        </w:trPr>
        <w:tc>
          <w:tcPr>
            <w:tcW w:w="443" w:type="dxa"/>
            <w:vMerge/>
            <w:vAlign w:val="center"/>
          </w:tcPr>
          <w:p w:rsidR="00D10D89" w:rsidRPr="0029032A" w:rsidRDefault="00D10D89" w:rsidP="00AE6226">
            <w:pPr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2246" w:type="dxa"/>
            <w:vMerge/>
            <w:vAlign w:val="center"/>
          </w:tcPr>
          <w:p w:rsidR="00D10D89" w:rsidRPr="0029032A" w:rsidRDefault="00D10D89" w:rsidP="00AE6226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1829" w:type="dxa"/>
            <w:vMerge/>
            <w:vAlign w:val="center"/>
          </w:tcPr>
          <w:p w:rsidR="00D10D89" w:rsidRPr="0029032A" w:rsidRDefault="00D10D89" w:rsidP="00AE6226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D10D89" w:rsidRPr="0029032A" w:rsidRDefault="00D10D89" w:rsidP="00AE6226">
            <w:pPr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в сельской мес</w:t>
            </w:r>
            <w:r>
              <w:rPr>
                <w:spacing w:val="-6"/>
                <w:sz w:val="22"/>
                <w:szCs w:val="22"/>
              </w:rPr>
              <w:t>т</w:t>
            </w:r>
            <w:r>
              <w:rPr>
                <w:spacing w:val="-6"/>
                <w:sz w:val="22"/>
                <w:szCs w:val="22"/>
              </w:rPr>
              <w:t>ности - 45</w:t>
            </w:r>
          </w:p>
        </w:tc>
        <w:tc>
          <w:tcPr>
            <w:tcW w:w="1425" w:type="dxa"/>
            <w:tcBorders>
              <w:top w:val="single" w:sz="4" w:space="0" w:color="auto"/>
            </w:tcBorders>
            <w:vAlign w:val="center"/>
          </w:tcPr>
          <w:p w:rsidR="00D10D89" w:rsidRPr="0029032A" w:rsidRDefault="00D10D89" w:rsidP="00AE6226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29032A">
              <w:rPr>
                <w:spacing w:val="-6"/>
                <w:sz w:val="22"/>
                <w:szCs w:val="22"/>
              </w:rPr>
              <w:t>транспортная доступность, мин</w:t>
            </w:r>
          </w:p>
        </w:tc>
        <w:tc>
          <w:tcPr>
            <w:tcW w:w="1694" w:type="dxa"/>
            <w:tcBorders>
              <w:top w:val="single" w:sz="4" w:space="0" w:color="auto"/>
            </w:tcBorders>
            <w:vAlign w:val="center"/>
          </w:tcPr>
          <w:p w:rsidR="00D10D89" w:rsidRPr="0029032A" w:rsidRDefault="004F72B4" w:rsidP="00AE6226">
            <w:pPr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6</w:t>
            </w:r>
            <w:r w:rsidR="00D10D89" w:rsidRPr="0029032A">
              <w:rPr>
                <w:spacing w:val="-6"/>
                <w:sz w:val="22"/>
                <w:szCs w:val="22"/>
              </w:rPr>
              <w:t>0</w:t>
            </w:r>
          </w:p>
        </w:tc>
      </w:tr>
      <w:tr w:rsidR="00D10D89" w:rsidRPr="0029032A" w:rsidTr="00AE6226">
        <w:trPr>
          <w:trHeight w:val="511"/>
        </w:trPr>
        <w:tc>
          <w:tcPr>
            <w:tcW w:w="443" w:type="dxa"/>
            <w:vAlign w:val="center"/>
          </w:tcPr>
          <w:p w:rsidR="00D10D89" w:rsidRPr="0029032A" w:rsidRDefault="00D10D89" w:rsidP="00AE6226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29032A">
              <w:rPr>
                <w:b/>
                <w:spacing w:val="-6"/>
                <w:sz w:val="22"/>
                <w:szCs w:val="22"/>
              </w:rPr>
              <w:t>3</w:t>
            </w:r>
          </w:p>
        </w:tc>
        <w:tc>
          <w:tcPr>
            <w:tcW w:w="2246" w:type="dxa"/>
            <w:vAlign w:val="center"/>
          </w:tcPr>
          <w:p w:rsidR="00D10D89" w:rsidRPr="0029032A" w:rsidRDefault="00D10D89" w:rsidP="00AE6226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29032A">
              <w:rPr>
                <w:spacing w:val="-6"/>
                <w:sz w:val="22"/>
                <w:szCs w:val="22"/>
              </w:rPr>
              <w:t>Организации допо</w:t>
            </w:r>
            <w:r w:rsidRPr="0029032A">
              <w:rPr>
                <w:spacing w:val="-6"/>
                <w:sz w:val="22"/>
                <w:szCs w:val="22"/>
              </w:rPr>
              <w:t>л</w:t>
            </w:r>
            <w:r w:rsidRPr="0029032A">
              <w:rPr>
                <w:spacing w:val="-6"/>
                <w:sz w:val="22"/>
                <w:szCs w:val="22"/>
              </w:rPr>
              <w:t>нительного образов</w:t>
            </w:r>
            <w:r w:rsidRPr="0029032A">
              <w:rPr>
                <w:spacing w:val="-6"/>
                <w:sz w:val="22"/>
                <w:szCs w:val="22"/>
              </w:rPr>
              <w:t>а</w:t>
            </w:r>
            <w:r w:rsidRPr="0029032A">
              <w:rPr>
                <w:spacing w:val="-6"/>
                <w:sz w:val="22"/>
                <w:szCs w:val="22"/>
              </w:rPr>
              <w:t>ния</w:t>
            </w:r>
          </w:p>
        </w:tc>
        <w:tc>
          <w:tcPr>
            <w:tcW w:w="1829" w:type="dxa"/>
            <w:vAlign w:val="center"/>
          </w:tcPr>
          <w:p w:rsidR="00D10D89" w:rsidRPr="0029032A" w:rsidRDefault="00D10D89" w:rsidP="00AE6226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29032A">
              <w:rPr>
                <w:spacing w:val="-6"/>
                <w:sz w:val="22"/>
                <w:szCs w:val="22"/>
              </w:rPr>
              <w:t>уровень обесп</w:t>
            </w:r>
            <w:r w:rsidRPr="0029032A">
              <w:rPr>
                <w:spacing w:val="-6"/>
                <w:sz w:val="22"/>
                <w:szCs w:val="22"/>
              </w:rPr>
              <w:t>е</w:t>
            </w:r>
            <w:r w:rsidRPr="0029032A">
              <w:rPr>
                <w:spacing w:val="-6"/>
                <w:sz w:val="22"/>
                <w:szCs w:val="22"/>
              </w:rPr>
              <w:t xml:space="preserve">ченности, </w:t>
            </w:r>
            <w:r w:rsidRPr="00DF340B">
              <w:rPr>
                <w:spacing w:val="-6"/>
                <w:sz w:val="22"/>
                <w:szCs w:val="22"/>
              </w:rPr>
              <w:t>мест на программах д</w:t>
            </w:r>
            <w:r w:rsidRPr="00DF340B">
              <w:rPr>
                <w:spacing w:val="-6"/>
                <w:sz w:val="22"/>
                <w:szCs w:val="22"/>
              </w:rPr>
              <w:t>о</w:t>
            </w:r>
            <w:r w:rsidRPr="00DF340B">
              <w:rPr>
                <w:spacing w:val="-6"/>
                <w:sz w:val="22"/>
                <w:szCs w:val="22"/>
              </w:rPr>
              <w:t>полнительного образования, ре</w:t>
            </w:r>
            <w:r w:rsidRPr="00DF340B">
              <w:rPr>
                <w:spacing w:val="-6"/>
                <w:sz w:val="22"/>
                <w:szCs w:val="22"/>
              </w:rPr>
              <w:t>а</w:t>
            </w:r>
            <w:r w:rsidRPr="00DF340B">
              <w:rPr>
                <w:spacing w:val="-6"/>
                <w:sz w:val="22"/>
                <w:szCs w:val="22"/>
              </w:rPr>
              <w:lastRenderedPageBreak/>
              <w:t>лизуемых на базе образовательных организаций (за исключением общеобразов</w:t>
            </w:r>
            <w:r w:rsidRPr="00DF340B">
              <w:rPr>
                <w:spacing w:val="-6"/>
                <w:sz w:val="22"/>
                <w:szCs w:val="22"/>
              </w:rPr>
              <w:t>а</w:t>
            </w:r>
            <w:r w:rsidRPr="00DF340B">
              <w:rPr>
                <w:spacing w:val="-6"/>
                <w:sz w:val="22"/>
                <w:szCs w:val="22"/>
              </w:rPr>
              <w:t>тельных орган</w:t>
            </w:r>
            <w:r w:rsidRPr="00DF340B">
              <w:rPr>
                <w:spacing w:val="-6"/>
                <w:sz w:val="22"/>
                <w:szCs w:val="22"/>
              </w:rPr>
              <w:t>и</w:t>
            </w:r>
            <w:r w:rsidRPr="00DF340B">
              <w:rPr>
                <w:spacing w:val="-6"/>
                <w:sz w:val="22"/>
                <w:szCs w:val="22"/>
              </w:rPr>
              <w:t>заций), реализ</w:t>
            </w:r>
            <w:r w:rsidRPr="00DF340B">
              <w:rPr>
                <w:spacing w:val="-6"/>
                <w:sz w:val="22"/>
                <w:szCs w:val="22"/>
              </w:rPr>
              <w:t>у</w:t>
            </w:r>
            <w:r w:rsidRPr="00DF340B">
              <w:rPr>
                <w:spacing w:val="-6"/>
                <w:sz w:val="22"/>
                <w:szCs w:val="22"/>
              </w:rPr>
              <w:t>ющих программы дополнительного образования</w:t>
            </w:r>
          </w:p>
        </w:tc>
        <w:tc>
          <w:tcPr>
            <w:tcW w:w="1842" w:type="dxa"/>
            <w:vAlign w:val="center"/>
          </w:tcPr>
          <w:p w:rsidR="00D10D89" w:rsidRPr="0029032A" w:rsidRDefault="00D10D89" w:rsidP="00AE6226">
            <w:pPr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lastRenderedPageBreak/>
              <w:t>10</w:t>
            </w:r>
          </w:p>
        </w:tc>
        <w:tc>
          <w:tcPr>
            <w:tcW w:w="1425" w:type="dxa"/>
            <w:vAlign w:val="center"/>
          </w:tcPr>
          <w:p w:rsidR="00D10D89" w:rsidRPr="0029032A" w:rsidRDefault="00D10D89" w:rsidP="00AE6226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29032A">
              <w:rPr>
                <w:spacing w:val="-6"/>
                <w:sz w:val="22"/>
                <w:szCs w:val="22"/>
              </w:rPr>
              <w:t>пешеходная доступность, мин</w:t>
            </w:r>
          </w:p>
        </w:tc>
        <w:tc>
          <w:tcPr>
            <w:tcW w:w="1694" w:type="dxa"/>
            <w:vAlign w:val="center"/>
          </w:tcPr>
          <w:p w:rsidR="00D10D89" w:rsidRPr="0029032A" w:rsidRDefault="00D10D89" w:rsidP="00AE6226">
            <w:pPr>
              <w:jc w:val="center"/>
              <w:rPr>
                <w:spacing w:val="-6"/>
                <w:sz w:val="22"/>
                <w:szCs w:val="22"/>
              </w:rPr>
            </w:pPr>
            <w:r w:rsidRPr="0029032A">
              <w:rPr>
                <w:spacing w:val="-6"/>
                <w:sz w:val="22"/>
                <w:szCs w:val="22"/>
              </w:rPr>
              <w:t>30</w:t>
            </w:r>
          </w:p>
        </w:tc>
      </w:tr>
      <w:tr w:rsidR="00AE6226" w:rsidTr="00AE6226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02"/>
        </w:trPr>
        <w:tc>
          <w:tcPr>
            <w:tcW w:w="9479" w:type="dxa"/>
            <w:gridSpan w:val="6"/>
          </w:tcPr>
          <w:p w:rsidR="00AE6226" w:rsidRPr="00AE6226" w:rsidRDefault="00AE6226" w:rsidP="00AE6226">
            <w:pPr>
              <w:autoSpaceDE w:val="0"/>
              <w:spacing w:line="276" w:lineRule="auto"/>
              <w:ind w:firstLine="851"/>
              <w:jc w:val="both"/>
              <w:rPr>
                <w:rFonts w:eastAsia="TimesNewRomanPSMT"/>
                <w:sz w:val="22"/>
              </w:rPr>
            </w:pPr>
            <w:r w:rsidRPr="00AE6226">
              <w:rPr>
                <w:rFonts w:eastAsia="TimesNewRomanPSMT"/>
                <w:sz w:val="22"/>
              </w:rPr>
              <w:lastRenderedPageBreak/>
              <w:t>Примечания:</w:t>
            </w:r>
          </w:p>
          <w:p w:rsidR="00AE6226" w:rsidRPr="00AE6226" w:rsidRDefault="00AE6226" w:rsidP="00AE6226">
            <w:pPr>
              <w:autoSpaceDE w:val="0"/>
              <w:spacing w:line="276" w:lineRule="auto"/>
              <w:ind w:firstLine="851"/>
              <w:jc w:val="both"/>
              <w:rPr>
                <w:rFonts w:eastAsia="TimesNewRomanPSMT"/>
                <w:sz w:val="22"/>
              </w:rPr>
            </w:pPr>
            <w:r w:rsidRPr="00AE6226">
              <w:rPr>
                <w:rFonts w:eastAsia="TimesNewRomanPSMT"/>
                <w:sz w:val="22"/>
              </w:rPr>
              <w:t>1. В сельских населенных пунктах с численностью населения до 1000 человек целесоо</w:t>
            </w:r>
            <w:r w:rsidRPr="00AE6226">
              <w:rPr>
                <w:rFonts w:eastAsia="TimesNewRomanPSMT"/>
                <w:sz w:val="22"/>
              </w:rPr>
              <w:t>б</w:t>
            </w:r>
            <w:r w:rsidRPr="00AE6226">
              <w:rPr>
                <w:rFonts w:eastAsia="TimesNewRomanPSMT"/>
                <w:sz w:val="22"/>
              </w:rPr>
              <w:t>разно размещать комплексы социальных учреждений, в состав которых могут входить дошкол</w:t>
            </w:r>
            <w:r w:rsidRPr="00AE6226">
              <w:rPr>
                <w:rFonts w:eastAsia="TimesNewRomanPSMT"/>
                <w:sz w:val="22"/>
              </w:rPr>
              <w:t>ь</w:t>
            </w:r>
            <w:r w:rsidRPr="00AE6226">
              <w:rPr>
                <w:rFonts w:eastAsia="TimesNewRomanPSMT"/>
                <w:sz w:val="22"/>
              </w:rPr>
              <w:t>ные образовательные организации, организации начального общего образования, организации дополнительного образования, учреждения культуры и искусства, здравоохранения и т.д.</w:t>
            </w:r>
          </w:p>
          <w:p w:rsidR="00AE6226" w:rsidRPr="00AE6226" w:rsidRDefault="00AE6226" w:rsidP="00AE6226">
            <w:pPr>
              <w:autoSpaceDE w:val="0"/>
              <w:spacing w:line="276" w:lineRule="auto"/>
              <w:ind w:firstLine="851"/>
              <w:jc w:val="both"/>
              <w:rPr>
                <w:rFonts w:eastAsia="TimesNewRomanPSMT"/>
                <w:sz w:val="22"/>
              </w:rPr>
            </w:pPr>
            <w:r w:rsidRPr="00AE6226">
              <w:rPr>
                <w:rFonts w:eastAsia="TimesNewRomanPSMT"/>
                <w:sz w:val="22"/>
              </w:rPr>
              <w:t>2. При организации единого комплекса, включающего дошкольные образовательные о</w:t>
            </w:r>
            <w:r w:rsidRPr="00AE6226">
              <w:rPr>
                <w:rFonts w:eastAsia="TimesNewRomanPSMT"/>
                <w:sz w:val="22"/>
              </w:rPr>
              <w:t>р</w:t>
            </w:r>
            <w:r w:rsidRPr="00AE6226">
              <w:rPr>
                <w:rFonts w:eastAsia="TimesNewRomanPSMT"/>
                <w:sz w:val="22"/>
              </w:rPr>
              <w:t>ганизации, организации начального общего образования, организации дополнительного образ</w:t>
            </w:r>
            <w:r w:rsidRPr="00AE6226">
              <w:rPr>
                <w:rFonts w:eastAsia="TimesNewRomanPSMT"/>
                <w:sz w:val="22"/>
              </w:rPr>
              <w:t>о</w:t>
            </w:r>
            <w:r w:rsidRPr="00AE6226">
              <w:rPr>
                <w:rFonts w:eastAsia="TimesNewRomanPSMT"/>
                <w:sz w:val="22"/>
              </w:rPr>
              <w:t>вания, суммарный размер земельного участка может быть уменьшен на 30%;</w:t>
            </w:r>
          </w:p>
          <w:p w:rsidR="00AE6226" w:rsidRPr="00AE6226" w:rsidRDefault="00AE6226" w:rsidP="00AE6226">
            <w:pPr>
              <w:autoSpaceDE w:val="0"/>
              <w:spacing w:line="276" w:lineRule="auto"/>
              <w:ind w:firstLine="851"/>
              <w:jc w:val="both"/>
              <w:rPr>
                <w:rFonts w:eastAsia="TimesNewRomanPSMT"/>
                <w:sz w:val="22"/>
              </w:rPr>
            </w:pPr>
            <w:r w:rsidRPr="00AE6226">
              <w:rPr>
                <w:rFonts w:eastAsia="TimesNewRomanPSMT"/>
                <w:sz w:val="22"/>
              </w:rPr>
              <w:t>3. Организации, реализующие программы дополнительного образования детей могут быть размещены в составе общеобразовательных организаций и при них.</w:t>
            </w:r>
          </w:p>
          <w:p w:rsidR="00AE6226" w:rsidRPr="00AE6226" w:rsidRDefault="00AE6226" w:rsidP="00AE6226">
            <w:pPr>
              <w:autoSpaceDE w:val="0"/>
              <w:spacing w:line="276" w:lineRule="auto"/>
              <w:ind w:firstLine="851"/>
              <w:jc w:val="both"/>
              <w:rPr>
                <w:rFonts w:eastAsia="TimesNewRomanPSMT"/>
                <w:sz w:val="22"/>
              </w:rPr>
            </w:pPr>
            <w:r w:rsidRPr="00AE6226">
              <w:rPr>
                <w:rFonts w:eastAsia="TimesNewRomanPSMT"/>
                <w:sz w:val="22"/>
              </w:rPr>
              <w:t>4. Предельный минимальный размер земельного участка общеобразовательных орган</w:t>
            </w:r>
            <w:r w:rsidRPr="00AE6226">
              <w:rPr>
                <w:rFonts w:eastAsia="TimesNewRomanPSMT"/>
                <w:sz w:val="22"/>
              </w:rPr>
              <w:t>и</w:t>
            </w:r>
            <w:r w:rsidRPr="00AE6226">
              <w:rPr>
                <w:rFonts w:eastAsia="TimesNewRomanPSMT"/>
                <w:sz w:val="22"/>
              </w:rPr>
              <w:t>заций может быть уменьшен на 20% в условиях реконструкции;</w:t>
            </w:r>
          </w:p>
          <w:p w:rsidR="00AE6226" w:rsidRPr="00AE6226" w:rsidRDefault="00AE6226" w:rsidP="00AE6226">
            <w:pPr>
              <w:autoSpaceDE w:val="0"/>
              <w:spacing w:line="276" w:lineRule="auto"/>
              <w:ind w:firstLine="851"/>
              <w:jc w:val="both"/>
              <w:rPr>
                <w:rFonts w:eastAsia="TimesNewRomanPSMT"/>
                <w:sz w:val="22"/>
              </w:rPr>
            </w:pPr>
            <w:r w:rsidRPr="00AE6226">
              <w:rPr>
                <w:rFonts w:eastAsia="TimesNewRomanPSMT"/>
                <w:sz w:val="22"/>
              </w:rPr>
              <w:t>5. Предельный минимальный размер земельного участка общеобразовательных орган</w:t>
            </w:r>
            <w:r w:rsidRPr="00AE6226">
              <w:rPr>
                <w:rFonts w:eastAsia="TimesNewRomanPSMT"/>
                <w:sz w:val="22"/>
              </w:rPr>
              <w:t>и</w:t>
            </w:r>
            <w:r w:rsidRPr="00AE6226">
              <w:rPr>
                <w:rFonts w:eastAsia="TimesNewRomanPSMT"/>
                <w:sz w:val="22"/>
              </w:rPr>
              <w:t>заций может быть увеличен на 30% в сельских поселениях, если для организации учебно-опытной работы не предусмотрены специальные участки;</w:t>
            </w:r>
          </w:p>
          <w:p w:rsidR="00AE6226" w:rsidRPr="00AE6226" w:rsidRDefault="00AE6226" w:rsidP="00AE6226">
            <w:pPr>
              <w:autoSpaceDE w:val="0"/>
              <w:spacing w:line="276" w:lineRule="auto"/>
              <w:ind w:firstLine="851"/>
              <w:jc w:val="both"/>
              <w:rPr>
                <w:rFonts w:eastAsia="TimesNewRomanPSMT"/>
                <w:sz w:val="22"/>
              </w:rPr>
            </w:pPr>
            <w:r w:rsidRPr="00AE6226">
              <w:rPr>
                <w:rFonts w:eastAsia="TimesNewRomanPSMT"/>
                <w:sz w:val="22"/>
              </w:rPr>
              <w:t>6. При размещении на земельном участке общеобразовательной организации здания и</w:t>
            </w:r>
            <w:r w:rsidRPr="00AE6226">
              <w:rPr>
                <w:rFonts w:eastAsia="TimesNewRomanPSMT"/>
                <w:sz w:val="22"/>
              </w:rPr>
              <w:t>н</w:t>
            </w:r>
            <w:r w:rsidRPr="00AE6226">
              <w:rPr>
                <w:rFonts w:eastAsia="TimesNewRomanPSMT"/>
                <w:sz w:val="22"/>
              </w:rPr>
              <w:t>терната площадь земельного участка следует увеличивать на 0,2 га;</w:t>
            </w:r>
          </w:p>
          <w:p w:rsidR="00AE6226" w:rsidRPr="00AE6226" w:rsidRDefault="00AE6226" w:rsidP="00AE6226">
            <w:pPr>
              <w:autoSpaceDE w:val="0"/>
              <w:spacing w:line="276" w:lineRule="auto"/>
              <w:ind w:firstLine="851"/>
              <w:jc w:val="both"/>
              <w:rPr>
                <w:rFonts w:eastAsia="TimesNewRomanPSMT"/>
                <w:sz w:val="22"/>
              </w:rPr>
            </w:pPr>
            <w:r w:rsidRPr="00AE6226">
              <w:rPr>
                <w:rFonts w:eastAsia="TimesNewRomanPSMT"/>
                <w:sz w:val="22"/>
              </w:rPr>
              <w:t>7. При установлении требований к размещению объектов социальной сферы необходимо размещение не менее одной дневной общеобразовательной школы на 201 человек в сельской местности (п. 1.2.1 ч. 1.2.</w:t>
            </w:r>
            <w:r w:rsidRPr="00AE6226">
              <w:rPr>
                <w:rFonts w:asciiTheme="minorHAnsi" w:eastAsiaTheme="minorEastAsia" w:hAnsiTheme="minorHAnsi" w:cstheme="minorBidi"/>
                <w:sz w:val="32"/>
                <w:szCs w:val="36"/>
              </w:rPr>
              <w:t xml:space="preserve"> </w:t>
            </w:r>
            <w:r w:rsidRPr="00AE6226">
              <w:rPr>
                <w:rFonts w:eastAsia="TimesNewRomanPSMT"/>
                <w:sz w:val="22"/>
              </w:rPr>
              <w:t>Методических рекомендаций по развитию сети образовательных орг</w:t>
            </w:r>
            <w:r w:rsidRPr="00AE6226">
              <w:rPr>
                <w:rFonts w:eastAsia="TimesNewRomanPSMT"/>
                <w:sz w:val="22"/>
              </w:rPr>
              <w:t>а</w:t>
            </w:r>
            <w:r w:rsidRPr="00AE6226">
              <w:rPr>
                <w:rFonts w:eastAsia="TimesNewRomanPSMT"/>
                <w:sz w:val="22"/>
              </w:rPr>
              <w:t>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 с учетом возрастного состава и плотн</w:t>
            </w:r>
            <w:r w:rsidRPr="00AE6226">
              <w:rPr>
                <w:rFonts w:eastAsia="TimesNewRomanPSMT"/>
                <w:sz w:val="22"/>
              </w:rPr>
              <w:t>о</w:t>
            </w:r>
            <w:r w:rsidRPr="00AE6226">
              <w:rPr>
                <w:rFonts w:eastAsia="TimesNewRomanPSMT"/>
                <w:sz w:val="22"/>
              </w:rPr>
              <w:t xml:space="preserve">сти населения, транспортной инфраструктуры и других факторов, влияющих на доступность и обеспеченность населения услугами сферы образования, утв. </w:t>
            </w:r>
            <w:proofErr w:type="spellStart"/>
            <w:r w:rsidRPr="00AE6226">
              <w:rPr>
                <w:rFonts w:eastAsia="TimesNewRomanPSMT"/>
                <w:sz w:val="22"/>
              </w:rPr>
              <w:t>Минобрнауки</w:t>
            </w:r>
            <w:proofErr w:type="spellEnd"/>
            <w:r w:rsidRPr="00AE6226">
              <w:rPr>
                <w:rFonts w:eastAsia="TimesNewRomanPSMT"/>
                <w:sz w:val="22"/>
              </w:rPr>
              <w:t xml:space="preserve"> России 04.05.2016 N АК-15/02вн);</w:t>
            </w:r>
          </w:p>
          <w:p w:rsidR="00AE6226" w:rsidRDefault="00AE6226" w:rsidP="00AE6226">
            <w:pPr>
              <w:autoSpaceDE w:val="0"/>
              <w:spacing w:line="276" w:lineRule="auto"/>
              <w:jc w:val="both"/>
              <w:rPr>
                <w:rFonts w:eastAsia="TimesNewRomanPSMT"/>
              </w:rPr>
            </w:pPr>
            <w:r w:rsidRPr="00AE6226">
              <w:rPr>
                <w:rFonts w:eastAsia="TimesNewRomanPSMT"/>
                <w:sz w:val="22"/>
              </w:rPr>
              <w:t>8. Для реализации общеобразовательных программ дошкольного образования необходимо ра</w:t>
            </w:r>
            <w:r w:rsidRPr="00AE6226">
              <w:rPr>
                <w:rFonts w:eastAsia="TimesNewRomanPSMT"/>
                <w:sz w:val="22"/>
              </w:rPr>
              <w:t>з</w:t>
            </w:r>
            <w:r w:rsidRPr="00AE6226">
              <w:rPr>
                <w:rFonts w:eastAsia="TimesNewRomanPSMT"/>
                <w:sz w:val="22"/>
              </w:rPr>
              <w:t>мещение не менее одной дошкольной образовательной организации на 62 воспитанника в сел</w:t>
            </w:r>
            <w:r w:rsidRPr="00AE6226">
              <w:rPr>
                <w:rFonts w:eastAsia="TimesNewRomanPSMT"/>
                <w:sz w:val="22"/>
              </w:rPr>
              <w:t>ь</w:t>
            </w:r>
            <w:r w:rsidRPr="00AE6226">
              <w:rPr>
                <w:rFonts w:eastAsia="TimesNewRomanPSMT"/>
                <w:sz w:val="22"/>
              </w:rPr>
              <w:t>ской местности.</w:t>
            </w:r>
          </w:p>
        </w:tc>
      </w:tr>
    </w:tbl>
    <w:p w:rsidR="00F52787" w:rsidRDefault="00F52787" w:rsidP="00B8570D">
      <w:pPr>
        <w:autoSpaceDE w:val="0"/>
        <w:spacing w:line="276" w:lineRule="auto"/>
        <w:jc w:val="both"/>
        <w:rPr>
          <w:rFonts w:eastAsia="TimesNewRomanPSMT"/>
        </w:rPr>
      </w:pPr>
    </w:p>
    <w:tbl>
      <w:tblPr>
        <w:tblStyle w:val="ab"/>
        <w:tblpPr w:leftFromText="180" w:rightFromText="180" w:vertAnchor="text" w:horzAnchor="margin" w:tblpX="108" w:tblpY="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472"/>
        <w:gridCol w:w="283"/>
      </w:tblGrid>
      <w:tr w:rsidR="00B87F3E" w:rsidTr="00A940D8">
        <w:trPr>
          <w:gridAfter w:val="1"/>
          <w:wAfter w:w="283" w:type="dxa"/>
        </w:trPr>
        <w:tc>
          <w:tcPr>
            <w:tcW w:w="567" w:type="dxa"/>
            <w:shd w:val="clear" w:color="auto" w:fill="auto"/>
          </w:tcPr>
          <w:p w:rsidR="00B87F3E" w:rsidRDefault="00B87F3E" w:rsidP="00361D5F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472" w:type="dxa"/>
            <w:shd w:val="clear" w:color="auto" w:fill="auto"/>
          </w:tcPr>
          <w:p w:rsidR="00B87F3E" w:rsidRDefault="00B87F3E" w:rsidP="00361D5F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A940D8" w:rsidTr="00A940D8">
        <w:trPr>
          <w:gridAfter w:val="1"/>
          <w:wAfter w:w="283" w:type="dxa"/>
        </w:trPr>
        <w:tc>
          <w:tcPr>
            <w:tcW w:w="9039" w:type="dxa"/>
            <w:gridSpan w:val="2"/>
            <w:shd w:val="clear" w:color="auto" w:fill="auto"/>
            <w:hideMark/>
          </w:tcPr>
          <w:p w:rsidR="00A940D8" w:rsidRDefault="00A940D8" w:rsidP="00D736BB">
            <w:pPr>
              <w:autoSpaceDE w:val="0"/>
              <w:jc w:val="both"/>
              <w:rPr>
                <w:rFonts w:eastAsia="TimesNewRomanPSMT"/>
                <w:b/>
              </w:rPr>
            </w:pPr>
            <w:r>
              <w:rPr>
                <w:b/>
              </w:rPr>
              <w:t>1.3</w:t>
            </w:r>
            <w:r>
              <w:rPr>
                <w:rFonts w:eastAsia="TimesNewRomanPSMT"/>
                <w:b/>
              </w:rPr>
              <w:t xml:space="preserve"> </w:t>
            </w:r>
            <w:r w:rsidR="001F25DC" w:rsidRPr="000B6AED">
              <w:rPr>
                <w:b/>
              </w:rPr>
              <w:t xml:space="preserve"> Расчётные показатели минимально допустимого уровня обеспеченности объектами местного значения в области физической культуры и массового спорта и показатели максимально допустимого уровня территориальной д</w:t>
            </w:r>
            <w:r w:rsidR="001F25DC" w:rsidRPr="000B6AED">
              <w:rPr>
                <w:b/>
              </w:rPr>
              <w:t>о</w:t>
            </w:r>
            <w:r w:rsidR="001F25DC" w:rsidRPr="000B6AED">
              <w:rPr>
                <w:b/>
              </w:rPr>
              <w:t xml:space="preserve">ступности таких объектов для населения </w:t>
            </w:r>
            <w:r w:rsidR="002C5550">
              <w:rPr>
                <w:b/>
              </w:rPr>
              <w:t>Юргинского</w:t>
            </w:r>
            <w:r w:rsidR="00207F42">
              <w:rPr>
                <w:b/>
              </w:rPr>
              <w:t xml:space="preserve"> муниципального округа</w:t>
            </w:r>
            <w:r w:rsidR="00D43C55">
              <w:rPr>
                <w:b/>
              </w:rPr>
              <w:t xml:space="preserve"> </w:t>
            </w:r>
            <w:r w:rsidR="00C73A6B" w:rsidRPr="00C73A6B">
              <w:rPr>
                <w:b/>
              </w:rPr>
              <w:t xml:space="preserve"> </w:t>
            </w:r>
            <w:r w:rsidR="007B2AB8">
              <w:t xml:space="preserve"> </w:t>
            </w:r>
            <w:r w:rsidR="00726F66">
              <w:rPr>
                <w:b/>
              </w:rPr>
              <w:t>Кемеровской области – Кузбасса</w:t>
            </w:r>
          </w:p>
        </w:tc>
      </w:tr>
      <w:tr w:rsidR="00B87F3E" w:rsidTr="00A940D8">
        <w:trPr>
          <w:trHeight w:val="80"/>
        </w:trPr>
        <w:tc>
          <w:tcPr>
            <w:tcW w:w="567" w:type="dxa"/>
            <w:shd w:val="clear" w:color="auto" w:fill="auto"/>
          </w:tcPr>
          <w:p w:rsidR="00B87F3E" w:rsidRDefault="00B87F3E" w:rsidP="00361D5F">
            <w:pPr>
              <w:autoSpaceDE w:val="0"/>
              <w:jc w:val="both"/>
              <w:rPr>
                <w:b/>
                <w:sz w:val="20"/>
              </w:rPr>
            </w:pPr>
          </w:p>
        </w:tc>
        <w:tc>
          <w:tcPr>
            <w:tcW w:w="8472" w:type="dxa"/>
            <w:shd w:val="clear" w:color="auto" w:fill="auto"/>
          </w:tcPr>
          <w:p w:rsidR="00B87F3E" w:rsidRDefault="00B87F3E" w:rsidP="00361D5F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87F3E" w:rsidRDefault="00B87F3E" w:rsidP="00361D5F">
            <w:pPr>
              <w:autoSpaceDE w:val="0"/>
              <w:rPr>
                <w:b/>
                <w:sz w:val="22"/>
              </w:rPr>
            </w:pPr>
          </w:p>
        </w:tc>
      </w:tr>
    </w:tbl>
    <w:p w:rsidR="0049044B" w:rsidRPr="0049044B" w:rsidRDefault="0049044B" w:rsidP="0049044B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49044B">
        <w:rPr>
          <w:rFonts w:eastAsia="TimesNewRomanPSMT"/>
        </w:rPr>
        <w:t>Расчетные показатели для объектов местного значения в области физической культуры и массового спорта установлены в соответствии с условиями текущей обесп</w:t>
      </w:r>
      <w:r w:rsidRPr="0049044B">
        <w:rPr>
          <w:rFonts w:eastAsia="TimesNewRomanPSMT"/>
        </w:rPr>
        <w:t>е</w:t>
      </w:r>
      <w:r w:rsidRPr="0049044B">
        <w:rPr>
          <w:rFonts w:eastAsia="TimesNewRomanPSMT"/>
        </w:rPr>
        <w:t xml:space="preserve">ченности населения муниципального </w:t>
      </w:r>
      <w:r w:rsidR="007C154B">
        <w:rPr>
          <w:rFonts w:eastAsia="TimesNewRomanPSMT"/>
        </w:rPr>
        <w:t>округа</w:t>
      </w:r>
      <w:r w:rsidRPr="0049044B">
        <w:rPr>
          <w:rFonts w:eastAsia="TimesNewRomanPSMT"/>
        </w:rPr>
        <w:t>, с учетом Методических рекомендаций о применении нормативов и норм при определении потребности субъектов Российской Ф</w:t>
      </w:r>
      <w:r w:rsidRPr="0049044B">
        <w:rPr>
          <w:rFonts w:eastAsia="TimesNewRomanPSMT"/>
        </w:rPr>
        <w:t>е</w:t>
      </w:r>
      <w:r w:rsidRPr="0049044B">
        <w:rPr>
          <w:rFonts w:eastAsia="TimesNewRomanPSMT"/>
        </w:rPr>
        <w:lastRenderedPageBreak/>
        <w:t xml:space="preserve">дерации в объектах физической культуры и спорта, утвержденных </w:t>
      </w:r>
      <w:r w:rsidR="007C154B" w:rsidRPr="0049044B">
        <w:rPr>
          <w:rFonts w:eastAsia="TimesNewRomanPSMT"/>
        </w:rPr>
        <w:t>Приказом Министе</w:t>
      </w:r>
      <w:r w:rsidR="007C154B" w:rsidRPr="0049044B">
        <w:rPr>
          <w:rFonts w:eastAsia="TimesNewRomanPSMT"/>
        </w:rPr>
        <w:t>р</w:t>
      </w:r>
      <w:r w:rsidR="007C154B" w:rsidRPr="0049044B">
        <w:rPr>
          <w:rFonts w:eastAsia="TimesNewRomanPSMT"/>
        </w:rPr>
        <w:t>ства</w:t>
      </w:r>
      <w:r w:rsidRPr="0049044B">
        <w:rPr>
          <w:rFonts w:eastAsia="TimesNewRomanPSMT"/>
        </w:rPr>
        <w:t xml:space="preserve"> спорта Российской Федерации от 21.03.2018 г. № 244. </w:t>
      </w:r>
    </w:p>
    <w:p w:rsidR="0049044B" w:rsidRPr="0049044B" w:rsidRDefault="0049044B" w:rsidP="0049044B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49044B">
        <w:rPr>
          <w:rFonts w:eastAsia="TimesNewRomanPSMT"/>
        </w:rPr>
        <w:t>Расчетные показатели минимально допустимого уровня обеспеченности объект</w:t>
      </w:r>
      <w:r w:rsidRPr="0049044B">
        <w:rPr>
          <w:rFonts w:eastAsia="TimesNewRomanPSMT"/>
        </w:rPr>
        <w:t>а</w:t>
      </w:r>
      <w:r w:rsidRPr="0049044B">
        <w:rPr>
          <w:rFonts w:eastAsia="TimesNewRomanPSMT"/>
        </w:rPr>
        <w:t>ми местного значения и показатели максимально допустимого уровня территориальной доступности таких объектов, представлены в таблице 1.3.1.</w:t>
      </w:r>
    </w:p>
    <w:p w:rsidR="0049044B" w:rsidRPr="0049044B" w:rsidRDefault="0049044B" w:rsidP="0049044B">
      <w:pPr>
        <w:ind w:right="-142"/>
        <w:contextualSpacing/>
        <w:jc w:val="right"/>
        <w:rPr>
          <w:rFonts w:eastAsia="TimesNewRomanPSMT"/>
        </w:rPr>
      </w:pPr>
      <w:r w:rsidRPr="0049044B">
        <w:rPr>
          <w:color w:val="000000"/>
          <w:szCs w:val="22"/>
        </w:rPr>
        <w:t>Таблица 1.3.1.</w:t>
      </w:r>
      <w:r w:rsidRPr="0049044B">
        <w:rPr>
          <w:sz w:val="28"/>
        </w:rPr>
        <w:t xml:space="preserve"> </w:t>
      </w:r>
    </w:p>
    <w:tbl>
      <w:tblPr>
        <w:tblW w:w="50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715"/>
        <w:gridCol w:w="2047"/>
        <w:gridCol w:w="1314"/>
        <w:gridCol w:w="1900"/>
        <w:gridCol w:w="1164"/>
      </w:tblGrid>
      <w:tr w:rsidR="0049044B" w:rsidRPr="0049044B" w:rsidTr="00C53C4C">
        <w:trPr>
          <w:cantSplit/>
          <w:trHeight w:val="342"/>
          <w:tblHeader/>
          <w:jc w:val="center"/>
        </w:trPr>
        <w:tc>
          <w:tcPr>
            <w:tcW w:w="257" w:type="pct"/>
            <w:vMerge w:val="restart"/>
            <w:shd w:val="clear" w:color="auto" w:fill="FFFFFF" w:themeFill="background1"/>
            <w:vAlign w:val="center"/>
          </w:tcPr>
          <w:p w:rsidR="0049044B" w:rsidRPr="0049044B" w:rsidRDefault="0049044B" w:rsidP="00C53C4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044B">
              <w:rPr>
                <w:b/>
                <w:color w:val="000000"/>
                <w:sz w:val="22"/>
                <w:szCs w:val="22"/>
              </w:rPr>
              <w:t xml:space="preserve">№   </w:t>
            </w:r>
            <w:r w:rsidRPr="0049044B">
              <w:rPr>
                <w:b/>
                <w:color w:val="000000"/>
                <w:sz w:val="22"/>
                <w:szCs w:val="22"/>
              </w:rPr>
              <w:br/>
            </w:r>
          </w:p>
        </w:tc>
        <w:tc>
          <w:tcPr>
            <w:tcW w:w="1409" w:type="pct"/>
            <w:vMerge w:val="restart"/>
            <w:shd w:val="clear" w:color="auto" w:fill="FFFFFF" w:themeFill="background1"/>
            <w:vAlign w:val="center"/>
          </w:tcPr>
          <w:p w:rsidR="0049044B" w:rsidRPr="0049044B" w:rsidRDefault="0049044B" w:rsidP="00C53C4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044B">
              <w:rPr>
                <w:b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1744" w:type="pct"/>
            <w:gridSpan w:val="2"/>
            <w:shd w:val="clear" w:color="auto" w:fill="FFFFFF" w:themeFill="background1"/>
            <w:vAlign w:val="center"/>
          </w:tcPr>
          <w:p w:rsidR="0049044B" w:rsidRPr="0049044B" w:rsidRDefault="0049044B" w:rsidP="00C53C4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044B">
              <w:rPr>
                <w:b/>
                <w:color w:val="000000"/>
                <w:sz w:val="22"/>
                <w:szCs w:val="22"/>
              </w:rPr>
              <w:t xml:space="preserve">Показатель минимально </w:t>
            </w:r>
          </w:p>
          <w:p w:rsidR="0049044B" w:rsidRPr="0049044B" w:rsidRDefault="0049044B" w:rsidP="00C53C4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044B">
              <w:rPr>
                <w:b/>
                <w:color w:val="000000"/>
                <w:sz w:val="22"/>
                <w:szCs w:val="22"/>
              </w:rPr>
              <w:t>допустимого уровня обеспече</w:t>
            </w:r>
            <w:r w:rsidRPr="0049044B">
              <w:rPr>
                <w:b/>
                <w:color w:val="000000"/>
                <w:sz w:val="22"/>
                <w:szCs w:val="22"/>
              </w:rPr>
              <w:t>н</w:t>
            </w:r>
            <w:r w:rsidRPr="0049044B">
              <w:rPr>
                <w:b/>
                <w:color w:val="000000"/>
                <w:sz w:val="22"/>
                <w:szCs w:val="22"/>
              </w:rPr>
              <w:t>ности</w:t>
            </w:r>
          </w:p>
        </w:tc>
        <w:tc>
          <w:tcPr>
            <w:tcW w:w="1590" w:type="pct"/>
            <w:gridSpan w:val="2"/>
            <w:shd w:val="clear" w:color="auto" w:fill="FFFFFF" w:themeFill="background1"/>
            <w:vAlign w:val="center"/>
          </w:tcPr>
          <w:p w:rsidR="0049044B" w:rsidRPr="0049044B" w:rsidRDefault="0049044B" w:rsidP="00C53C4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044B">
              <w:rPr>
                <w:b/>
                <w:color w:val="000000"/>
                <w:sz w:val="22"/>
                <w:szCs w:val="22"/>
              </w:rPr>
              <w:t>Показатель максимально допустимого уровня терр</w:t>
            </w:r>
            <w:r w:rsidRPr="0049044B">
              <w:rPr>
                <w:b/>
                <w:color w:val="000000"/>
                <w:sz w:val="22"/>
                <w:szCs w:val="22"/>
              </w:rPr>
              <w:t>и</w:t>
            </w:r>
            <w:r w:rsidRPr="0049044B">
              <w:rPr>
                <w:b/>
                <w:color w:val="000000"/>
                <w:sz w:val="22"/>
                <w:szCs w:val="22"/>
              </w:rPr>
              <w:t>ториальной доступности</w:t>
            </w:r>
          </w:p>
        </w:tc>
      </w:tr>
      <w:tr w:rsidR="0049044B" w:rsidRPr="0049044B" w:rsidTr="00C53C4C">
        <w:trPr>
          <w:cantSplit/>
          <w:trHeight w:val="342"/>
          <w:tblHeader/>
          <w:jc w:val="center"/>
        </w:trPr>
        <w:tc>
          <w:tcPr>
            <w:tcW w:w="257" w:type="pct"/>
            <w:vMerge/>
            <w:shd w:val="clear" w:color="auto" w:fill="FFFFFF" w:themeFill="background1"/>
            <w:vAlign w:val="center"/>
          </w:tcPr>
          <w:p w:rsidR="0049044B" w:rsidRPr="0049044B" w:rsidRDefault="0049044B" w:rsidP="00C53C4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09" w:type="pct"/>
            <w:vMerge/>
            <w:shd w:val="clear" w:color="auto" w:fill="FFFFFF" w:themeFill="background1"/>
            <w:vAlign w:val="center"/>
          </w:tcPr>
          <w:p w:rsidR="0049044B" w:rsidRPr="0049044B" w:rsidRDefault="0049044B" w:rsidP="00C53C4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62" w:type="pct"/>
            <w:shd w:val="clear" w:color="auto" w:fill="FFFFFF" w:themeFill="background1"/>
            <w:vAlign w:val="center"/>
          </w:tcPr>
          <w:p w:rsidR="0049044B" w:rsidRPr="0049044B" w:rsidRDefault="0049044B" w:rsidP="00C53C4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044B">
              <w:rPr>
                <w:b/>
                <w:color w:val="000000"/>
                <w:sz w:val="22"/>
                <w:szCs w:val="22"/>
              </w:rPr>
              <w:t xml:space="preserve">Единица </w:t>
            </w:r>
          </w:p>
          <w:p w:rsidR="0049044B" w:rsidRPr="0049044B" w:rsidRDefault="0049044B" w:rsidP="00C53C4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044B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682" w:type="pct"/>
            <w:shd w:val="clear" w:color="auto" w:fill="FFFFFF" w:themeFill="background1"/>
            <w:vAlign w:val="center"/>
          </w:tcPr>
          <w:p w:rsidR="0049044B" w:rsidRPr="0049044B" w:rsidRDefault="0049044B" w:rsidP="00C53C4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044B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:rsidR="0049044B" w:rsidRPr="0049044B" w:rsidRDefault="0049044B" w:rsidP="00C53C4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044B">
              <w:rPr>
                <w:b/>
                <w:color w:val="000000"/>
                <w:sz w:val="22"/>
                <w:szCs w:val="22"/>
              </w:rPr>
              <w:t>Единица</w:t>
            </w:r>
          </w:p>
          <w:p w:rsidR="0049044B" w:rsidRPr="0049044B" w:rsidRDefault="0049044B" w:rsidP="00C53C4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044B">
              <w:rPr>
                <w:b/>
                <w:color w:val="000000"/>
                <w:sz w:val="22"/>
                <w:szCs w:val="22"/>
              </w:rPr>
              <w:t xml:space="preserve"> измерения</w:t>
            </w:r>
          </w:p>
        </w:tc>
        <w:tc>
          <w:tcPr>
            <w:tcW w:w="604" w:type="pct"/>
            <w:shd w:val="clear" w:color="auto" w:fill="FFFFFF" w:themeFill="background1"/>
            <w:vAlign w:val="center"/>
          </w:tcPr>
          <w:p w:rsidR="0049044B" w:rsidRPr="0049044B" w:rsidRDefault="0049044B" w:rsidP="00C53C4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044B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</w:tr>
      <w:tr w:rsidR="0049044B" w:rsidRPr="0049044B" w:rsidTr="00C53C4C">
        <w:trPr>
          <w:cantSplit/>
          <w:trHeight w:val="584"/>
          <w:jc w:val="center"/>
        </w:trPr>
        <w:tc>
          <w:tcPr>
            <w:tcW w:w="257" w:type="pct"/>
            <w:vMerge w:val="restart"/>
            <w:vAlign w:val="center"/>
          </w:tcPr>
          <w:p w:rsidR="0049044B" w:rsidRPr="0049044B" w:rsidRDefault="0049044B" w:rsidP="00C53C4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044B">
              <w:rPr>
                <w:b/>
                <w:color w:val="000000"/>
                <w:sz w:val="22"/>
                <w:szCs w:val="22"/>
              </w:rPr>
              <w:t>1.</w:t>
            </w:r>
          </w:p>
        </w:tc>
        <w:tc>
          <w:tcPr>
            <w:tcW w:w="1409" w:type="pct"/>
            <w:vMerge w:val="restart"/>
            <w:vAlign w:val="center"/>
          </w:tcPr>
          <w:p w:rsidR="0049044B" w:rsidRPr="0049044B" w:rsidRDefault="0049044B" w:rsidP="00C53C4C">
            <w:pPr>
              <w:rPr>
                <w:color w:val="000000"/>
                <w:sz w:val="22"/>
                <w:szCs w:val="22"/>
              </w:rPr>
            </w:pPr>
            <w:r w:rsidRPr="0049044B">
              <w:rPr>
                <w:sz w:val="22"/>
              </w:rPr>
              <w:t>Физкультурно-спортивные залы</w:t>
            </w:r>
          </w:p>
        </w:tc>
        <w:tc>
          <w:tcPr>
            <w:tcW w:w="1062" w:type="pct"/>
            <w:vAlign w:val="center"/>
          </w:tcPr>
          <w:p w:rsidR="0049044B" w:rsidRPr="0049044B" w:rsidRDefault="0049044B" w:rsidP="00C53C4C">
            <w:pPr>
              <w:jc w:val="center"/>
              <w:rPr>
                <w:color w:val="000000"/>
                <w:sz w:val="22"/>
                <w:szCs w:val="22"/>
              </w:rPr>
            </w:pPr>
            <w:r w:rsidRPr="0049044B">
              <w:rPr>
                <w:color w:val="000000"/>
                <w:sz w:val="22"/>
                <w:szCs w:val="22"/>
              </w:rPr>
              <w:t xml:space="preserve">уровень </w:t>
            </w:r>
          </w:p>
          <w:p w:rsidR="0049044B" w:rsidRPr="0049044B" w:rsidRDefault="0049044B" w:rsidP="00C53C4C">
            <w:pPr>
              <w:jc w:val="center"/>
              <w:rPr>
                <w:color w:val="000000"/>
                <w:sz w:val="22"/>
                <w:szCs w:val="22"/>
              </w:rPr>
            </w:pPr>
            <w:r w:rsidRPr="0049044B">
              <w:rPr>
                <w:color w:val="000000"/>
                <w:sz w:val="22"/>
                <w:szCs w:val="22"/>
              </w:rPr>
              <w:t xml:space="preserve">обеспеченности, </w:t>
            </w:r>
          </w:p>
          <w:p w:rsidR="0049044B" w:rsidRPr="0049044B" w:rsidRDefault="0049044B" w:rsidP="00C53C4C">
            <w:pPr>
              <w:jc w:val="center"/>
              <w:rPr>
                <w:color w:val="000000"/>
                <w:sz w:val="22"/>
                <w:szCs w:val="22"/>
              </w:rPr>
            </w:pPr>
            <w:r w:rsidRPr="0049044B">
              <w:rPr>
                <w:color w:val="000000"/>
                <w:sz w:val="22"/>
                <w:szCs w:val="22"/>
              </w:rPr>
              <w:t>кв. м. площади пола на 1 тыс. человек</w:t>
            </w:r>
          </w:p>
        </w:tc>
        <w:tc>
          <w:tcPr>
            <w:tcW w:w="682" w:type="pct"/>
            <w:vAlign w:val="center"/>
          </w:tcPr>
          <w:p w:rsidR="0049044B" w:rsidRPr="0049044B" w:rsidRDefault="0049044B" w:rsidP="00C53C4C">
            <w:pPr>
              <w:jc w:val="center"/>
              <w:rPr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49044B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986" w:type="pct"/>
            <w:vMerge w:val="restart"/>
            <w:vAlign w:val="center"/>
          </w:tcPr>
          <w:p w:rsidR="0049044B" w:rsidRPr="0049044B" w:rsidRDefault="0049044B" w:rsidP="00C53C4C">
            <w:pPr>
              <w:ind w:left="-22" w:firstLine="1"/>
              <w:jc w:val="center"/>
              <w:rPr>
                <w:color w:val="000000"/>
                <w:sz w:val="22"/>
                <w:szCs w:val="22"/>
              </w:rPr>
            </w:pPr>
            <w:r w:rsidRPr="0049044B">
              <w:rPr>
                <w:color w:val="000000"/>
                <w:sz w:val="22"/>
                <w:szCs w:val="22"/>
              </w:rPr>
              <w:t>радиус обслуж</w:t>
            </w:r>
            <w:r w:rsidRPr="0049044B">
              <w:rPr>
                <w:color w:val="000000"/>
                <w:sz w:val="22"/>
                <w:szCs w:val="22"/>
              </w:rPr>
              <w:t>и</w:t>
            </w:r>
            <w:r w:rsidRPr="0049044B">
              <w:rPr>
                <w:color w:val="000000"/>
                <w:sz w:val="22"/>
                <w:szCs w:val="22"/>
              </w:rPr>
              <w:t>вания в жилой застройке</w:t>
            </w:r>
          </w:p>
        </w:tc>
        <w:tc>
          <w:tcPr>
            <w:tcW w:w="604" w:type="pct"/>
            <w:vMerge w:val="restart"/>
            <w:vAlign w:val="center"/>
          </w:tcPr>
          <w:p w:rsidR="0049044B" w:rsidRPr="0049044B" w:rsidRDefault="0049044B" w:rsidP="00C53C4C">
            <w:pPr>
              <w:ind w:left="-22" w:firstLine="1"/>
              <w:jc w:val="center"/>
              <w:rPr>
                <w:color w:val="000000"/>
                <w:sz w:val="22"/>
                <w:szCs w:val="22"/>
              </w:rPr>
            </w:pPr>
            <w:r w:rsidRPr="0049044B">
              <w:rPr>
                <w:color w:val="000000"/>
                <w:sz w:val="22"/>
                <w:szCs w:val="22"/>
              </w:rPr>
              <w:t>1500</w:t>
            </w:r>
          </w:p>
        </w:tc>
      </w:tr>
      <w:tr w:rsidR="0049044B" w:rsidRPr="0049044B" w:rsidTr="00C53C4C">
        <w:trPr>
          <w:cantSplit/>
          <w:trHeight w:val="1010"/>
          <w:jc w:val="center"/>
        </w:trPr>
        <w:tc>
          <w:tcPr>
            <w:tcW w:w="257" w:type="pct"/>
            <w:vMerge/>
            <w:vAlign w:val="center"/>
          </w:tcPr>
          <w:p w:rsidR="0049044B" w:rsidRPr="0049044B" w:rsidRDefault="0049044B" w:rsidP="00C53C4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09" w:type="pct"/>
            <w:vMerge/>
            <w:vAlign w:val="center"/>
          </w:tcPr>
          <w:p w:rsidR="0049044B" w:rsidRPr="0049044B" w:rsidRDefault="0049044B" w:rsidP="00C53C4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62" w:type="pct"/>
            <w:vAlign w:val="center"/>
          </w:tcPr>
          <w:p w:rsidR="0049044B" w:rsidRPr="0049044B" w:rsidRDefault="0049044B" w:rsidP="00C53C4C">
            <w:pPr>
              <w:jc w:val="center"/>
              <w:rPr>
                <w:color w:val="000000"/>
                <w:sz w:val="22"/>
                <w:szCs w:val="22"/>
              </w:rPr>
            </w:pPr>
            <w:r w:rsidRPr="0049044B">
              <w:rPr>
                <w:color w:val="000000"/>
                <w:sz w:val="22"/>
                <w:szCs w:val="22"/>
              </w:rPr>
              <w:t>Единовременная пропускная спосо</w:t>
            </w:r>
            <w:r w:rsidRPr="0049044B">
              <w:rPr>
                <w:color w:val="000000"/>
                <w:sz w:val="22"/>
                <w:szCs w:val="22"/>
              </w:rPr>
              <w:t>б</w:t>
            </w:r>
            <w:r w:rsidRPr="0049044B">
              <w:rPr>
                <w:color w:val="000000"/>
                <w:sz w:val="22"/>
                <w:szCs w:val="22"/>
              </w:rPr>
              <w:t xml:space="preserve">ность, человек на </w:t>
            </w:r>
          </w:p>
          <w:p w:rsidR="0049044B" w:rsidRPr="0049044B" w:rsidRDefault="0049044B" w:rsidP="00C53C4C">
            <w:pPr>
              <w:jc w:val="center"/>
              <w:rPr>
                <w:color w:val="000000"/>
                <w:sz w:val="22"/>
                <w:szCs w:val="22"/>
              </w:rPr>
            </w:pPr>
            <w:r w:rsidRPr="0049044B">
              <w:rPr>
                <w:color w:val="000000"/>
                <w:sz w:val="22"/>
                <w:szCs w:val="22"/>
              </w:rPr>
              <w:t>1 тыс. населения</w:t>
            </w:r>
          </w:p>
        </w:tc>
        <w:tc>
          <w:tcPr>
            <w:tcW w:w="682" w:type="pct"/>
            <w:vAlign w:val="center"/>
          </w:tcPr>
          <w:p w:rsidR="0049044B" w:rsidRPr="0049044B" w:rsidRDefault="0049044B" w:rsidP="00C53C4C">
            <w:pPr>
              <w:jc w:val="center"/>
              <w:rPr>
                <w:color w:val="000000"/>
                <w:sz w:val="22"/>
                <w:szCs w:val="22"/>
              </w:rPr>
            </w:pPr>
            <w:r w:rsidRPr="0049044B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986" w:type="pct"/>
            <w:vMerge/>
            <w:vAlign w:val="center"/>
          </w:tcPr>
          <w:p w:rsidR="0049044B" w:rsidRPr="0049044B" w:rsidRDefault="0049044B" w:rsidP="00C53C4C">
            <w:pPr>
              <w:ind w:left="136" w:firstLine="1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04" w:type="pct"/>
            <w:vMerge/>
            <w:vAlign w:val="center"/>
          </w:tcPr>
          <w:p w:rsidR="0049044B" w:rsidRPr="0049044B" w:rsidRDefault="0049044B" w:rsidP="00C53C4C">
            <w:pPr>
              <w:ind w:left="136" w:firstLine="1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9044B" w:rsidRPr="0049044B" w:rsidTr="00C53C4C">
        <w:trPr>
          <w:cantSplit/>
          <w:trHeight w:val="195"/>
          <w:jc w:val="center"/>
        </w:trPr>
        <w:tc>
          <w:tcPr>
            <w:tcW w:w="257" w:type="pct"/>
            <w:vMerge w:val="restart"/>
            <w:vAlign w:val="center"/>
          </w:tcPr>
          <w:p w:rsidR="0049044B" w:rsidRPr="0049044B" w:rsidRDefault="0049044B" w:rsidP="00C53C4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044B">
              <w:rPr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1409" w:type="pct"/>
            <w:vMerge w:val="restart"/>
            <w:vAlign w:val="center"/>
          </w:tcPr>
          <w:p w:rsidR="0049044B" w:rsidRPr="0049044B" w:rsidRDefault="0049044B" w:rsidP="00C53C4C">
            <w:pPr>
              <w:rPr>
                <w:color w:val="000000"/>
                <w:sz w:val="22"/>
                <w:szCs w:val="22"/>
              </w:rPr>
            </w:pPr>
            <w:r w:rsidRPr="0049044B">
              <w:rPr>
                <w:color w:val="000000"/>
                <w:sz w:val="22"/>
                <w:szCs w:val="22"/>
              </w:rPr>
              <w:t>Плоскостные спортивные сооружения</w:t>
            </w:r>
          </w:p>
        </w:tc>
        <w:tc>
          <w:tcPr>
            <w:tcW w:w="1062" w:type="pct"/>
            <w:vAlign w:val="center"/>
          </w:tcPr>
          <w:p w:rsidR="0049044B" w:rsidRPr="0049044B" w:rsidRDefault="0049044B" w:rsidP="00C53C4C">
            <w:pPr>
              <w:jc w:val="center"/>
              <w:rPr>
                <w:color w:val="000000"/>
                <w:sz w:val="22"/>
                <w:szCs w:val="22"/>
              </w:rPr>
            </w:pPr>
            <w:r w:rsidRPr="0049044B">
              <w:rPr>
                <w:color w:val="000000"/>
                <w:sz w:val="22"/>
                <w:szCs w:val="22"/>
              </w:rPr>
              <w:t>Уровень обесп</w:t>
            </w:r>
            <w:r w:rsidRPr="0049044B">
              <w:rPr>
                <w:color w:val="000000"/>
                <w:sz w:val="22"/>
                <w:szCs w:val="22"/>
              </w:rPr>
              <w:t>е</w:t>
            </w:r>
            <w:r w:rsidRPr="0049044B">
              <w:rPr>
                <w:color w:val="000000"/>
                <w:sz w:val="22"/>
                <w:szCs w:val="22"/>
              </w:rPr>
              <w:t>ченности, кв. м на 1 тыс. человек</w:t>
            </w:r>
          </w:p>
        </w:tc>
        <w:tc>
          <w:tcPr>
            <w:tcW w:w="682" w:type="pct"/>
            <w:vAlign w:val="center"/>
          </w:tcPr>
          <w:p w:rsidR="0049044B" w:rsidRPr="0049044B" w:rsidRDefault="0049044B" w:rsidP="00C53C4C">
            <w:pPr>
              <w:jc w:val="center"/>
              <w:rPr>
                <w:color w:val="000000"/>
                <w:sz w:val="22"/>
                <w:szCs w:val="22"/>
              </w:rPr>
            </w:pPr>
            <w:r w:rsidRPr="0049044B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986" w:type="pct"/>
            <w:vMerge w:val="restart"/>
            <w:vAlign w:val="center"/>
          </w:tcPr>
          <w:p w:rsidR="0049044B" w:rsidRPr="0049044B" w:rsidRDefault="0049044B" w:rsidP="00C53C4C">
            <w:pPr>
              <w:ind w:left="-22" w:firstLine="1"/>
              <w:jc w:val="center"/>
              <w:rPr>
                <w:color w:val="000000"/>
                <w:sz w:val="22"/>
                <w:szCs w:val="22"/>
              </w:rPr>
            </w:pPr>
            <w:r w:rsidRPr="0049044B">
              <w:rPr>
                <w:color w:val="000000"/>
                <w:sz w:val="22"/>
                <w:szCs w:val="22"/>
              </w:rPr>
              <w:t>радиус обслуж</w:t>
            </w:r>
            <w:r w:rsidRPr="0049044B">
              <w:rPr>
                <w:color w:val="000000"/>
                <w:sz w:val="22"/>
                <w:szCs w:val="22"/>
              </w:rPr>
              <w:t>и</w:t>
            </w:r>
            <w:r w:rsidRPr="0049044B">
              <w:rPr>
                <w:color w:val="000000"/>
                <w:sz w:val="22"/>
                <w:szCs w:val="22"/>
              </w:rPr>
              <w:t>вания в жилой застройке</w:t>
            </w:r>
          </w:p>
        </w:tc>
        <w:tc>
          <w:tcPr>
            <w:tcW w:w="604" w:type="pct"/>
            <w:vMerge w:val="restart"/>
            <w:vAlign w:val="center"/>
          </w:tcPr>
          <w:p w:rsidR="0049044B" w:rsidRPr="0049044B" w:rsidRDefault="0049044B" w:rsidP="00C53C4C">
            <w:pPr>
              <w:ind w:left="-22" w:firstLine="1"/>
              <w:jc w:val="center"/>
              <w:rPr>
                <w:color w:val="000000"/>
                <w:sz w:val="22"/>
                <w:szCs w:val="22"/>
              </w:rPr>
            </w:pPr>
            <w:r w:rsidRPr="0049044B">
              <w:rPr>
                <w:color w:val="000000"/>
                <w:sz w:val="22"/>
                <w:szCs w:val="22"/>
              </w:rPr>
              <w:t>1500</w:t>
            </w:r>
          </w:p>
        </w:tc>
      </w:tr>
      <w:tr w:rsidR="0049044B" w:rsidRPr="0049044B" w:rsidTr="00C53C4C">
        <w:trPr>
          <w:cantSplit/>
          <w:trHeight w:val="1300"/>
          <w:jc w:val="center"/>
        </w:trPr>
        <w:tc>
          <w:tcPr>
            <w:tcW w:w="257" w:type="pct"/>
            <w:vMerge/>
            <w:vAlign w:val="center"/>
          </w:tcPr>
          <w:p w:rsidR="0049044B" w:rsidRPr="0049044B" w:rsidRDefault="0049044B" w:rsidP="00C53C4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09" w:type="pct"/>
            <w:vMerge/>
            <w:vAlign w:val="center"/>
          </w:tcPr>
          <w:p w:rsidR="0049044B" w:rsidRPr="0049044B" w:rsidRDefault="0049044B" w:rsidP="00C53C4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62" w:type="pct"/>
            <w:vAlign w:val="center"/>
          </w:tcPr>
          <w:p w:rsidR="0049044B" w:rsidRPr="0049044B" w:rsidRDefault="0049044B" w:rsidP="00C53C4C">
            <w:pPr>
              <w:jc w:val="center"/>
              <w:rPr>
                <w:color w:val="000000"/>
                <w:sz w:val="22"/>
                <w:szCs w:val="22"/>
              </w:rPr>
            </w:pPr>
            <w:r w:rsidRPr="0049044B">
              <w:rPr>
                <w:color w:val="000000"/>
                <w:sz w:val="22"/>
                <w:szCs w:val="22"/>
              </w:rPr>
              <w:t>Единовременная пропускная спосо</w:t>
            </w:r>
            <w:r w:rsidRPr="0049044B">
              <w:rPr>
                <w:color w:val="000000"/>
                <w:sz w:val="22"/>
                <w:szCs w:val="22"/>
              </w:rPr>
              <w:t>б</w:t>
            </w:r>
            <w:r w:rsidRPr="0049044B">
              <w:rPr>
                <w:color w:val="000000"/>
                <w:sz w:val="22"/>
                <w:szCs w:val="22"/>
              </w:rPr>
              <w:t xml:space="preserve">ность, человек на </w:t>
            </w:r>
          </w:p>
          <w:p w:rsidR="0049044B" w:rsidRPr="0049044B" w:rsidRDefault="0049044B" w:rsidP="00C53C4C">
            <w:pPr>
              <w:jc w:val="center"/>
              <w:rPr>
                <w:color w:val="000000"/>
                <w:sz w:val="22"/>
                <w:szCs w:val="22"/>
              </w:rPr>
            </w:pPr>
            <w:r w:rsidRPr="0049044B">
              <w:rPr>
                <w:color w:val="000000"/>
                <w:sz w:val="22"/>
                <w:szCs w:val="22"/>
              </w:rPr>
              <w:t>1 тыс. населения</w:t>
            </w:r>
          </w:p>
        </w:tc>
        <w:tc>
          <w:tcPr>
            <w:tcW w:w="682" w:type="pct"/>
            <w:vAlign w:val="center"/>
          </w:tcPr>
          <w:p w:rsidR="0049044B" w:rsidRPr="0049044B" w:rsidRDefault="0049044B" w:rsidP="00C53C4C">
            <w:pPr>
              <w:jc w:val="center"/>
              <w:rPr>
                <w:color w:val="000000"/>
                <w:sz w:val="22"/>
                <w:szCs w:val="22"/>
              </w:rPr>
            </w:pPr>
            <w:r w:rsidRPr="0049044B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986" w:type="pct"/>
            <w:vMerge/>
            <w:vAlign w:val="center"/>
          </w:tcPr>
          <w:p w:rsidR="0049044B" w:rsidRPr="0049044B" w:rsidRDefault="0049044B" w:rsidP="00C53C4C">
            <w:pPr>
              <w:ind w:left="-22" w:firstLine="1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04" w:type="pct"/>
            <w:vMerge/>
            <w:vAlign w:val="center"/>
          </w:tcPr>
          <w:p w:rsidR="0049044B" w:rsidRPr="0049044B" w:rsidRDefault="0049044B" w:rsidP="00C53C4C">
            <w:pPr>
              <w:ind w:left="-22" w:firstLine="1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9044B" w:rsidRPr="0049044B" w:rsidTr="00C53C4C">
        <w:trPr>
          <w:cantSplit/>
          <w:trHeight w:val="838"/>
          <w:jc w:val="center"/>
        </w:trPr>
        <w:tc>
          <w:tcPr>
            <w:tcW w:w="257" w:type="pct"/>
            <w:vAlign w:val="center"/>
          </w:tcPr>
          <w:p w:rsidR="0049044B" w:rsidRPr="0049044B" w:rsidRDefault="0049044B" w:rsidP="00C53C4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Pr="0049044B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409" w:type="pct"/>
            <w:vAlign w:val="center"/>
          </w:tcPr>
          <w:p w:rsidR="0049044B" w:rsidRPr="0049044B" w:rsidRDefault="0049044B" w:rsidP="00C53C4C">
            <w:pPr>
              <w:rPr>
                <w:color w:val="000000"/>
                <w:sz w:val="22"/>
                <w:szCs w:val="22"/>
              </w:rPr>
            </w:pPr>
            <w:r w:rsidRPr="0049044B">
              <w:rPr>
                <w:color w:val="000000"/>
                <w:sz w:val="22"/>
                <w:szCs w:val="22"/>
              </w:rPr>
              <w:t>Стадионы с трибунами</w:t>
            </w:r>
          </w:p>
        </w:tc>
        <w:tc>
          <w:tcPr>
            <w:tcW w:w="1062" w:type="pct"/>
            <w:vAlign w:val="center"/>
          </w:tcPr>
          <w:p w:rsidR="0049044B" w:rsidRPr="0049044B" w:rsidRDefault="0049044B" w:rsidP="00C53C4C">
            <w:pPr>
              <w:jc w:val="center"/>
              <w:rPr>
                <w:color w:val="000000"/>
                <w:sz w:val="22"/>
                <w:szCs w:val="22"/>
              </w:rPr>
            </w:pPr>
            <w:r w:rsidRPr="0049044B">
              <w:rPr>
                <w:color w:val="000000"/>
                <w:sz w:val="22"/>
                <w:szCs w:val="22"/>
              </w:rPr>
              <w:t>Объект на муниц</w:t>
            </w:r>
            <w:r w:rsidRPr="0049044B">
              <w:rPr>
                <w:color w:val="000000"/>
                <w:sz w:val="22"/>
                <w:szCs w:val="22"/>
              </w:rPr>
              <w:t>и</w:t>
            </w:r>
            <w:r w:rsidRPr="0049044B">
              <w:rPr>
                <w:color w:val="000000"/>
                <w:sz w:val="22"/>
                <w:szCs w:val="22"/>
              </w:rPr>
              <w:t xml:space="preserve">пальный </w:t>
            </w:r>
            <w:r w:rsidR="00087318">
              <w:rPr>
                <w:color w:val="000000"/>
                <w:sz w:val="22"/>
                <w:szCs w:val="22"/>
              </w:rPr>
              <w:t>округ</w:t>
            </w:r>
          </w:p>
        </w:tc>
        <w:tc>
          <w:tcPr>
            <w:tcW w:w="682" w:type="pct"/>
            <w:vAlign w:val="center"/>
          </w:tcPr>
          <w:p w:rsidR="0049044B" w:rsidRPr="0049044B" w:rsidRDefault="0049044B" w:rsidP="00C53C4C">
            <w:pPr>
              <w:jc w:val="center"/>
              <w:rPr>
                <w:color w:val="000000"/>
                <w:sz w:val="22"/>
                <w:szCs w:val="22"/>
              </w:rPr>
            </w:pPr>
            <w:r w:rsidRPr="0049044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86" w:type="pct"/>
            <w:vAlign w:val="center"/>
          </w:tcPr>
          <w:p w:rsidR="0049044B" w:rsidRPr="0049044B" w:rsidRDefault="0049044B" w:rsidP="00C53C4C">
            <w:pPr>
              <w:ind w:left="-22" w:firstLine="1"/>
              <w:jc w:val="center"/>
              <w:rPr>
                <w:color w:val="000000"/>
                <w:sz w:val="22"/>
                <w:szCs w:val="22"/>
              </w:rPr>
            </w:pPr>
            <w:r w:rsidRPr="0049044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4" w:type="pct"/>
            <w:vAlign w:val="center"/>
          </w:tcPr>
          <w:p w:rsidR="0049044B" w:rsidRPr="0049044B" w:rsidRDefault="0049044B" w:rsidP="00C53C4C">
            <w:pPr>
              <w:ind w:left="-22" w:firstLine="1"/>
              <w:jc w:val="center"/>
              <w:rPr>
                <w:color w:val="000000"/>
                <w:sz w:val="22"/>
                <w:szCs w:val="22"/>
              </w:rPr>
            </w:pPr>
            <w:r w:rsidRPr="0049044B">
              <w:rPr>
                <w:color w:val="000000"/>
                <w:sz w:val="22"/>
                <w:szCs w:val="22"/>
              </w:rPr>
              <w:t>-</w:t>
            </w:r>
          </w:p>
        </w:tc>
      </w:tr>
      <w:tr w:rsidR="00297FD2" w:rsidRPr="0049044B" w:rsidTr="00C53C4C">
        <w:trPr>
          <w:cantSplit/>
          <w:trHeight w:val="838"/>
          <w:jc w:val="center"/>
        </w:trPr>
        <w:tc>
          <w:tcPr>
            <w:tcW w:w="257" w:type="pct"/>
            <w:vAlign w:val="center"/>
          </w:tcPr>
          <w:p w:rsidR="00297FD2" w:rsidRDefault="00297FD2" w:rsidP="00C53C4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4.</w:t>
            </w:r>
          </w:p>
        </w:tc>
        <w:tc>
          <w:tcPr>
            <w:tcW w:w="1409" w:type="pct"/>
            <w:vAlign w:val="center"/>
          </w:tcPr>
          <w:p w:rsidR="00297FD2" w:rsidRPr="006B5F20" w:rsidRDefault="00297FD2" w:rsidP="00C53C4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Плавательный бассейн</w:t>
            </w:r>
          </w:p>
        </w:tc>
        <w:tc>
          <w:tcPr>
            <w:tcW w:w="1062" w:type="pct"/>
            <w:vAlign w:val="center"/>
          </w:tcPr>
          <w:p w:rsidR="00297FD2" w:rsidRDefault="00297FD2" w:rsidP="00C53C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уровень обеспече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 xml:space="preserve">ности, кв. м. </w:t>
            </w:r>
            <w:r w:rsidRPr="0053524C">
              <w:rPr>
                <w:color w:val="000000"/>
                <w:sz w:val="22"/>
                <w:szCs w:val="22"/>
              </w:rPr>
              <w:t>зерк</w:t>
            </w:r>
            <w:r w:rsidRPr="0053524C">
              <w:rPr>
                <w:color w:val="000000"/>
                <w:sz w:val="22"/>
                <w:szCs w:val="22"/>
              </w:rPr>
              <w:t>а</w:t>
            </w:r>
            <w:r w:rsidRPr="0053524C">
              <w:rPr>
                <w:color w:val="000000"/>
                <w:sz w:val="22"/>
                <w:szCs w:val="22"/>
              </w:rPr>
              <w:t>ла воды на 1 тыс. чел.</w:t>
            </w:r>
          </w:p>
        </w:tc>
        <w:tc>
          <w:tcPr>
            <w:tcW w:w="682" w:type="pct"/>
            <w:vAlign w:val="center"/>
          </w:tcPr>
          <w:p w:rsidR="00297FD2" w:rsidRDefault="00297FD2" w:rsidP="00C53C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86" w:type="pct"/>
            <w:vAlign w:val="center"/>
          </w:tcPr>
          <w:p w:rsidR="00297FD2" w:rsidRDefault="00297FD2" w:rsidP="00C53C4C">
            <w:pPr>
              <w:ind w:left="136" w:firstLine="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04" w:type="pct"/>
            <w:vAlign w:val="center"/>
          </w:tcPr>
          <w:p w:rsidR="00297FD2" w:rsidRDefault="00297FD2" w:rsidP="00C53C4C">
            <w:pPr>
              <w:ind w:left="136" w:firstLine="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C53C4C" w:rsidTr="00C53C4C">
        <w:tblPrEx>
          <w:tblCellMar>
            <w:left w:w="108" w:type="dxa"/>
            <w:right w:w="108" w:type="dxa"/>
          </w:tblCellMar>
        </w:tblPrEx>
        <w:trPr>
          <w:trHeight w:val="4586"/>
          <w:jc w:val="center"/>
        </w:trPr>
        <w:tc>
          <w:tcPr>
            <w:tcW w:w="5000" w:type="pct"/>
            <w:gridSpan w:val="6"/>
          </w:tcPr>
          <w:p w:rsidR="00C53C4C" w:rsidRPr="00C53C4C" w:rsidRDefault="00C53C4C" w:rsidP="00C53C4C">
            <w:pPr>
              <w:autoSpaceDE w:val="0"/>
              <w:spacing w:line="276" w:lineRule="auto"/>
              <w:ind w:firstLine="851"/>
              <w:jc w:val="both"/>
              <w:rPr>
                <w:rFonts w:eastAsia="TimesNewRomanPSMT"/>
                <w:sz w:val="22"/>
              </w:rPr>
            </w:pPr>
            <w:r w:rsidRPr="00C53C4C">
              <w:rPr>
                <w:rFonts w:eastAsia="TimesNewRomanPSMT"/>
                <w:sz w:val="22"/>
              </w:rPr>
              <w:t>Примечания:</w:t>
            </w:r>
          </w:p>
          <w:p w:rsidR="00C53C4C" w:rsidRDefault="00C53C4C" w:rsidP="00C53C4C">
            <w:pPr>
              <w:autoSpaceDE w:val="0"/>
              <w:spacing w:line="276" w:lineRule="auto"/>
              <w:ind w:firstLine="851"/>
              <w:jc w:val="both"/>
              <w:rPr>
                <w:rFonts w:eastAsia="TimesNewRomanPSMT"/>
                <w:sz w:val="22"/>
              </w:rPr>
            </w:pPr>
            <w:r w:rsidRPr="00C53C4C">
              <w:rPr>
                <w:rFonts w:eastAsia="TimesNewRomanPSMT"/>
                <w:sz w:val="22"/>
              </w:rPr>
              <w:t>1. Единовременная пропускная способность (ЕПС) согласно указаний Министерства спорта РФ, определяется как отношение суммы планово-расчетных показателей количества зан</w:t>
            </w:r>
            <w:r w:rsidRPr="00C53C4C">
              <w:rPr>
                <w:rFonts w:eastAsia="TimesNewRomanPSMT"/>
                <w:sz w:val="22"/>
              </w:rPr>
              <w:t>и</w:t>
            </w:r>
            <w:r w:rsidRPr="00C53C4C">
              <w:rPr>
                <w:rFonts w:eastAsia="TimesNewRomanPSMT"/>
                <w:sz w:val="22"/>
              </w:rPr>
              <w:t>мающихся по возможным на объекте видам спорта к количеству таких видов спорта;</w:t>
            </w:r>
          </w:p>
          <w:p w:rsidR="00C53C4C" w:rsidRPr="00C53C4C" w:rsidRDefault="00C53C4C" w:rsidP="00C53C4C">
            <w:pPr>
              <w:autoSpaceDE w:val="0"/>
              <w:spacing w:line="276" w:lineRule="auto"/>
              <w:ind w:firstLine="851"/>
              <w:jc w:val="both"/>
              <w:rPr>
                <w:rFonts w:eastAsia="TimesNewRomanPSMT"/>
                <w:b/>
                <w:sz w:val="22"/>
              </w:rPr>
            </w:pPr>
            <w:r w:rsidRPr="00C53C4C">
              <w:rPr>
                <w:rFonts w:eastAsia="TimesNewRomanPSMT"/>
                <w:b/>
                <w:sz w:val="22"/>
              </w:rPr>
              <w:t>2. При проектировании объекта спорта специализированного направления (для о</w:t>
            </w:r>
            <w:r w:rsidRPr="00C53C4C">
              <w:rPr>
                <w:rFonts w:eastAsia="TimesNewRomanPSMT"/>
                <w:b/>
                <w:sz w:val="22"/>
              </w:rPr>
              <w:t>т</w:t>
            </w:r>
            <w:r w:rsidRPr="00C53C4C">
              <w:rPr>
                <w:rFonts w:eastAsia="TimesNewRomanPSMT"/>
                <w:b/>
                <w:sz w:val="22"/>
              </w:rPr>
              <w:t>дельного вида спорта) необходимо уточнять расчетные показатели минимально допустимого уровня обеспеченности в соответствии с Методическими рекомендациями, утвержденными Приказом Министерства спорта Российской Федерации от 21.03.2018 г. № 244;</w:t>
            </w:r>
          </w:p>
          <w:p w:rsidR="00C53C4C" w:rsidRPr="00C53C4C" w:rsidRDefault="00C53C4C" w:rsidP="00C53C4C">
            <w:pPr>
              <w:autoSpaceDE w:val="0"/>
              <w:spacing w:line="276" w:lineRule="auto"/>
              <w:ind w:firstLine="851"/>
              <w:jc w:val="both"/>
              <w:rPr>
                <w:rFonts w:eastAsia="TimesNewRomanPSMT"/>
                <w:sz w:val="22"/>
              </w:rPr>
            </w:pPr>
            <w:r w:rsidRPr="00C53C4C">
              <w:rPr>
                <w:rFonts w:eastAsia="TimesNewRomanPSMT"/>
                <w:sz w:val="22"/>
              </w:rPr>
              <w:t>3. При формировании новых объектов необходимо предусматривать среднюю технич</w:t>
            </w:r>
            <w:r w:rsidRPr="00C53C4C">
              <w:rPr>
                <w:rFonts w:eastAsia="TimesNewRomanPSMT"/>
                <w:sz w:val="22"/>
              </w:rPr>
              <w:t>е</w:t>
            </w:r>
            <w:r w:rsidRPr="00C53C4C">
              <w:rPr>
                <w:rFonts w:eastAsia="TimesNewRomanPSMT"/>
                <w:sz w:val="22"/>
              </w:rPr>
              <w:t>скую загруженность объекта спорта на уровне 0,7 (коэффициент загруженности – 70%);</w:t>
            </w:r>
          </w:p>
          <w:p w:rsidR="00C53C4C" w:rsidRPr="00C53C4C" w:rsidRDefault="00C53C4C" w:rsidP="00C53C4C">
            <w:pPr>
              <w:autoSpaceDE w:val="0"/>
              <w:spacing w:line="276" w:lineRule="auto"/>
              <w:ind w:firstLine="851"/>
              <w:jc w:val="both"/>
              <w:rPr>
                <w:rFonts w:eastAsia="TimesNewRomanPSMT"/>
                <w:sz w:val="22"/>
              </w:rPr>
            </w:pPr>
            <w:r w:rsidRPr="00C53C4C">
              <w:rPr>
                <w:rFonts w:eastAsia="TimesNewRomanPSMT"/>
                <w:sz w:val="22"/>
              </w:rPr>
              <w:t>4. В населенных пунктах с численностью населения от 0,2 до 2 тыс. человек необходимо предусматривать один спортивный зал на 234 кв. м площади пола (включает волейбольную пл</w:t>
            </w:r>
            <w:r w:rsidRPr="00C53C4C">
              <w:rPr>
                <w:rFonts w:eastAsia="TimesNewRomanPSMT"/>
                <w:sz w:val="22"/>
              </w:rPr>
              <w:t>о</w:t>
            </w:r>
            <w:r w:rsidRPr="00C53C4C">
              <w:rPr>
                <w:rFonts w:eastAsia="TimesNewRomanPSMT"/>
                <w:sz w:val="22"/>
              </w:rPr>
              <w:t>щадку 18 х 9 м. и помещения для физкультурно-оздоровительных занятий 16 х 6м.);</w:t>
            </w:r>
          </w:p>
          <w:p w:rsidR="00C53C4C" w:rsidRPr="00C53C4C" w:rsidRDefault="00C53C4C" w:rsidP="00C53C4C">
            <w:pPr>
              <w:autoSpaceDE w:val="0"/>
              <w:spacing w:line="276" w:lineRule="auto"/>
              <w:ind w:firstLine="851"/>
              <w:jc w:val="both"/>
              <w:rPr>
                <w:rFonts w:eastAsia="TimesNewRomanPSMT"/>
                <w:sz w:val="22"/>
              </w:rPr>
            </w:pPr>
            <w:r w:rsidRPr="00C53C4C">
              <w:rPr>
                <w:rFonts w:eastAsia="TimesNewRomanPSMT"/>
                <w:sz w:val="22"/>
              </w:rPr>
              <w:t>5. Спортивные сооружения массового спорта в населенных пунктах с численностью нас</w:t>
            </w:r>
            <w:r w:rsidRPr="00C53C4C">
              <w:rPr>
                <w:rFonts w:eastAsia="TimesNewRomanPSMT"/>
                <w:sz w:val="22"/>
              </w:rPr>
              <w:t>е</w:t>
            </w:r>
            <w:r w:rsidRPr="00C53C4C">
              <w:rPr>
                <w:rFonts w:eastAsia="TimesNewRomanPSMT"/>
                <w:sz w:val="22"/>
              </w:rPr>
              <w:t>ления менее 2 тыс. человек следует объединять со школьными спортивными залами, плавательн</w:t>
            </w:r>
            <w:r w:rsidRPr="00C53C4C">
              <w:rPr>
                <w:rFonts w:eastAsia="TimesNewRomanPSMT"/>
                <w:sz w:val="22"/>
              </w:rPr>
              <w:t>ы</w:t>
            </w:r>
            <w:r w:rsidRPr="00C53C4C">
              <w:rPr>
                <w:rFonts w:eastAsia="TimesNewRomanPSMT"/>
                <w:sz w:val="22"/>
              </w:rPr>
              <w:t>ми бассейнами и спортивными площадками с учетом необходимой вместимос</w:t>
            </w:r>
            <w:r>
              <w:rPr>
                <w:rFonts w:eastAsia="TimesNewRomanPSMT"/>
                <w:sz w:val="22"/>
              </w:rPr>
              <w:t>ти</w:t>
            </w:r>
          </w:p>
        </w:tc>
      </w:tr>
    </w:tbl>
    <w:p w:rsidR="00DD65C2" w:rsidRDefault="00DD65C2" w:rsidP="0076109F">
      <w:pPr>
        <w:jc w:val="both"/>
      </w:pPr>
    </w:p>
    <w:p w:rsidR="00167D69" w:rsidRPr="00B05154" w:rsidRDefault="00167D69" w:rsidP="0076109F">
      <w:pPr>
        <w:jc w:val="both"/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"/>
        <w:gridCol w:w="8451"/>
        <w:gridCol w:w="283"/>
      </w:tblGrid>
      <w:tr w:rsidR="002F2513" w:rsidTr="000A103E">
        <w:tc>
          <w:tcPr>
            <w:tcW w:w="513" w:type="dxa"/>
            <w:shd w:val="clear" w:color="auto" w:fill="auto"/>
          </w:tcPr>
          <w:p w:rsidR="002F2513" w:rsidRPr="00FC0695" w:rsidRDefault="002F2513" w:rsidP="000D4A74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734" w:type="dxa"/>
            <w:gridSpan w:val="2"/>
            <w:shd w:val="clear" w:color="auto" w:fill="auto"/>
          </w:tcPr>
          <w:p w:rsidR="002F2513" w:rsidRPr="00FC0695" w:rsidRDefault="002F2513" w:rsidP="000D4A74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453C68" w:rsidTr="000A103E">
        <w:tc>
          <w:tcPr>
            <w:tcW w:w="9247" w:type="dxa"/>
            <w:gridSpan w:val="3"/>
            <w:shd w:val="clear" w:color="auto" w:fill="auto"/>
          </w:tcPr>
          <w:p w:rsidR="00453C68" w:rsidRDefault="00453C68" w:rsidP="00D736BB">
            <w:pPr>
              <w:autoSpaceDE w:val="0"/>
              <w:jc w:val="both"/>
              <w:rPr>
                <w:rFonts w:eastAsia="TimesNewRomanPSMT"/>
                <w:b/>
              </w:rPr>
            </w:pPr>
            <w:r>
              <w:rPr>
                <w:b/>
              </w:rPr>
              <w:t>1.</w:t>
            </w:r>
            <w:r w:rsidR="000349CE">
              <w:rPr>
                <w:b/>
              </w:rPr>
              <w:t>4</w:t>
            </w:r>
            <w:r>
              <w:rPr>
                <w:rFonts w:eastAsia="TimesNewRomanPSMT"/>
                <w:b/>
              </w:rPr>
              <w:t xml:space="preserve"> </w:t>
            </w:r>
            <w:r w:rsidR="0049044B" w:rsidRPr="0049044B">
              <w:rPr>
                <w:b/>
              </w:rPr>
              <w:t>Расчётные показатели минимально допустимого уровня обеспеченности об</w:t>
            </w:r>
            <w:r w:rsidR="0049044B" w:rsidRPr="0049044B">
              <w:rPr>
                <w:b/>
              </w:rPr>
              <w:t>ъ</w:t>
            </w:r>
            <w:r w:rsidR="0049044B" w:rsidRPr="0049044B">
              <w:rPr>
                <w:b/>
              </w:rPr>
              <w:t>ектами местного значения в сфере культуры и показатели максимально допуст</w:t>
            </w:r>
            <w:r w:rsidR="0049044B" w:rsidRPr="0049044B">
              <w:rPr>
                <w:b/>
              </w:rPr>
              <w:t>и</w:t>
            </w:r>
            <w:r w:rsidR="0049044B" w:rsidRPr="0049044B">
              <w:rPr>
                <w:b/>
              </w:rPr>
              <w:t>мого уровня территориальной доступности таких объектов для населения</w:t>
            </w:r>
            <w:r w:rsidR="0049044B">
              <w:rPr>
                <w:b/>
              </w:rPr>
              <w:t xml:space="preserve"> </w:t>
            </w:r>
            <w:r w:rsidR="002C5550">
              <w:rPr>
                <w:b/>
                <w:spacing w:val="-6"/>
                <w:lang w:eastAsia="en-US"/>
              </w:rPr>
              <w:t>Юрги</w:t>
            </w:r>
            <w:r w:rsidR="002C5550">
              <w:rPr>
                <w:b/>
                <w:spacing w:val="-6"/>
                <w:lang w:eastAsia="en-US"/>
              </w:rPr>
              <w:t>н</w:t>
            </w:r>
            <w:r w:rsidR="002C5550">
              <w:rPr>
                <w:b/>
                <w:spacing w:val="-6"/>
                <w:lang w:eastAsia="en-US"/>
              </w:rPr>
              <w:t>ского</w:t>
            </w:r>
            <w:r w:rsidR="00207F42">
              <w:rPr>
                <w:b/>
                <w:spacing w:val="-6"/>
                <w:lang w:eastAsia="en-US"/>
              </w:rPr>
              <w:t xml:space="preserve"> муниципального округа</w:t>
            </w:r>
            <w:r w:rsidR="00D43C55">
              <w:rPr>
                <w:b/>
                <w:spacing w:val="-6"/>
                <w:lang w:eastAsia="en-US"/>
              </w:rPr>
              <w:t xml:space="preserve"> </w:t>
            </w:r>
            <w:r w:rsidR="00AE2413" w:rsidRPr="00AE2413">
              <w:rPr>
                <w:b/>
              </w:rPr>
              <w:t xml:space="preserve"> </w:t>
            </w:r>
            <w:r w:rsidR="00726F66">
              <w:rPr>
                <w:b/>
              </w:rPr>
              <w:t>Кемеровской области – Кузбасса</w:t>
            </w:r>
          </w:p>
        </w:tc>
      </w:tr>
      <w:tr w:rsidR="002F2513" w:rsidRPr="00FC0695" w:rsidTr="000A103E">
        <w:trPr>
          <w:trHeight w:val="80"/>
        </w:trPr>
        <w:tc>
          <w:tcPr>
            <w:tcW w:w="513" w:type="dxa"/>
            <w:shd w:val="clear" w:color="auto" w:fill="auto"/>
          </w:tcPr>
          <w:p w:rsidR="002F2513" w:rsidRPr="00FC0695" w:rsidRDefault="002F2513" w:rsidP="000D4A74">
            <w:pPr>
              <w:autoSpaceDE w:val="0"/>
              <w:jc w:val="both"/>
              <w:rPr>
                <w:b/>
                <w:sz w:val="20"/>
              </w:rPr>
            </w:pPr>
          </w:p>
        </w:tc>
        <w:tc>
          <w:tcPr>
            <w:tcW w:w="8451" w:type="dxa"/>
            <w:shd w:val="clear" w:color="auto" w:fill="auto"/>
          </w:tcPr>
          <w:p w:rsidR="002F2513" w:rsidRPr="00FC0695" w:rsidRDefault="002F2513" w:rsidP="000D4A74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3" w:type="dxa"/>
            <w:shd w:val="clear" w:color="auto" w:fill="auto"/>
          </w:tcPr>
          <w:p w:rsidR="002F2513" w:rsidRPr="009238B5" w:rsidRDefault="002F2513" w:rsidP="000D4A74">
            <w:pPr>
              <w:autoSpaceDE w:val="0"/>
              <w:rPr>
                <w:b/>
                <w:sz w:val="22"/>
              </w:rPr>
            </w:pPr>
          </w:p>
        </w:tc>
      </w:tr>
    </w:tbl>
    <w:p w:rsidR="000A103E" w:rsidRPr="000A103E" w:rsidRDefault="000A103E" w:rsidP="000A103E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0A103E">
        <w:rPr>
          <w:rFonts w:eastAsia="TimesNewRomanPSMT"/>
        </w:rPr>
        <w:t>Расчетные показатели для объектов местного значения в сфере культуры и иску</w:t>
      </w:r>
      <w:r w:rsidRPr="000A103E">
        <w:rPr>
          <w:rFonts w:eastAsia="TimesNewRomanPSMT"/>
        </w:rPr>
        <w:t>с</w:t>
      </w:r>
      <w:r w:rsidRPr="000A103E">
        <w:rPr>
          <w:rFonts w:eastAsia="TimesNewRomanPSMT"/>
        </w:rPr>
        <w:t xml:space="preserve">ства установлены в соответствии с полномочиями муниципального </w:t>
      </w:r>
      <w:r w:rsidR="007C154B" w:rsidRPr="007C154B">
        <w:rPr>
          <w:rFonts w:eastAsia="TimesNewRomanPSMT"/>
        </w:rPr>
        <w:t>округа</w:t>
      </w:r>
      <w:r w:rsidRPr="000A103E">
        <w:rPr>
          <w:rFonts w:eastAsia="TimesNewRomanPSMT"/>
        </w:rPr>
        <w:t xml:space="preserve"> в указанной сфере с учетом историко-культурного потенциала,</w:t>
      </w:r>
      <w:r w:rsidRPr="000A103E">
        <w:t xml:space="preserve"> </w:t>
      </w:r>
      <w:r w:rsidRPr="000A103E">
        <w:rPr>
          <w:rFonts w:eastAsia="TimesNewRomanPSMT"/>
        </w:rPr>
        <w:t>определены в соответствии с услови</w:t>
      </w:r>
      <w:r w:rsidRPr="000A103E">
        <w:rPr>
          <w:rFonts w:eastAsia="TimesNewRomanPSMT"/>
        </w:rPr>
        <w:t>я</w:t>
      </w:r>
      <w:r w:rsidRPr="000A103E">
        <w:rPr>
          <w:rFonts w:eastAsia="TimesNewRomanPSMT"/>
        </w:rPr>
        <w:t xml:space="preserve">ми текущей обеспеченности населения </w:t>
      </w:r>
      <w:r w:rsidR="002C5550">
        <w:rPr>
          <w:rFonts w:eastAsia="TimesNewRomanPSMT"/>
        </w:rPr>
        <w:t>Юргинского</w:t>
      </w:r>
      <w:r w:rsidR="00207F42">
        <w:rPr>
          <w:rFonts w:eastAsia="TimesNewRomanPSMT"/>
        </w:rPr>
        <w:t xml:space="preserve"> муниципального округа</w:t>
      </w:r>
      <w:r w:rsidR="00D43C55">
        <w:rPr>
          <w:rFonts w:eastAsia="TimesNewRomanPSMT"/>
        </w:rPr>
        <w:t xml:space="preserve"> </w:t>
      </w:r>
      <w:r w:rsidRPr="000A103E">
        <w:rPr>
          <w:rFonts w:eastAsia="TimesNewRomanPSMT"/>
        </w:rPr>
        <w:t>, с учетом Методических рекомендаций  субъектам Российской Федерации и органам местного с</w:t>
      </w:r>
      <w:r w:rsidRPr="000A103E">
        <w:rPr>
          <w:rFonts w:eastAsia="TimesNewRomanPSMT"/>
        </w:rPr>
        <w:t>а</w:t>
      </w:r>
      <w:r w:rsidRPr="000A103E">
        <w:rPr>
          <w:rFonts w:eastAsia="TimesNewRomanPSMT"/>
        </w:rPr>
        <w:t>моуправления по развитию сети организаций культуры и обеспеченности населения усл</w:t>
      </w:r>
      <w:r w:rsidRPr="000A103E">
        <w:rPr>
          <w:rFonts w:eastAsia="TimesNewRomanPSMT"/>
        </w:rPr>
        <w:t>у</w:t>
      </w:r>
      <w:r w:rsidRPr="000A103E">
        <w:rPr>
          <w:rFonts w:eastAsia="TimesNewRomanPSMT"/>
        </w:rPr>
        <w:t>гами организаций культуры, утвержденных распоряжением Министерства культуры Ро</w:t>
      </w:r>
      <w:r w:rsidRPr="000A103E">
        <w:rPr>
          <w:rFonts w:eastAsia="TimesNewRomanPSMT"/>
        </w:rPr>
        <w:t>с</w:t>
      </w:r>
      <w:r w:rsidRPr="000A103E">
        <w:rPr>
          <w:rFonts w:eastAsia="TimesNewRomanPSMT"/>
        </w:rPr>
        <w:t>сийской Федерации от 02.08.2017 г. № Р-965.</w:t>
      </w:r>
    </w:p>
    <w:p w:rsidR="000A103E" w:rsidRPr="000A103E" w:rsidRDefault="000A103E" w:rsidP="000A103E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0A103E">
        <w:rPr>
          <w:rFonts w:eastAsia="TimesNewRomanPSMT"/>
        </w:rPr>
        <w:t>Расчетные показатели минимально допустимого уровня обеспеченности объект</w:t>
      </w:r>
      <w:r w:rsidRPr="000A103E">
        <w:rPr>
          <w:rFonts w:eastAsia="TimesNewRomanPSMT"/>
        </w:rPr>
        <w:t>а</w:t>
      </w:r>
      <w:r w:rsidRPr="000A103E">
        <w:rPr>
          <w:rFonts w:eastAsia="TimesNewRomanPSMT"/>
        </w:rPr>
        <w:t>ми местного значения в указанной сфере и показатели максимально допустимого уровня территориальной доступности таких объектов, разработаны в соответствии с предоста</w:t>
      </w:r>
      <w:r w:rsidRPr="000A103E">
        <w:rPr>
          <w:rFonts w:eastAsia="TimesNewRomanPSMT"/>
        </w:rPr>
        <w:t>в</w:t>
      </w:r>
      <w:r w:rsidRPr="000A103E">
        <w:rPr>
          <w:rFonts w:eastAsia="TimesNewRomanPSMT"/>
        </w:rPr>
        <w:t>ленными исходными данными и представлены в таблице 1.4.1.</w:t>
      </w:r>
    </w:p>
    <w:p w:rsidR="000A103E" w:rsidRPr="000A103E" w:rsidRDefault="000A103E" w:rsidP="000A103E">
      <w:pPr>
        <w:autoSpaceDE w:val="0"/>
        <w:spacing w:line="276" w:lineRule="auto"/>
        <w:ind w:firstLine="851"/>
        <w:jc w:val="right"/>
        <w:rPr>
          <w:rFonts w:eastAsia="TimesNewRomanPSMT"/>
        </w:rPr>
      </w:pPr>
      <w:r w:rsidRPr="000A103E">
        <w:rPr>
          <w:rFonts w:eastAsia="TimesNewRomanPSMT"/>
        </w:rPr>
        <w:t>Таблица 1.4.1.</w:t>
      </w:r>
      <w:r w:rsidRPr="000A103E">
        <w:rPr>
          <w:szCs w:val="22"/>
        </w:rPr>
        <w:t xml:space="preserve"> </w:t>
      </w:r>
    </w:p>
    <w:tbl>
      <w:tblPr>
        <w:tblW w:w="958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437"/>
        <w:gridCol w:w="2412"/>
        <w:gridCol w:w="2092"/>
        <w:gridCol w:w="1963"/>
        <w:gridCol w:w="1484"/>
        <w:gridCol w:w="1198"/>
      </w:tblGrid>
      <w:tr w:rsidR="000A103E" w:rsidRPr="000A103E" w:rsidTr="002F7BE0">
        <w:trPr>
          <w:trHeight w:val="778"/>
        </w:trPr>
        <w:tc>
          <w:tcPr>
            <w:tcW w:w="438" w:type="dxa"/>
            <w:vMerge w:val="restart"/>
            <w:shd w:val="clear" w:color="auto" w:fill="FFFFFF" w:themeFill="background1"/>
            <w:vAlign w:val="center"/>
          </w:tcPr>
          <w:p w:rsidR="000A103E" w:rsidRPr="000A103E" w:rsidRDefault="000A103E" w:rsidP="002F7BE0">
            <w:pPr>
              <w:jc w:val="center"/>
              <w:rPr>
                <w:b/>
                <w:sz w:val="22"/>
                <w:szCs w:val="22"/>
              </w:rPr>
            </w:pPr>
            <w:r w:rsidRPr="000A103E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415" w:type="dxa"/>
            <w:vMerge w:val="restart"/>
            <w:shd w:val="clear" w:color="auto" w:fill="FFFFFF" w:themeFill="background1"/>
            <w:vAlign w:val="center"/>
          </w:tcPr>
          <w:p w:rsidR="000A103E" w:rsidRPr="000A103E" w:rsidRDefault="000A103E" w:rsidP="002F7BE0">
            <w:pPr>
              <w:jc w:val="center"/>
              <w:rPr>
                <w:b/>
                <w:sz w:val="22"/>
                <w:szCs w:val="22"/>
              </w:rPr>
            </w:pPr>
            <w:r w:rsidRPr="000A103E">
              <w:rPr>
                <w:b/>
                <w:sz w:val="22"/>
                <w:szCs w:val="22"/>
              </w:rPr>
              <w:t xml:space="preserve">Наименование </w:t>
            </w:r>
          </w:p>
          <w:p w:rsidR="000A103E" w:rsidRPr="000A103E" w:rsidRDefault="000A103E" w:rsidP="002F7BE0">
            <w:pPr>
              <w:jc w:val="center"/>
              <w:rPr>
                <w:b/>
                <w:sz w:val="22"/>
                <w:szCs w:val="22"/>
              </w:rPr>
            </w:pPr>
            <w:r w:rsidRPr="000A103E">
              <w:rPr>
                <w:b/>
                <w:sz w:val="22"/>
                <w:szCs w:val="22"/>
              </w:rPr>
              <w:t>объекта</w:t>
            </w:r>
          </w:p>
          <w:p w:rsidR="000A103E" w:rsidRPr="000A103E" w:rsidRDefault="000A103E" w:rsidP="002F7BE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48" w:type="dxa"/>
            <w:gridSpan w:val="2"/>
            <w:shd w:val="clear" w:color="auto" w:fill="FFFFFF" w:themeFill="background1"/>
            <w:vAlign w:val="center"/>
          </w:tcPr>
          <w:p w:rsidR="000A103E" w:rsidRPr="000A103E" w:rsidRDefault="000A103E" w:rsidP="002F7BE0">
            <w:pPr>
              <w:jc w:val="center"/>
              <w:rPr>
                <w:b/>
                <w:sz w:val="22"/>
                <w:szCs w:val="22"/>
              </w:rPr>
            </w:pPr>
            <w:r w:rsidRPr="000A103E">
              <w:rPr>
                <w:b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2685" w:type="dxa"/>
            <w:gridSpan w:val="2"/>
            <w:shd w:val="clear" w:color="auto" w:fill="FFFFFF" w:themeFill="background1"/>
            <w:vAlign w:val="center"/>
          </w:tcPr>
          <w:p w:rsidR="000A103E" w:rsidRPr="000A103E" w:rsidRDefault="000A103E" w:rsidP="002F7BE0">
            <w:pPr>
              <w:jc w:val="center"/>
              <w:rPr>
                <w:b/>
                <w:sz w:val="22"/>
                <w:szCs w:val="22"/>
              </w:rPr>
            </w:pPr>
            <w:r w:rsidRPr="000A103E">
              <w:rPr>
                <w:b/>
                <w:sz w:val="22"/>
                <w:szCs w:val="22"/>
              </w:rPr>
              <w:t>Максимально допуст</w:t>
            </w:r>
            <w:r w:rsidRPr="000A103E">
              <w:rPr>
                <w:b/>
                <w:sz w:val="22"/>
                <w:szCs w:val="22"/>
              </w:rPr>
              <w:t>и</w:t>
            </w:r>
            <w:r w:rsidRPr="000A103E">
              <w:rPr>
                <w:b/>
                <w:sz w:val="22"/>
                <w:szCs w:val="22"/>
              </w:rPr>
              <w:t>мый уровень террит</w:t>
            </w:r>
            <w:r w:rsidRPr="000A103E">
              <w:rPr>
                <w:b/>
                <w:sz w:val="22"/>
                <w:szCs w:val="22"/>
              </w:rPr>
              <w:t>о</w:t>
            </w:r>
            <w:r w:rsidRPr="000A103E">
              <w:rPr>
                <w:b/>
                <w:sz w:val="22"/>
                <w:szCs w:val="22"/>
              </w:rPr>
              <w:t>риальной доступности</w:t>
            </w:r>
          </w:p>
        </w:tc>
      </w:tr>
      <w:tr w:rsidR="000A103E" w:rsidRPr="000A103E" w:rsidTr="002F7BE0">
        <w:trPr>
          <w:trHeight w:val="505"/>
        </w:trPr>
        <w:tc>
          <w:tcPr>
            <w:tcW w:w="438" w:type="dxa"/>
            <w:vMerge/>
            <w:shd w:val="clear" w:color="auto" w:fill="FFFFFF" w:themeFill="background1"/>
            <w:vAlign w:val="center"/>
          </w:tcPr>
          <w:p w:rsidR="000A103E" w:rsidRPr="000A103E" w:rsidRDefault="000A103E" w:rsidP="002F7BE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5" w:type="dxa"/>
            <w:vMerge/>
            <w:shd w:val="clear" w:color="auto" w:fill="FFFFFF" w:themeFill="background1"/>
            <w:vAlign w:val="center"/>
          </w:tcPr>
          <w:p w:rsidR="000A103E" w:rsidRPr="000A103E" w:rsidRDefault="000A103E" w:rsidP="002F7BE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83" w:type="dxa"/>
            <w:shd w:val="clear" w:color="auto" w:fill="FFFFFF" w:themeFill="background1"/>
            <w:vAlign w:val="center"/>
          </w:tcPr>
          <w:p w:rsidR="000A103E" w:rsidRPr="000A103E" w:rsidRDefault="000A103E" w:rsidP="002F7BE0">
            <w:pPr>
              <w:jc w:val="center"/>
              <w:rPr>
                <w:b/>
                <w:sz w:val="22"/>
                <w:szCs w:val="22"/>
              </w:rPr>
            </w:pPr>
            <w:r w:rsidRPr="000A103E">
              <w:rPr>
                <w:b/>
                <w:sz w:val="22"/>
                <w:szCs w:val="22"/>
              </w:rPr>
              <w:t xml:space="preserve">Единица </w:t>
            </w:r>
          </w:p>
          <w:p w:rsidR="000A103E" w:rsidRPr="000A103E" w:rsidRDefault="000A103E" w:rsidP="002F7BE0">
            <w:pPr>
              <w:jc w:val="center"/>
              <w:rPr>
                <w:b/>
                <w:sz w:val="22"/>
                <w:szCs w:val="22"/>
              </w:rPr>
            </w:pPr>
            <w:r w:rsidRPr="000A103E">
              <w:rPr>
                <w:b/>
                <w:sz w:val="22"/>
                <w:szCs w:val="22"/>
              </w:rPr>
              <w:t>измерения</w:t>
            </w:r>
          </w:p>
        </w:tc>
        <w:tc>
          <w:tcPr>
            <w:tcW w:w="1965" w:type="dxa"/>
            <w:shd w:val="clear" w:color="auto" w:fill="FFFFFF" w:themeFill="background1"/>
            <w:vAlign w:val="center"/>
          </w:tcPr>
          <w:p w:rsidR="000A103E" w:rsidRPr="000A103E" w:rsidRDefault="000A103E" w:rsidP="002F7BE0">
            <w:pPr>
              <w:jc w:val="center"/>
              <w:rPr>
                <w:b/>
                <w:sz w:val="22"/>
                <w:szCs w:val="22"/>
              </w:rPr>
            </w:pPr>
            <w:r w:rsidRPr="000A103E">
              <w:rPr>
                <w:b/>
                <w:sz w:val="22"/>
                <w:szCs w:val="22"/>
              </w:rPr>
              <w:t>Величина</w:t>
            </w:r>
          </w:p>
        </w:tc>
        <w:tc>
          <w:tcPr>
            <w:tcW w:w="1486" w:type="dxa"/>
            <w:shd w:val="clear" w:color="auto" w:fill="FFFFFF" w:themeFill="background1"/>
            <w:vAlign w:val="center"/>
          </w:tcPr>
          <w:p w:rsidR="000A103E" w:rsidRPr="000A103E" w:rsidRDefault="000A103E" w:rsidP="002F7BE0">
            <w:pPr>
              <w:jc w:val="center"/>
              <w:rPr>
                <w:b/>
                <w:sz w:val="22"/>
                <w:szCs w:val="22"/>
              </w:rPr>
            </w:pPr>
            <w:r w:rsidRPr="000A103E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1199" w:type="dxa"/>
            <w:shd w:val="clear" w:color="auto" w:fill="FFFFFF" w:themeFill="background1"/>
            <w:vAlign w:val="center"/>
          </w:tcPr>
          <w:p w:rsidR="000A103E" w:rsidRPr="000A103E" w:rsidRDefault="000A103E" w:rsidP="002F7BE0">
            <w:pPr>
              <w:jc w:val="center"/>
              <w:rPr>
                <w:b/>
                <w:sz w:val="22"/>
                <w:szCs w:val="22"/>
              </w:rPr>
            </w:pPr>
            <w:r w:rsidRPr="000A103E">
              <w:rPr>
                <w:b/>
                <w:sz w:val="22"/>
                <w:szCs w:val="22"/>
              </w:rPr>
              <w:t>Велич</w:t>
            </w:r>
            <w:r w:rsidRPr="000A103E">
              <w:rPr>
                <w:b/>
                <w:sz w:val="22"/>
                <w:szCs w:val="22"/>
              </w:rPr>
              <w:t>и</w:t>
            </w:r>
            <w:r w:rsidRPr="000A103E">
              <w:rPr>
                <w:b/>
                <w:sz w:val="22"/>
                <w:szCs w:val="22"/>
              </w:rPr>
              <w:t>на</w:t>
            </w:r>
          </w:p>
        </w:tc>
      </w:tr>
      <w:tr w:rsidR="000A103E" w:rsidRPr="000A103E" w:rsidTr="002F7BE0">
        <w:trPr>
          <w:trHeight w:val="1092"/>
        </w:trPr>
        <w:tc>
          <w:tcPr>
            <w:tcW w:w="438" w:type="dxa"/>
            <w:vAlign w:val="center"/>
          </w:tcPr>
          <w:p w:rsidR="000A103E" w:rsidRPr="000A103E" w:rsidRDefault="000A103E" w:rsidP="002F7BE0">
            <w:pPr>
              <w:jc w:val="center"/>
              <w:rPr>
                <w:b/>
              </w:rPr>
            </w:pPr>
            <w:r w:rsidRPr="000A103E">
              <w:rPr>
                <w:b/>
              </w:rPr>
              <w:t>1</w:t>
            </w:r>
            <w:r w:rsidR="005C3A6C">
              <w:rPr>
                <w:b/>
              </w:rPr>
              <w:t>.</w:t>
            </w:r>
          </w:p>
        </w:tc>
        <w:tc>
          <w:tcPr>
            <w:tcW w:w="2415" w:type="dxa"/>
            <w:vAlign w:val="center"/>
          </w:tcPr>
          <w:p w:rsidR="000A103E" w:rsidRPr="000A103E" w:rsidRDefault="000A103E" w:rsidP="002F7BE0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0A103E">
              <w:rPr>
                <w:spacing w:val="-6"/>
                <w:sz w:val="22"/>
                <w:szCs w:val="22"/>
              </w:rPr>
              <w:t>Межпоселенческие библиотеки</w:t>
            </w:r>
          </w:p>
        </w:tc>
        <w:tc>
          <w:tcPr>
            <w:tcW w:w="2083" w:type="dxa"/>
            <w:vAlign w:val="center"/>
          </w:tcPr>
          <w:p w:rsidR="000A103E" w:rsidRPr="000A103E" w:rsidRDefault="000A103E" w:rsidP="002F7BE0">
            <w:pPr>
              <w:tabs>
                <w:tab w:val="left" w:pos="6780"/>
              </w:tabs>
              <w:contextualSpacing/>
              <w:jc w:val="center"/>
              <w:rPr>
                <w:sz w:val="22"/>
                <w:szCs w:val="22"/>
              </w:rPr>
            </w:pPr>
            <w:r w:rsidRPr="000A103E">
              <w:rPr>
                <w:sz w:val="22"/>
                <w:szCs w:val="22"/>
              </w:rPr>
              <w:t>уровень обесп</w:t>
            </w:r>
            <w:r w:rsidRPr="000A103E">
              <w:rPr>
                <w:sz w:val="22"/>
                <w:szCs w:val="22"/>
              </w:rPr>
              <w:t>е</w:t>
            </w:r>
            <w:r w:rsidRPr="000A103E">
              <w:rPr>
                <w:sz w:val="22"/>
                <w:szCs w:val="22"/>
              </w:rPr>
              <w:t xml:space="preserve">ченности, объект на муниципальный </w:t>
            </w:r>
            <w:r w:rsidR="00087318">
              <w:rPr>
                <w:sz w:val="22"/>
                <w:szCs w:val="22"/>
              </w:rPr>
              <w:t>округ</w:t>
            </w:r>
            <w:r w:rsidRPr="000A103E">
              <w:rPr>
                <w:sz w:val="22"/>
                <w:szCs w:val="22"/>
              </w:rPr>
              <w:t xml:space="preserve"> (администр</w:t>
            </w:r>
            <w:r w:rsidRPr="000A103E">
              <w:rPr>
                <w:sz w:val="22"/>
                <w:szCs w:val="22"/>
              </w:rPr>
              <w:t>а</w:t>
            </w:r>
            <w:r w:rsidRPr="000A103E">
              <w:rPr>
                <w:sz w:val="22"/>
                <w:szCs w:val="22"/>
              </w:rPr>
              <w:t xml:space="preserve">тивный центр </w:t>
            </w:r>
            <w:r w:rsidR="00087318" w:rsidRPr="00087318">
              <w:rPr>
                <w:sz w:val="22"/>
                <w:szCs w:val="22"/>
              </w:rPr>
              <w:t>округ</w:t>
            </w:r>
            <w:r w:rsidRPr="000A103E">
              <w:rPr>
                <w:sz w:val="22"/>
                <w:szCs w:val="22"/>
              </w:rPr>
              <w:t>а)</w:t>
            </w:r>
          </w:p>
        </w:tc>
        <w:tc>
          <w:tcPr>
            <w:tcW w:w="1965" w:type="dxa"/>
            <w:vAlign w:val="center"/>
          </w:tcPr>
          <w:p w:rsidR="000A103E" w:rsidRPr="000A103E" w:rsidRDefault="000A103E" w:rsidP="002F7BE0">
            <w:pPr>
              <w:jc w:val="center"/>
              <w:rPr>
                <w:sz w:val="22"/>
              </w:rPr>
            </w:pPr>
            <w:r w:rsidRPr="000A103E">
              <w:rPr>
                <w:sz w:val="22"/>
              </w:rPr>
              <w:t>межпоселенч</w:t>
            </w:r>
            <w:r w:rsidRPr="000A103E">
              <w:rPr>
                <w:sz w:val="22"/>
              </w:rPr>
              <w:t>е</w:t>
            </w:r>
            <w:r w:rsidRPr="000A103E">
              <w:rPr>
                <w:sz w:val="22"/>
              </w:rPr>
              <w:t>ская библиотека – 1;</w:t>
            </w:r>
          </w:p>
          <w:p w:rsidR="000A103E" w:rsidRPr="000A103E" w:rsidRDefault="000A103E" w:rsidP="002F7BE0">
            <w:pPr>
              <w:jc w:val="center"/>
              <w:rPr>
                <w:sz w:val="22"/>
              </w:rPr>
            </w:pPr>
            <w:r w:rsidRPr="000A103E">
              <w:rPr>
                <w:sz w:val="22"/>
              </w:rPr>
              <w:t>детская библиот</w:t>
            </w:r>
            <w:r w:rsidRPr="000A103E">
              <w:rPr>
                <w:sz w:val="22"/>
              </w:rPr>
              <w:t>е</w:t>
            </w:r>
            <w:r w:rsidRPr="000A103E">
              <w:rPr>
                <w:sz w:val="22"/>
              </w:rPr>
              <w:t>ка – 1;</w:t>
            </w:r>
          </w:p>
          <w:p w:rsidR="000A103E" w:rsidRPr="000A103E" w:rsidRDefault="000A103E" w:rsidP="002F7BE0">
            <w:pPr>
              <w:jc w:val="center"/>
              <w:rPr>
                <w:sz w:val="22"/>
              </w:rPr>
            </w:pPr>
            <w:r w:rsidRPr="000A103E">
              <w:rPr>
                <w:sz w:val="22"/>
              </w:rPr>
              <w:t>точка доступа к полнотекстовым информационным ресурсам – 1</w:t>
            </w:r>
          </w:p>
        </w:tc>
        <w:tc>
          <w:tcPr>
            <w:tcW w:w="1486" w:type="dxa"/>
            <w:vAlign w:val="center"/>
          </w:tcPr>
          <w:p w:rsidR="000A103E" w:rsidRPr="000A103E" w:rsidRDefault="000A103E" w:rsidP="002F7BE0">
            <w:pPr>
              <w:tabs>
                <w:tab w:val="left" w:pos="6780"/>
              </w:tabs>
              <w:contextualSpacing/>
              <w:jc w:val="center"/>
              <w:rPr>
                <w:sz w:val="22"/>
                <w:szCs w:val="22"/>
              </w:rPr>
            </w:pPr>
            <w:r w:rsidRPr="000A103E">
              <w:rPr>
                <w:sz w:val="22"/>
                <w:szCs w:val="22"/>
              </w:rPr>
              <w:t>транспор</w:t>
            </w:r>
            <w:r w:rsidRPr="000A103E">
              <w:rPr>
                <w:sz w:val="22"/>
                <w:szCs w:val="22"/>
              </w:rPr>
              <w:t>т</w:t>
            </w:r>
            <w:r w:rsidRPr="000A103E">
              <w:rPr>
                <w:sz w:val="22"/>
                <w:szCs w:val="22"/>
              </w:rPr>
              <w:t>ная досту</w:t>
            </w:r>
            <w:r w:rsidRPr="000A103E">
              <w:rPr>
                <w:sz w:val="22"/>
                <w:szCs w:val="22"/>
              </w:rPr>
              <w:t>п</w:t>
            </w:r>
            <w:r w:rsidRPr="000A103E">
              <w:rPr>
                <w:sz w:val="22"/>
                <w:szCs w:val="22"/>
              </w:rPr>
              <w:t>ность, минут</w:t>
            </w:r>
          </w:p>
        </w:tc>
        <w:tc>
          <w:tcPr>
            <w:tcW w:w="1199" w:type="dxa"/>
            <w:vAlign w:val="center"/>
          </w:tcPr>
          <w:p w:rsidR="000A103E" w:rsidRPr="000A103E" w:rsidRDefault="000A103E" w:rsidP="002F7BE0">
            <w:pPr>
              <w:jc w:val="center"/>
            </w:pPr>
            <w:r w:rsidRPr="000A103E">
              <w:t>60</w:t>
            </w:r>
          </w:p>
        </w:tc>
      </w:tr>
      <w:tr w:rsidR="000A103E" w:rsidRPr="000A103E" w:rsidTr="002F7BE0">
        <w:trPr>
          <w:trHeight w:val="345"/>
        </w:trPr>
        <w:tc>
          <w:tcPr>
            <w:tcW w:w="438" w:type="dxa"/>
            <w:vAlign w:val="center"/>
          </w:tcPr>
          <w:p w:rsidR="000A103E" w:rsidRPr="000A103E" w:rsidRDefault="000A103E" w:rsidP="002F7BE0">
            <w:pPr>
              <w:jc w:val="center"/>
              <w:rPr>
                <w:b/>
              </w:rPr>
            </w:pPr>
            <w:r w:rsidRPr="000A103E">
              <w:rPr>
                <w:b/>
              </w:rPr>
              <w:t>2</w:t>
            </w:r>
            <w:r w:rsidR="005C3A6C">
              <w:rPr>
                <w:b/>
              </w:rPr>
              <w:t>.</w:t>
            </w:r>
          </w:p>
        </w:tc>
        <w:tc>
          <w:tcPr>
            <w:tcW w:w="2415" w:type="dxa"/>
            <w:vAlign w:val="center"/>
          </w:tcPr>
          <w:p w:rsidR="000A103E" w:rsidRPr="000A103E" w:rsidRDefault="000A103E" w:rsidP="002F7BE0">
            <w:pPr>
              <w:widowControl w:val="0"/>
              <w:jc w:val="center"/>
              <w:rPr>
                <w:sz w:val="22"/>
              </w:rPr>
            </w:pPr>
            <w:r w:rsidRPr="000A103E">
              <w:rPr>
                <w:sz w:val="22"/>
                <w:szCs w:val="22"/>
              </w:rPr>
              <w:t>Библиотеки сельского поселения</w:t>
            </w:r>
          </w:p>
        </w:tc>
        <w:tc>
          <w:tcPr>
            <w:tcW w:w="2083" w:type="dxa"/>
            <w:vAlign w:val="center"/>
          </w:tcPr>
          <w:p w:rsidR="000A103E" w:rsidRPr="000A103E" w:rsidRDefault="000A103E" w:rsidP="002F7BE0">
            <w:pPr>
              <w:tabs>
                <w:tab w:val="left" w:pos="6780"/>
              </w:tabs>
              <w:contextualSpacing/>
              <w:jc w:val="center"/>
              <w:rPr>
                <w:sz w:val="22"/>
                <w:szCs w:val="22"/>
              </w:rPr>
            </w:pPr>
            <w:r w:rsidRPr="000A103E">
              <w:rPr>
                <w:sz w:val="22"/>
                <w:szCs w:val="22"/>
              </w:rPr>
              <w:t>уровень обесп</w:t>
            </w:r>
            <w:r w:rsidRPr="000A103E">
              <w:rPr>
                <w:sz w:val="22"/>
                <w:szCs w:val="22"/>
              </w:rPr>
              <w:t>е</w:t>
            </w:r>
            <w:r w:rsidRPr="000A103E">
              <w:rPr>
                <w:sz w:val="22"/>
                <w:szCs w:val="22"/>
              </w:rPr>
              <w:t>ченности, объект на сельское пос</w:t>
            </w:r>
            <w:r w:rsidRPr="000A103E">
              <w:rPr>
                <w:sz w:val="22"/>
                <w:szCs w:val="22"/>
              </w:rPr>
              <w:t>е</w:t>
            </w:r>
            <w:r w:rsidRPr="000A103E">
              <w:rPr>
                <w:sz w:val="22"/>
                <w:szCs w:val="22"/>
              </w:rPr>
              <w:t>ление</w:t>
            </w:r>
          </w:p>
        </w:tc>
        <w:tc>
          <w:tcPr>
            <w:tcW w:w="1965" w:type="dxa"/>
            <w:vAlign w:val="center"/>
          </w:tcPr>
          <w:p w:rsidR="000A103E" w:rsidRPr="000A103E" w:rsidRDefault="000A103E" w:rsidP="002F7BE0">
            <w:pPr>
              <w:jc w:val="center"/>
              <w:rPr>
                <w:sz w:val="22"/>
              </w:rPr>
            </w:pPr>
            <w:r w:rsidRPr="000A103E">
              <w:rPr>
                <w:sz w:val="22"/>
              </w:rPr>
              <w:t>1</w:t>
            </w:r>
          </w:p>
        </w:tc>
        <w:tc>
          <w:tcPr>
            <w:tcW w:w="1486" w:type="dxa"/>
            <w:vAlign w:val="center"/>
          </w:tcPr>
          <w:p w:rsidR="000A103E" w:rsidRPr="000A103E" w:rsidRDefault="000A103E" w:rsidP="002F7BE0">
            <w:pPr>
              <w:tabs>
                <w:tab w:val="left" w:pos="6780"/>
              </w:tabs>
              <w:contextualSpacing/>
              <w:jc w:val="center"/>
              <w:rPr>
                <w:sz w:val="22"/>
                <w:szCs w:val="22"/>
              </w:rPr>
            </w:pPr>
            <w:r w:rsidRPr="000A103E">
              <w:rPr>
                <w:sz w:val="22"/>
                <w:szCs w:val="22"/>
              </w:rPr>
              <w:t>транспор</w:t>
            </w:r>
            <w:r w:rsidRPr="000A103E">
              <w:rPr>
                <w:sz w:val="22"/>
                <w:szCs w:val="22"/>
              </w:rPr>
              <w:t>т</w:t>
            </w:r>
            <w:r w:rsidRPr="000A103E">
              <w:rPr>
                <w:sz w:val="22"/>
                <w:szCs w:val="22"/>
              </w:rPr>
              <w:t>ная досту</w:t>
            </w:r>
            <w:r w:rsidRPr="000A103E">
              <w:rPr>
                <w:sz w:val="22"/>
                <w:szCs w:val="22"/>
              </w:rPr>
              <w:t>п</w:t>
            </w:r>
            <w:r w:rsidRPr="000A103E">
              <w:rPr>
                <w:sz w:val="22"/>
                <w:szCs w:val="22"/>
              </w:rPr>
              <w:t>ность, минут в одну ст</w:t>
            </w:r>
            <w:r w:rsidRPr="000A103E">
              <w:rPr>
                <w:sz w:val="22"/>
                <w:szCs w:val="22"/>
              </w:rPr>
              <w:t>о</w:t>
            </w:r>
            <w:r w:rsidRPr="000A103E">
              <w:rPr>
                <w:sz w:val="22"/>
                <w:szCs w:val="22"/>
              </w:rPr>
              <w:t>рону</w:t>
            </w:r>
          </w:p>
        </w:tc>
        <w:tc>
          <w:tcPr>
            <w:tcW w:w="1199" w:type="dxa"/>
            <w:vAlign w:val="center"/>
          </w:tcPr>
          <w:p w:rsidR="000A103E" w:rsidRPr="000A103E" w:rsidRDefault="000A103E" w:rsidP="002F7BE0">
            <w:pPr>
              <w:tabs>
                <w:tab w:val="left" w:pos="6780"/>
              </w:tabs>
              <w:contextualSpacing/>
              <w:jc w:val="center"/>
              <w:rPr>
                <w:sz w:val="22"/>
                <w:szCs w:val="22"/>
              </w:rPr>
            </w:pPr>
            <w:r w:rsidRPr="000A103E">
              <w:rPr>
                <w:sz w:val="22"/>
                <w:szCs w:val="22"/>
              </w:rPr>
              <w:t>30</w:t>
            </w:r>
          </w:p>
        </w:tc>
      </w:tr>
      <w:tr w:rsidR="000A103E" w:rsidRPr="000A103E" w:rsidTr="002F7BE0">
        <w:trPr>
          <w:trHeight w:val="345"/>
        </w:trPr>
        <w:tc>
          <w:tcPr>
            <w:tcW w:w="438" w:type="dxa"/>
            <w:vAlign w:val="center"/>
          </w:tcPr>
          <w:p w:rsidR="000A103E" w:rsidRPr="000A103E" w:rsidRDefault="000A103E" w:rsidP="002F7BE0">
            <w:pPr>
              <w:jc w:val="center"/>
              <w:rPr>
                <w:b/>
              </w:rPr>
            </w:pPr>
            <w:r w:rsidRPr="000A103E">
              <w:rPr>
                <w:b/>
              </w:rPr>
              <w:t>3</w:t>
            </w:r>
            <w:r w:rsidR="005C3A6C">
              <w:rPr>
                <w:b/>
              </w:rPr>
              <w:t>.</w:t>
            </w:r>
          </w:p>
        </w:tc>
        <w:tc>
          <w:tcPr>
            <w:tcW w:w="2415" w:type="dxa"/>
            <w:vAlign w:val="center"/>
          </w:tcPr>
          <w:p w:rsidR="000A103E" w:rsidRPr="000A103E" w:rsidRDefault="000A103E" w:rsidP="002F7BE0">
            <w:pPr>
              <w:widowControl w:val="0"/>
              <w:jc w:val="center"/>
              <w:rPr>
                <w:sz w:val="22"/>
              </w:rPr>
            </w:pPr>
            <w:r w:rsidRPr="000A103E">
              <w:rPr>
                <w:sz w:val="22"/>
              </w:rPr>
              <w:t>Центр культурного развития (районный дом культуры)</w:t>
            </w:r>
          </w:p>
        </w:tc>
        <w:tc>
          <w:tcPr>
            <w:tcW w:w="2083" w:type="dxa"/>
            <w:vAlign w:val="center"/>
          </w:tcPr>
          <w:p w:rsidR="000A103E" w:rsidRPr="000A103E" w:rsidRDefault="000A103E" w:rsidP="002F7BE0">
            <w:pPr>
              <w:tabs>
                <w:tab w:val="left" w:pos="6780"/>
              </w:tabs>
              <w:contextualSpacing/>
              <w:jc w:val="center"/>
              <w:rPr>
                <w:sz w:val="22"/>
                <w:szCs w:val="22"/>
              </w:rPr>
            </w:pPr>
            <w:r w:rsidRPr="000A103E">
              <w:rPr>
                <w:sz w:val="22"/>
                <w:szCs w:val="22"/>
              </w:rPr>
              <w:t>уровень обесп</w:t>
            </w:r>
            <w:r w:rsidRPr="000A103E">
              <w:rPr>
                <w:sz w:val="22"/>
                <w:szCs w:val="22"/>
              </w:rPr>
              <w:t>е</w:t>
            </w:r>
            <w:r w:rsidRPr="000A103E">
              <w:rPr>
                <w:sz w:val="22"/>
                <w:szCs w:val="22"/>
              </w:rPr>
              <w:t xml:space="preserve">ченности, объект на муниципальный </w:t>
            </w:r>
            <w:r w:rsidR="00087318" w:rsidRPr="00087318">
              <w:rPr>
                <w:sz w:val="22"/>
                <w:szCs w:val="22"/>
              </w:rPr>
              <w:t>округ</w:t>
            </w:r>
          </w:p>
        </w:tc>
        <w:tc>
          <w:tcPr>
            <w:tcW w:w="1965" w:type="dxa"/>
            <w:vAlign w:val="center"/>
          </w:tcPr>
          <w:p w:rsidR="000A103E" w:rsidRPr="000A103E" w:rsidRDefault="000A103E" w:rsidP="002F7BE0">
            <w:pPr>
              <w:jc w:val="center"/>
              <w:rPr>
                <w:sz w:val="22"/>
              </w:rPr>
            </w:pPr>
            <w:r w:rsidRPr="000A103E">
              <w:rPr>
                <w:sz w:val="22"/>
              </w:rPr>
              <w:t>центр культурн</w:t>
            </w:r>
            <w:r w:rsidRPr="000A103E">
              <w:rPr>
                <w:sz w:val="22"/>
              </w:rPr>
              <w:t>о</w:t>
            </w:r>
            <w:r w:rsidRPr="000A103E">
              <w:rPr>
                <w:sz w:val="22"/>
              </w:rPr>
              <w:t xml:space="preserve">го развития – </w:t>
            </w:r>
            <w:r w:rsidRPr="000A103E">
              <w:rPr>
                <w:sz w:val="22"/>
              </w:rPr>
              <w:br/>
              <w:t>1</w:t>
            </w:r>
          </w:p>
        </w:tc>
        <w:tc>
          <w:tcPr>
            <w:tcW w:w="1486" w:type="dxa"/>
            <w:vAlign w:val="center"/>
          </w:tcPr>
          <w:p w:rsidR="000A103E" w:rsidRPr="000A103E" w:rsidRDefault="000A103E" w:rsidP="002F7BE0">
            <w:pPr>
              <w:tabs>
                <w:tab w:val="left" w:pos="6780"/>
              </w:tabs>
              <w:contextualSpacing/>
              <w:jc w:val="center"/>
              <w:rPr>
                <w:sz w:val="22"/>
                <w:szCs w:val="22"/>
              </w:rPr>
            </w:pPr>
            <w:r w:rsidRPr="000A103E">
              <w:rPr>
                <w:sz w:val="22"/>
                <w:szCs w:val="22"/>
              </w:rPr>
              <w:t>-</w:t>
            </w:r>
          </w:p>
        </w:tc>
        <w:tc>
          <w:tcPr>
            <w:tcW w:w="1199" w:type="dxa"/>
            <w:vAlign w:val="center"/>
          </w:tcPr>
          <w:p w:rsidR="000A103E" w:rsidRPr="000A103E" w:rsidRDefault="000A103E" w:rsidP="002F7BE0">
            <w:pPr>
              <w:tabs>
                <w:tab w:val="left" w:pos="6780"/>
              </w:tabs>
              <w:contextualSpacing/>
              <w:jc w:val="center"/>
              <w:rPr>
                <w:sz w:val="22"/>
                <w:szCs w:val="22"/>
              </w:rPr>
            </w:pPr>
            <w:r w:rsidRPr="000A103E">
              <w:rPr>
                <w:sz w:val="22"/>
                <w:szCs w:val="22"/>
              </w:rPr>
              <w:t>-</w:t>
            </w:r>
          </w:p>
        </w:tc>
      </w:tr>
      <w:tr w:rsidR="000A103E" w:rsidRPr="000A103E" w:rsidTr="002F7BE0">
        <w:trPr>
          <w:trHeight w:val="345"/>
        </w:trPr>
        <w:tc>
          <w:tcPr>
            <w:tcW w:w="438" w:type="dxa"/>
            <w:vAlign w:val="center"/>
          </w:tcPr>
          <w:p w:rsidR="000A103E" w:rsidRPr="000A103E" w:rsidRDefault="000A103E" w:rsidP="002F7BE0">
            <w:pPr>
              <w:jc w:val="center"/>
              <w:rPr>
                <w:b/>
              </w:rPr>
            </w:pPr>
            <w:r w:rsidRPr="000A103E">
              <w:rPr>
                <w:b/>
              </w:rPr>
              <w:t>4</w:t>
            </w:r>
            <w:r w:rsidR="005C3A6C">
              <w:rPr>
                <w:b/>
              </w:rPr>
              <w:t>.</w:t>
            </w:r>
          </w:p>
        </w:tc>
        <w:tc>
          <w:tcPr>
            <w:tcW w:w="2415" w:type="dxa"/>
            <w:vAlign w:val="center"/>
          </w:tcPr>
          <w:p w:rsidR="000A103E" w:rsidRPr="000A103E" w:rsidRDefault="000A103E" w:rsidP="002F7BE0">
            <w:pPr>
              <w:widowControl w:val="0"/>
              <w:jc w:val="center"/>
              <w:rPr>
                <w:sz w:val="22"/>
              </w:rPr>
            </w:pPr>
            <w:r w:rsidRPr="000A103E">
              <w:rPr>
                <w:sz w:val="22"/>
              </w:rPr>
              <w:t>Передвижной мн</w:t>
            </w:r>
            <w:r w:rsidRPr="000A103E">
              <w:rPr>
                <w:sz w:val="22"/>
              </w:rPr>
              <w:t>о</w:t>
            </w:r>
            <w:r w:rsidRPr="000A103E">
              <w:rPr>
                <w:sz w:val="22"/>
              </w:rPr>
              <w:t>гофункциональный культурный центр</w:t>
            </w:r>
          </w:p>
        </w:tc>
        <w:tc>
          <w:tcPr>
            <w:tcW w:w="2083" w:type="dxa"/>
            <w:vAlign w:val="center"/>
          </w:tcPr>
          <w:p w:rsidR="000A103E" w:rsidRPr="000A103E" w:rsidRDefault="000A103E" w:rsidP="002F7BE0">
            <w:pPr>
              <w:tabs>
                <w:tab w:val="left" w:pos="6780"/>
              </w:tabs>
              <w:contextualSpacing/>
              <w:jc w:val="center"/>
              <w:rPr>
                <w:sz w:val="22"/>
                <w:szCs w:val="22"/>
              </w:rPr>
            </w:pPr>
            <w:r w:rsidRPr="000A103E">
              <w:rPr>
                <w:sz w:val="22"/>
                <w:szCs w:val="22"/>
              </w:rPr>
              <w:t>уровень обесп</w:t>
            </w:r>
            <w:r w:rsidRPr="000A103E">
              <w:rPr>
                <w:sz w:val="22"/>
                <w:szCs w:val="22"/>
              </w:rPr>
              <w:t>е</w:t>
            </w:r>
            <w:r w:rsidRPr="000A103E">
              <w:rPr>
                <w:sz w:val="22"/>
                <w:szCs w:val="22"/>
              </w:rPr>
              <w:t>ченности, тран</w:t>
            </w:r>
            <w:r w:rsidRPr="000A103E">
              <w:rPr>
                <w:sz w:val="22"/>
                <w:szCs w:val="22"/>
              </w:rPr>
              <w:t>с</w:t>
            </w:r>
            <w:r w:rsidRPr="000A103E">
              <w:rPr>
                <w:sz w:val="22"/>
                <w:szCs w:val="22"/>
              </w:rPr>
              <w:t xml:space="preserve">портная единица на муниципальный </w:t>
            </w:r>
            <w:r w:rsidR="00087318" w:rsidRPr="00087318">
              <w:rPr>
                <w:sz w:val="22"/>
                <w:szCs w:val="22"/>
              </w:rPr>
              <w:t>округ</w:t>
            </w:r>
          </w:p>
        </w:tc>
        <w:tc>
          <w:tcPr>
            <w:tcW w:w="1965" w:type="dxa"/>
            <w:vAlign w:val="center"/>
          </w:tcPr>
          <w:p w:rsidR="000A103E" w:rsidRPr="000A103E" w:rsidRDefault="000A103E" w:rsidP="002F7BE0">
            <w:pPr>
              <w:jc w:val="center"/>
              <w:rPr>
                <w:sz w:val="22"/>
              </w:rPr>
            </w:pPr>
            <w:r w:rsidRPr="000A103E">
              <w:rPr>
                <w:sz w:val="22"/>
              </w:rPr>
              <w:t>1</w:t>
            </w:r>
          </w:p>
        </w:tc>
        <w:tc>
          <w:tcPr>
            <w:tcW w:w="1486" w:type="dxa"/>
            <w:vAlign w:val="center"/>
          </w:tcPr>
          <w:p w:rsidR="000A103E" w:rsidRPr="000A103E" w:rsidRDefault="000A103E" w:rsidP="002F7BE0">
            <w:pPr>
              <w:tabs>
                <w:tab w:val="left" w:pos="6780"/>
              </w:tabs>
              <w:contextualSpacing/>
              <w:jc w:val="center"/>
              <w:rPr>
                <w:sz w:val="22"/>
                <w:szCs w:val="22"/>
              </w:rPr>
            </w:pPr>
            <w:r w:rsidRPr="000A103E">
              <w:rPr>
                <w:sz w:val="22"/>
                <w:szCs w:val="22"/>
              </w:rPr>
              <w:t>-</w:t>
            </w:r>
          </w:p>
        </w:tc>
        <w:tc>
          <w:tcPr>
            <w:tcW w:w="1199" w:type="dxa"/>
            <w:vAlign w:val="center"/>
          </w:tcPr>
          <w:p w:rsidR="000A103E" w:rsidRPr="000A103E" w:rsidRDefault="000A103E" w:rsidP="002F7BE0">
            <w:pPr>
              <w:tabs>
                <w:tab w:val="left" w:pos="6780"/>
              </w:tabs>
              <w:contextualSpacing/>
              <w:jc w:val="center"/>
              <w:rPr>
                <w:sz w:val="22"/>
                <w:szCs w:val="22"/>
              </w:rPr>
            </w:pPr>
            <w:r w:rsidRPr="000A103E">
              <w:rPr>
                <w:sz w:val="22"/>
                <w:szCs w:val="22"/>
              </w:rPr>
              <w:t>-</w:t>
            </w:r>
          </w:p>
        </w:tc>
      </w:tr>
      <w:tr w:rsidR="000A103E" w:rsidRPr="000A103E" w:rsidTr="002F7BE0">
        <w:trPr>
          <w:trHeight w:val="836"/>
        </w:trPr>
        <w:tc>
          <w:tcPr>
            <w:tcW w:w="438" w:type="dxa"/>
            <w:shd w:val="clear" w:color="auto" w:fill="auto"/>
            <w:vAlign w:val="center"/>
          </w:tcPr>
          <w:p w:rsidR="000A103E" w:rsidRPr="000A103E" w:rsidRDefault="000A103E" w:rsidP="002F7BE0">
            <w:pPr>
              <w:jc w:val="center"/>
              <w:rPr>
                <w:b/>
              </w:rPr>
            </w:pPr>
            <w:r w:rsidRPr="000A103E">
              <w:rPr>
                <w:b/>
              </w:rPr>
              <w:t>5</w:t>
            </w:r>
            <w:r w:rsidR="005C3A6C">
              <w:rPr>
                <w:b/>
              </w:rPr>
              <w:t>.</w:t>
            </w:r>
          </w:p>
        </w:tc>
        <w:tc>
          <w:tcPr>
            <w:tcW w:w="2415" w:type="dxa"/>
            <w:vAlign w:val="center"/>
          </w:tcPr>
          <w:p w:rsidR="000A103E" w:rsidRPr="000A103E" w:rsidRDefault="000A103E" w:rsidP="002F7BE0">
            <w:pPr>
              <w:widowControl w:val="0"/>
              <w:jc w:val="center"/>
              <w:rPr>
                <w:sz w:val="22"/>
              </w:rPr>
            </w:pPr>
            <w:r w:rsidRPr="000A103E">
              <w:rPr>
                <w:sz w:val="22"/>
              </w:rPr>
              <w:t>Муниципальный архив</w:t>
            </w:r>
          </w:p>
        </w:tc>
        <w:tc>
          <w:tcPr>
            <w:tcW w:w="2083" w:type="dxa"/>
            <w:vAlign w:val="center"/>
          </w:tcPr>
          <w:p w:rsidR="000A103E" w:rsidRPr="000A103E" w:rsidRDefault="000A103E" w:rsidP="002F7BE0">
            <w:pPr>
              <w:tabs>
                <w:tab w:val="left" w:pos="6780"/>
              </w:tabs>
              <w:contextualSpacing/>
              <w:jc w:val="center"/>
              <w:rPr>
                <w:sz w:val="22"/>
                <w:szCs w:val="22"/>
              </w:rPr>
            </w:pPr>
            <w:r w:rsidRPr="000A103E">
              <w:rPr>
                <w:sz w:val="22"/>
                <w:szCs w:val="22"/>
              </w:rPr>
              <w:t>уровень обесп</w:t>
            </w:r>
            <w:r w:rsidRPr="000A103E">
              <w:rPr>
                <w:sz w:val="22"/>
                <w:szCs w:val="22"/>
              </w:rPr>
              <w:t>е</w:t>
            </w:r>
            <w:r w:rsidRPr="000A103E">
              <w:rPr>
                <w:sz w:val="22"/>
                <w:szCs w:val="22"/>
              </w:rPr>
              <w:t xml:space="preserve">ченности, объект на муниципальный </w:t>
            </w:r>
            <w:r w:rsidR="00087318" w:rsidRPr="00087318">
              <w:rPr>
                <w:sz w:val="22"/>
                <w:szCs w:val="22"/>
              </w:rPr>
              <w:t>округ</w:t>
            </w:r>
          </w:p>
        </w:tc>
        <w:tc>
          <w:tcPr>
            <w:tcW w:w="1965" w:type="dxa"/>
            <w:vAlign w:val="center"/>
          </w:tcPr>
          <w:p w:rsidR="000A103E" w:rsidRPr="000A103E" w:rsidRDefault="000A103E" w:rsidP="002F7BE0">
            <w:pPr>
              <w:jc w:val="center"/>
              <w:rPr>
                <w:sz w:val="22"/>
              </w:rPr>
            </w:pPr>
            <w:r w:rsidRPr="000A103E">
              <w:rPr>
                <w:sz w:val="22"/>
              </w:rPr>
              <w:t>1</w:t>
            </w:r>
          </w:p>
        </w:tc>
        <w:tc>
          <w:tcPr>
            <w:tcW w:w="1486" w:type="dxa"/>
            <w:vAlign w:val="center"/>
          </w:tcPr>
          <w:p w:rsidR="000A103E" w:rsidRPr="000A103E" w:rsidRDefault="000A103E" w:rsidP="002F7BE0">
            <w:pPr>
              <w:tabs>
                <w:tab w:val="left" w:pos="6780"/>
              </w:tabs>
              <w:contextualSpacing/>
              <w:jc w:val="center"/>
              <w:rPr>
                <w:sz w:val="22"/>
                <w:szCs w:val="22"/>
              </w:rPr>
            </w:pPr>
            <w:r w:rsidRPr="000A103E">
              <w:rPr>
                <w:sz w:val="22"/>
                <w:szCs w:val="22"/>
              </w:rPr>
              <w:t>-</w:t>
            </w:r>
          </w:p>
        </w:tc>
        <w:tc>
          <w:tcPr>
            <w:tcW w:w="1199" w:type="dxa"/>
            <w:vAlign w:val="center"/>
          </w:tcPr>
          <w:p w:rsidR="000A103E" w:rsidRPr="000A103E" w:rsidRDefault="000A103E" w:rsidP="002F7BE0">
            <w:pPr>
              <w:tabs>
                <w:tab w:val="left" w:pos="6780"/>
              </w:tabs>
              <w:contextualSpacing/>
              <w:jc w:val="center"/>
              <w:rPr>
                <w:sz w:val="22"/>
                <w:szCs w:val="22"/>
              </w:rPr>
            </w:pPr>
            <w:r w:rsidRPr="000A103E">
              <w:rPr>
                <w:sz w:val="22"/>
                <w:szCs w:val="22"/>
              </w:rPr>
              <w:t>-</w:t>
            </w:r>
          </w:p>
        </w:tc>
      </w:tr>
      <w:tr w:rsidR="002F7BE0" w:rsidTr="002F7BE0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535"/>
        </w:trPr>
        <w:tc>
          <w:tcPr>
            <w:tcW w:w="9586" w:type="dxa"/>
            <w:gridSpan w:val="6"/>
          </w:tcPr>
          <w:p w:rsidR="002F7BE0" w:rsidRPr="002F7BE0" w:rsidRDefault="002F7BE0" w:rsidP="002F7BE0">
            <w:pPr>
              <w:autoSpaceDE w:val="0"/>
              <w:spacing w:line="276" w:lineRule="auto"/>
              <w:ind w:firstLine="851"/>
              <w:jc w:val="both"/>
              <w:rPr>
                <w:rFonts w:eastAsia="TimesNewRomanPSMT"/>
                <w:sz w:val="22"/>
              </w:rPr>
            </w:pPr>
            <w:r w:rsidRPr="002F7BE0">
              <w:rPr>
                <w:rFonts w:eastAsia="TimesNewRomanPSMT"/>
                <w:sz w:val="22"/>
              </w:rPr>
              <w:lastRenderedPageBreak/>
              <w:t>Примечания:</w:t>
            </w:r>
          </w:p>
          <w:p w:rsidR="002F7BE0" w:rsidRPr="002F7BE0" w:rsidRDefault="002F7BE0" w:rsidP="002F7BE0">
            <w:pPr>
              <w:autoSpaceDE w:val="0"/>
              <w:spacing w:line="276" w:lineRule="auto"/>
              <w:ind w:firstLine="851"/>
              <w:jc w:val="both"/>
              <w:rPr>
                <w:rFonts w:eastAsia="TimesNewRomanPSMT"/>
                <w:sz w:val="22"/>
              </w:rPr>
            </w:pPr>
            <w:r w:rsidRPr="002F7BE0">
              <w:rPr>
                <w:rFonts w:eastAsia="TimesNewRomanPSMT"/>
                <w:sz w:val="22"/>
              </w:rPr>
              <w:t>1. Детская и юношеская муниципальные библиотеки могут размещаться как самосто</w:t>
            </w:r>
            <w:r w:rsidRPr="002F7BE0">
              <w:rPr>
                <w:rFonts w:eastAsia="TimesNewRomanPSMT"/>
                <w:sz w:val="22"/>
              </w:rPr>
              <w:t>я</w:t>
            </w:r>
            <w:r w:rsidRPr="002F7BE0">
              <w:rPr>
                <w:rFonts w:eastAsia="TimesNewRomanPSMT"/>
                <w:sz w:val="22"/>
              </w:rPr>
              <w:t>тельные объекты, либо как объединённые библиотеки для детей и молодежи с отделами по соо</w:t>
            </w:r>
            <w:r w:rsidRPr="002F7BE0">
              <w:rPr>
                <w:rFonts w:eastAsia="TimesNewRomanPSMT"/>
                <w:sz w:val="22"/>
              </w:rPr>
              <w:t>т</w:t>
            </w:r>
            <w:r w:rsidRPr="002F7BE0">
              <w:rPr>
                <w:rFonts w:eastAsia="TimesNewRomanPSMT"/>
                <w:sz w:val="22"/>
              </w:rPr>
              <w:t>ветствующим возрастным категориям пользователей, либо в качестве структурных подразделений межпоселенческой библиотеки;</w:t>
            </w:r>
          </w:p>
          <w:p w:rsidR="002F7BE0" w:rsidRPr="002F7BE0" w:rsidRDefault="002F7BE0" w:rsidP="002F7BE0">
            <w:pPr>
              <w:autoSpaceDE w:val="0"/>
              <w:spacing w:line="276" w:lineRule="auto"/>
              <w:ind w:firstLine="851"/>
              <w:jc w:val="both"/>
              <w:rPr>
                <w:rFonts w:eastAsia="TimesNewRomanPSMT"/>
                <w:sz w:val="22"/>
              </w:rPr>
            </w:pPr>
            <w:r w:rsidRPr="002F7BE0">
              <w:rPr>
                <w:rFonts w:eastAsia="TimesNewRomanPSMT"/>
                <w:sz w:val="22"/>
              </w:rPr>
              <w:t>2. Муниципальные библиотеки рекомендуется размещать в административных центрах сельских поселений;</w:t>
            </w:r>
          </w:p>
          <w:p w:rsidR="002F7BE0" w:rsidRPr="002F7BE0" w:rsidRDefault="002F7BE0" w:rsidP="002F7BE0">
            <w:pPr>
              <w:autoSpaceDE w:val="0"/>
              <w:spacing w:line="276" w:lineRule="auto"/>
              <w:ind w:firstLine="851"/>
              <w:jc w:val="both"/>
              <w:rPr>
                <w:rFonts w:eastAsia="TimesNewRomanPSMT"/>
                <w:sz w:val="22"/>
              </w:rPr>
            </w:pPr>
            <w:r w:rsidRPr="002F7BE0">
              <w:rPr>
                <w:rFonts w:eastAsia="TimesNewRomanPSMT"/>
                <w:sz w:val="22"/>
              </w:rPr>
              <w:t>3. В составе муниципальных библиотек сельских поселений должны размещаться детские отделения;</w:t>
            </w:r>
          </w:p>
          <w:p w:rsidR="002F7BE0" w:rsidRPr="002F7BE0" w:rsidRDefault="002F7BE0" w:rsidP="002F7BE0">
            <w:pPr>
              <w:autoSpaceDE w:val="0"/>
              <w:spacing w:line="276" w:lineRule="auto"/>
              <w:ind w:firstLine="851"/>
              <w:jc w:val="both"/>
              <w:rPr>
                <w:rFonts w:eastAsia="TimesNewRomanPSMT"/>
                <w:sz w:val="22"/>
              </w:rPr>
            </w:pPr>
            <w:r w:rsidRPr="002F7BE0">
              <w:rPr>
                <w:rFonts w:eastAsia="TimesNewRomanPSMT"/>
                <w:sz w:val="22"/>
              </w:rPr>
              <w:t>4. В муниципальных районах для обслуживания населенных пунктов, не имеющих стац</w:t>
            </w:r>
            <w:r w:rsidRPr="002F7BE0">
              <w:rPr>
                <w:rFonts w:eastAsia="TimesNewRomanPSMT"/>
                <w:sz w:val="22"/>
              </w:rPr>
              <w:t>и</w:t>
            </w:r>
            <w:r w:rsidRPr="002F7BE0">
              <w:rPr>
                <w:rFonts w:eastAsia="TimesNewRomanPSMT"/>
                <w:sz w:val="22"/>
              </w:rPr>
              <w:t>онарных учреждений культуры, создается передвижной многофункциональный культурный центр – 1 транспортная единица;</w:t>
            </w:r>
          </w:p>
          <w:p w:rsidR="002F7BE0" w:rsidRPr="002F7BE0" w:rsidRDefault="002F7BE0" w:rsidP="002F7BE0">
            <w:pPr>
              <w:autoSpaceDE w:val="0"/>
              <w:spacing w:line="276" w:lineRule="auto"/>
              <w:ind w:firstLine="851"/>
              <w:jc w:val="both"/>
              <w:rPr>
                <w:rFonts w:eastAsia="TimesNewRomanPSMT"/>
                <w:sz w:val="22"/>
              </w:rPr>
            </w:pPr>
            <w:r w:rsidRPr="002F7BE0">
              <w:rPr>
                <w:rFonts w:eastAsia="TimesNewRomanPSMT"/>
                <w:sz w:val="22"/>
              </w:rPr>
              <w:t>5. Межпоселенческую, детскую и юношескую библиотеки, центры культурного развития, кинотеатры следует размещать в административных центрах муниципальных районов;</w:t>
            </w:r>
          </w:p>
          <w:p w:rsidR="002F7BE0" w:rsidRPr="002F7BE0" w:rsidRDefault="002F7BE0" w:rsidP="002F7BE0">
            <w:pPr>
              <w:autoSpaceDE w:val="0"/>
              <w:spacing w:line="276" w:lineRule="auto"/>
              <w:ind w:firstLine="851"/>
              <w:jc w:val="both"/>
              <w:rPr>
                <w:rFonts w:eastAsia="TimesNewRomanPSMT"/>
                <w:sz w:val="22"/>
              </w:rPr>
            </w:pPr>
            <w:r w:rsidRPr="002F7BE0">
              <w:rPr>
                <w:rFonts w:eastAsia="TimesNewRomanPSMT"/>
                <w:sz w:val="22"/>
              </w:rPr>
              <w:t>6. В составе районного дома культуры и (или) центра культурного развития следует ра</w:t>
            </w:r>
            <w:r w:rsidRPr="002F7BE0">
              <w:rPr>
                <w:rFonts w:eastAsia="TimesNewRomanPSMT"/>
                <w:sz w:val="22"/>
              </w:rPr>
              <w:t>з</w:t>
            </w:r>
            <w:r w:rsidRPr="002F7BE0">
              <w:rPr>
                <w:rFonts w:eastAsia="TimesNewRomanPSMT"/>
                <w:sz w:val="22"/>
              </w:rPr>
              <w:t>мещать объекты для развития местного традиционного народного художественного творчества;</w:t>
            </w:r>
          </w:p>
          <w:p w:rsidR="002F7BE0" w:rsidRDefault="00FE5AF7" w:rsidP="002F7BE0">
            <w:pPr>
              <w:autoSpaceDE w:val="0"/>
              <w:spacing w:line="276" w:lineRule="auto"/>
              <w:jc w:val="both"/>
              <w:rPr>
                <w:rFonts w:eastAsia="TimesNewRomanPSMT"/>
              </w:rPr>
            </w:pPr>
            <w:r>
              <w:rPr>
                <w:rFonts w:eastAsia="TimesNewRomanPSMT"/>
                <w:sz w:val="22"/>
              </w:rPr>
              <w:t xml:space="preserve">               </w:t>
            </w:r>
            <w:r w:rsidR="002F7BE0" w:rsidRPr="002F7BE0">
              <w:rPr>
                <w:rFonts w:eastAsia="TimesNewRomanPSMT"/>
                <w:sz w:val="22"/>
              </w:rPr>
              <w:t>7. В целях обеспечения доступности объектов культуры возможны различные варианты размещения: отдельно-стоящие, встроенные или пристроенные объекты культуры в составе жилых зон и отдельно стоящие объекты культуры в составе общественно-деловых и рекреационных зон.</w:t>
            </w:r>
          </w:p>
        </w:tc>
      </w:tr>
    </w:tbl>
    <w:p w:rsidR="000A103E" w:rsidRPr="000A103E" w:rsidRDefault="000A103E" w:rsidP="000A103E">
      <w:pPr>
        <w:autoSpaceDE w:val="0"/>
        <w:spacing w:line="276" w:lineRule="auto"/>
        <w:jc w:val="both"/>
        <w:rPr>
          <w:rFonts w:eastAsia="TimesNewRomanPSMT"/>
        </w:rPr>
      </w:pPr>
    </w:p>
    <w:p w:rsidR="000A103E" w:rsidRDefault="000A103E" w:rsidP="000A103E">
      <w:pPr>
        <w:autoSpaceDE w:val="0"/>
        <w:spacing w:line="276" w:lineRule="auto"/>
        <w:ind w:firstLine="851"/>
        <w:jc w:val="both"/>
        <w:rPr>
          <w:rFonts w:eastAsia="TimesNewRomanPSMT"/>
        </w:rPr>
      </w:pPr>
    </w:p>
    <w:p w:rsidR="002F7BE0" w:rsidRPr="000A103E" w:rsidRDefault="002F7BE0" w:rsidP="000A103E">
      <w:pPr>
        <w:autoSpaceDE w:val="0"/>
        <w:spacing w:line="276" w:lineRule="auto"/>
        <w:ind w:firstLine="851"/>
        <w:jc w:val="both"/>
        <w:rPr>
          <w:rFonts w:eastAsia="TimesNewRomanPSMT"/>
        </w:rPr>
      </w:pPr>
    </w:p>
    <w:p w:rsidR="00425C0B" w:rsidRDefault="00425C0B" w:rsidP="00507A72">
      <w:pPr>
        <w:jc w:val="both"/>
      </w:pPr>
    </w:p>
    <w:p w:rsidR="00DD65C2" w:rsidRDefault="00DD65C2" w:rsidP="00507A72">
      <w:pPr>
        <w:jc w:val="both"/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"/>
        <w:gridCol w:w="8451"/>
        <w:gridCol w:w="283"/>
      </w:tblGrid>
      <w:tr w:rsidR="007E3585" w:rsidTr="00C15DEB">
        <w:tc>
          <w:tcPr>
            <w:tcW w:w="513" w:type="dxa"/>
            <w:shd w:val="clear" w:color="auto" w:fill="auto"/>
          </w:tcPr>
          <w:p w:rsidR="007E3585" w:rsidRPr="00FC0695" w:rsidRDefault="007E3585" w:rsidP="00F522F7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734" w:type="dxa"/>
            <w:gridSpan w:val="2"/>
            <w:shd w:val="clear" w:color="auto" w:fill="auto"/>
          </w:tcPr>
          <w:p w:rsidR="007E3585" w:rsidRPr="00FC0695" w:rsidRDefault="007E3585" w:rsidP="00F522F7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7E3585" w:rsidTr="00C15DEB">
        <w:tc>
          <w:tcPr>
            <w:tcW w:w="9247" w:type="dxa"/>
            <w:gridSpan w:val="3"/>
            <w:shd w:val="clear" w:color="auto" w:fill="auto"/>
          </w:tcPr>
          <w:p w:rsidR="007E3585" w:rsidRDefault="007E3585" w:rsidP="00D736BB">
            <w:pPr>
              <w:autoSpaceDE w:val="0"/>
              <w:jc w:val="both"/>
              <w:rPr>
                <w:rFonts w:eastAsia="TimesNewRomanPSMT"/>
                <w:b/>
              </w:rPr>
            </w:pPr>
            <w:r>
              <w:rPr>
                <w:b/>
              </w:rPr>
              <w:t>1.5</w:t>
            </w:r>
            <w:r>
              <w:rPr>
                <w:rFonts w:eastAsia="TimesNewRomanPSMT"/>
                <w:b/>
              </w:rPr>
              <w:t xml:space="preserve"> </w:t>
            </w:r>
            <w:r w:rsidR="00DF2CB4" w:rsidRPr="00DF2CB4">
              <w:rPr>
                <w:b/>
                <w:bCs/>
              </w:rPr>
              <w:t>Расчётные показатели минимально допустимого уровня обеспеченности об</w:t>
            </w:r>
            <w:r w:rsidR="00DF2CB4" w:rsidRPr="00DF2CB4">
              <w:rPr>
                <w:b/>
                <w:bCs/>
              </w:rPr>
              <w:t>ъ</w:t>
            </w:r>
            <w:r w:rsidR="00DF2CB4" w:rsidRPr="00DF2CB4">
              <w:rPr>
                <w:b/>
                <w:bCs/>
              </w:rPr>
              <w:t>ектами местного значения, необходимыми для осуществления мероприятий по гражданской обороне и предупреждения чрезвычайных ситуаций, стихийных бе</w:t>
            </w:r>
            <w:r w:rsidR="00DF2CB4" w:rsidRPr="00DF2CB4">
              <w:rPr>
                <w:b/>
                <w:bCs/>
              </w:rPr>
              <w:t>д</w:t>
            </w:r>
            <w:r w:rsidR="00DF2CB4" w:rsidRPr="00DF2CB4">
              <w:rPr>
                <w:b/>
                <w:bCs/>
              </w:rPr>
              <w:t>ствий, эпидемий и ликвидации их последствий, и показатели максимально доп</w:t>
            </w:r>
            <w:r w:rsidR="00DF2CB4" w:rsidRPr="00DF2CB4">
              <w:rPr>
                <w:b/>
                <w:bCs/>
              </w:rPr>
              <w:t>у</w:t>
            </w:r>
            <w:r w:rsidR="00DF2CB4" w:rsidRPr="00DF2CB4">
              <w:rPr>
                <w:b/>
                <w:bCs/>
              </w:rPr>
              <w:t xml:space="preserve">стимого уровня территориальной доступности таких объектов для населения </w:t>
            </w:r>
            <w:r w:rsidR="002C5550">
              <w:rPr>
                <w:b/>
              </w:rPr>
              <w:t>Юргинского</w:t>
            </w:r>
            <w:r w:rsidR="00207F42">
              <w:rPr>
                <w:b/>
              </w:rPr>
              <w:t xml:space="preserve"> муниципального округа</w:t>
            </w:r>
            <w:r w:rsidR="00D43C55">
              <w:rPr>
                <w:b/>
              </w:rPr>
              <w:t xml:space="preserve"> </w:t>
            </w:r>
            <w:r w:rsidRPr="002B6169">
              <w:rPr>
                <w:b/>
              </w:rPr>
              <w:t xml:space="preserve"> </w:t>
            </w:r>
            <w:r w:rsidR="00726F66">
              <w:rPr>
                <w:b/>
              </w:rPr>
              <w:t>Кемеровской области – Кузбасса</w:t>
            </w:r>
          </w:p>
        </w:tc>
      </w:tr>
      <w:tr w:rsidR="007E3585" w:rsidRPr="00FC0695" w:rsidTr="00C15DEB">
        <w:trPr>
          <w:trHeight w:val="80"/>
        </w:trPr>
        <w:tc>
          <w:tcPr>
            <w:tcW w:w="513" w:type="dxa"/>
            <w:shd w:val="clear" w:color="auto" w:fill="auto"/>
          </w:tcPr>
          <w:p w:rsidR="007E3585" w:rsidRPr="00FC0695" w:rsidRDefault="007E3585" w:rsidP="00F522F7">
            <w:pPr>
              <w:autoSpaceDE w:val="0"/>
              <w:jc w:val="both"/>
              <w:rPr>
                <w:b/>
                <w:sz w:val="20"/>
              </w:rPr>
            </w:pPr>
          </w:p>
        </w:tc>
        <w:tc>
          <w:tcPr>
            <w:tcW w:w="8451" w:type="dxa"/>
            <w:shd w:val="clear" w:color="auto" w:fill="auto"/>
          </w:tcPr>
          <w:p w:rsidR="007E3585" w:rsidRPr="00FC0695" w:rsidRDefault="007E3585" w:rsidP="00F522F7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3" w:type="dxa"/>
            <w:shd w:val="clear" w:color="auto" w:fill="auto"/>
          </w:tcPr>
          <w:p w:rsidR="007E3585" w:rsidRPr="009238B5" w:rsidRDefault="007E3585" w:rsidP="00F522F7">
            <w:pPr>
              <w:autoSpaceDE w:val="0"/>
              <w:rPr>
                <w:b/>
                <w:sz w:val="22"/>
              </w:rPr>
            </w:pPr>
          </w:p>
        </w:tc>
      </w:tr>
    </w:tbl>
    <w:p w:rsidR="00DF2CB4" w:rsidRPr="00DF2CB4" w:rsidRDefault="00DF2CB4" w:rsidP="00DF2CB4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DF2CB4">
        <w:rPr>
          <w:rFonts w:eastAsia="TimesNewRomanPSMT"/>
        </w:rPr>
        <w:t>Расчетные показатели для объектов местного значения, необходимыми для ос</w:t>
      </w:r>
      <w:r w:rsidRPr="00DF2CB4">
        <w:rPr>
          <w:rFonts w:eastAsia="TimesNewRomanPSMT"/>
        </w:rPr>
        <w:t>у</w:t>
      </w:r>
      <w:r w:rsidRPr="00DF2CB4">
        <w:rPr>
          <w:rFonts w:eastAsia="TimesNewRomanPSMT"/>
        </w:rPr>
        <w:t>ществления мероприятий по гражданской обороне и предупреждения чрезвычайных сит</w:t>
      </w:r>
      <w:r w:rsidRPr="00DF2CB4">
        <w:rPr>
          <w:rFonts w:eastAsia="TimesNewRomanPSMT"/>
        </w:rPr>
        <w:t>у</w:t>
      </w:r>
      <w:r w:rsidRPr="00DF2CB4">
        <w:rPr>
          <w:rFonts w:eastAsia="TimesNewRomanPSMT"/>
        </w:rPr>
        <w:t>аций, стихийных бедствий, эпидемий и ликвидации их последствий установлены, в соо</w:t>
      </w:r>
      <w:r w:rsidRPr="00DF2CB4">
        <w:rPr>
          <w:rFonts w:eastAsia="TimesNewRomanPSMT"/>
        </w:rPr>
        <w:t>т</w:t>
      </w:r>
      <w:r w:rsidRPr="00DF2CB4">
        <w:rPr>
          <w:rFonts w:eastAsia="TimesNewRomanPSMT"/>
        </w:rPr>
        <w:t xml:space="preserve">ветствии с полномочиями муниципального </w:t>
      </w:r>
      <w:r w:rsidR="007C154B" w:rsidRPr="007C154B">
        <w:rPr>
          <w:rFonts w:eastAsia="TimesNewRomanPSMT"/>
        </w:rPr>
        <w:t>округа</w:t>
      </w:r>
      <w:r w:rsidRPr="00DF2CB4">
        <w:rPr>
          <w:rFonts w:eastAsia="TimesNewRomanPSMT"/>
        </w:rPr>
        <w:t xml:space="preserve"> в указанной сфере, с учетом положений Федерального закона от 06.10.2003 № 131-ФЗ «Об общих принципах организации местн</w:t>
      </w:r>
      <w:r w:rsidRPr="00DF2CB4">
        <w:rPr>
          <w:rFonts w:eastAsia="TimesNewRomanPSMT"/>
        </w:rPr>
        <w:t>о</w:t>
      </w:r>
      <w:r w:rsidRPr="00DF2CB4">
        <w:rPr>
          <w:rFonts w:eastAsia="TimesNewRomanPSMT"/>
        </w:rPr>
        <w:t>го самоуправления в Российской Федерации». Расчетные показатели минимально доп</w:t>
      </w:r>
      <w:r w:rsidRPr="00DF2CB4">
        <w:rPr>
          <w:rFonts w:eastAsia="TimesNewRomanPSMT"/>
        </w:rPr>
        <w:t>у</w:t>
      </w:r>
      <w:r w:rsidRPr="00DF2CB4">
        <w:rPr>
          <w:rFonts w:eastAsia="TimesNewRomanPSMT"/>
        </w:rPr>
        <w:t>стимого уровня обеспеченности объектами местного значения представлены в таблице 1.</w:t>
      </w:r>
      <w:r>
        <w:rPr>
          <w:rFonts w:eastAsia="TimesNewRomanPSMT"/>
        </w:rPr>
        <w:t>5</w:t>
      </w:r>
      <w:r w:rsidRPr="00DF2CB4">
        <w:rPr>
          <w:rFonts w:eastAsia="TimesNewRomanPSMT"/>
        </w:rPr>
        <w:t>.1.</w:t>
      </w:r>
    </w:p>
    <w:p w:rsidR="00DF2CB4" w:rsidRPr="00DF2CB4" w:rsidRDefault="00DF2CB4" w:rsidP="00DF2CB4">
      <w:pPr>
        <w:spacing w:after="200" w:line="276" w:lineRule="auto"/>
        <w:jc w:val="right"/>
        <w:rPr>
          <w:rFonts w:eastAsia="TimesNewRomanPSMT"/>
        </w:rPr>
      </w:pPr>
      <w:r w:rsidRPr="00DF2CB4">
        <w:rPr>
          <w:rFonts w:eastAsia="TimesNewRomanPSMT"/>
        </w:rPr>
        <w:t>Таблица 1.</w:t>
      </w:r>
      <w:r>
        <w:rPr>
          <w:rFonts w:eastAsia="TimesNewRomanPSMT"/>
        </w:rPr>
        <w:t>5</w:t>
      </w:r>
      <w:r w:rsidRPr="00DF2CB4">
        <w:rPr>
          <w:rFonts w:eastAsia="TimesNewRomanPSMT"/>
        </w:rPr>
        <w:t>.1.</w:t>
      </w:r>
    </w:p>
    <w:tbl>
      <w:tblPr>
        <w:tblW w:w="949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432"/>
        <w:gridCol w:w="2384"/>
        <w:gridCol w:w="1679"/>
        <w:gridCol w:w="1500"/>
        <w:gridCol w:w="1486"/>
        <w:gridCol w:w="2012"/>
      </w:tblGrid>
      <w:tr w:rsidR="00DF2CB4" w:rsidRPr="00DF2CB4" w:rsidTr="00EA3E15">
        <w:trPr>
          <w:trHeight w:val="778"/>
        </w:trPr>
        <w:tc>
          <w:tcPr>
            <w:tcW w:w="432" w:type="dxa"/>
            <w:vMerge w:val="restart"/>
            <w:shd w:val="clear" w:color="auto" w:fill="FFFFFF" w:themeFill="background1"/>
            <w:vAlign w:val="center"/>
          </w:tcPr>
          <w:p w:rsidR="00DF2CB4" w:rsidRPr="00DF2CB4" w:rsidRDefault="00DF2CB4" w:rsidP="00DF2CB4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DF2CB4">
              <w:rPr>
                <w:b/>
                <w:spacing w:val="-6"/>
                <w:sz w:val="22"/>
                <w:szCs w:val="22"/>
              </w:rPr>
              <w:t>№</w:t>
            </w:r>
          </w:p>
        </w:tc>
        <w:tc>
          <w:tcPr>
            <w:tcW w:w="2384" w:type="dxa"/>
            <w:vMerge w:val="restart"/>
            <w:shd w:val="clear" w:color="auto" w:fill="FFFFFF" w:themeFill="background1"/>
            <w:vAlign w:val="center"/>
          </w:tcPr>
          <w:p w:rsidR="00DF2CB4" w:rsidRPr="00DF2CB4" w:rsidRDefault="00DF2CB4" w:rsidP="00DF2CB4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DF2CB4">
              <w:rPr>
                <w:b/>
                <w:spacing w:val="-6"/>
                <w:sz w:val="22"/>
                <w:szCs w:val="22"/>
              </w:rPr>
              <w:t>Наименование объе</w:t>
            </w:r>
            <w:r w:rsidRPr="00DF2CB4">
              <w:rPr>
                <w:b/>
                <w:spacing w:val="-6"/>
                <w:sz w:val="22"/>
                <w:szCs w:val="22"/>
              </w:rPr>
              <w:t>к</w:t>
            </w:r>
            <w:r w:rsidRPr="00DF2CB4">
              <w:rPr>
                <w:b/>
                <w:spacing w:val="-6"/>
                <w:sz w:val="22"/>
                <w:szCs w:val="22"/>
              </w:rPr>
              <w:t>та</w:t>
            </w:r>
          </w:p>
          <w:p w:rsidR="00DF2CB4" w:rsidRPr="00DF2CB4" w:rsidRDefault="00DF2CB4" w:rsidP="00DF2CB4">
            <w:pPr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shd w:val="clear" w:color="auto" w:fill="FFFFFF" w:themeFill="background1"/>
          </w:tcPr>
          <w:p w:rsidR="00DF2CB4" w:rsidRPr="00DF2CB4" w:rsidRDefault="00DF2CB4" w:rsidP="00DF2CB4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DF2CB4">
              <w:rPr>
                <w:b/>
                <w:spacing w:val="-6"/>
                <w:sz w:val="22"/>
                <w:szCs w:val="22"/>
              </w:rPr>
              <w:t xml:space="preserve">Минимально допустимый </w:t>
            </w:r>
          </w:p>
          <w:p w:rsidR="00DF2CB4" w:rsidRPr="00DF2CB4" w:rsidRDefault="00DF2CB4" w:rsidP="00DF2CB4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DF2CB4">
              <w:rPr>
                <w:b/>
                <w:spacing w:val="-6"/>
                <w:sz w:val="22"/>
                <w:szCs w:val="22"/>
              </w:rPr>
              <w:t>уровень обеспеченности</w:t>
            </w:r>
          </w:p>
        </w:tc>
        <w:tc>
          <w:tcPr>
            <w:tcW w:w="3498" w:type="dxa"/>
            <w:gridSpan w:val="2"/>
            <w:shd w:val="clear" w:color="auto" w:fill="FFFFFF" w:themeFill="background1"/>
          </w:tcPr>
          <w:p w:rsidR="00DF2CB4" w:rsidRPr="00DF2CB4" w:rsidRDefault="00DF2CB4" w:rsidP="00DF2CB4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DF2CB4">
              <w:rPr>
                <w:b/>
                <w:spacing w:val="-6"/>
                <w:sz w:val="22"/>
                <w:szCs w:val="22"/>
              </w:rPr>
              <w:t>Максимально допустимый ур</w:t>
            </w:r>
            <w:r w:rsidRPr="00DF2CB4">
              <w:rPr>
                <w:b/>
                <w:spacing w:val="-6"/>
                <w:sz w:val="22"/>
                <w:szCs w:val="22"/>
              </w:rPr>
              <w:t>о</w:t>
            </w:r>
            <w:r w:rsidRPr="00DF2CB4">
              <w:rPr>
                <w:b/>
                <w:spacing w:val="-6"/>
                <w:sz w:val="22"/>
                <w:szCs w:val="22"/>
              </w:rPr>
              <w:t>вень территориальной доступн</w:t>
            </w:r>
            <w:r w:rsidRPr="00DF2CB4">
              <w:rPr>
                <w:b/>
                <w:spacing w:val="-6"/>
                <w:sz w:val="22"/>
                <w:szCs w:val="22"/>
              </w:rPr>
              <w:t>о</w:t>
            </w:r>
            <w:r w:rsidRPr="00DF2CB4">
              <w:rPr>
                <w:b/>
                <w:spacing w:val="-6"/>
                <w:sz w:val="22"/>
                <w:szCs w:val="22"/>
              </w:rPr>
              <w:t>сти</w:t>
            </w:r>
          </w:p>
        </w:tc>
      </w:tr>
      <w:tr w:rsidR="00DF2CB4" w:rsidRPr="00DF2CB4" w:rsidTr="00EA3E15">
        <w:trPr>
          <w:trHeight w:val="505"/>
        </w:trPr>
        <w:tc>
          <w:tcPr>
            <w:tcW w:w="432" w:type="dxa"/>
            <w:vMerge/>
            <w:shd w:val="clear" w:color="auto" w:fill="FFFFFF" w:themeFill="background1"/>
            <w:vAlign w:val="center"/>
          </w:tcPr>
          <w:p w:rsidR="00DF2CB4" w:rsidRPr="00DF2CB4" w:rsidRDefault="00DF2CB4" w:rsidP="00DF2CB4">
            <w:pPr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2384" w:type="dxa"/>
            <w:vMerge/>
            <w:shd w:val="clear" w:color="auto" w:fill="FFFFFF" w:themeFill="background1"/>
            <w:vAlign w:val="center"/>
          </w:tcPr>
          <w:p w:rsidR="00DF2CB4" w:rsidRPr="00DF2CB4" w:rsidRDefault="00DF2CB4" w:rsidP="00DF2CB4">
            <w:pPr>
              <w:jc w:val="center"/>
              <w:rPr>
                <w:b/>
                <w:spacing w:val="-6"/>
                <w:sz w:val="22"/>
                <w:szCs w:val="22"/>
              </w:rPr>
            </w:pPr>
          </w:p>
        </w:tc>
        <w:tc>
          <w:tcPr>
            <w:tcW w:w="1679" w:type="dxa"/>
            <w:shd w:val="clear" w:color="auto" w:fill="FFFFFF" w:themeFill="background1"/>
          </w:tcPr>
          <w:p w:rsidR="00DF2CB4" w:rsidRPr="00DF2CB4" w:rsidRDefault="00DF2CB4" w:rsidP="00DF2CB4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DF2CB4">
              <w:rPr>
                <w:b/>
                <w:spacing w:val="-6"/>
                <w:sz w:val="22"/>
                <w:szCs w:val="22"/>
              </w:rPr>
              <w:t>Единица</w:t>
            </w:r>
          </w:p>
          <w:p w:rsidR="00DF2CB4" w:rsidRPr="00DF2CB4" w:rsidRDefault="00DF2CB4" w:rsidP="00DF2CB4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DF2CB4">
              <w:rPr>
                <w:b/>
                <w:spacing w:val="-6"/>
                <w:sz w:val="22"/>
                <w:szCs w:val="22"/>
              </w:rPr>
              <w:t>измерения</w:t>
            </w:r>
          </w:p>
        </w:tc>
        <w:tc>
          <w:tcPr>
            <w:tcW w:w="1500" w:type="dxa"/>
            <w:shd w:val="clear" w:color="auto" w:fill="FFFFFF" w:themeFill="background1"/>
          </w:tcPr>
          <w:p w:rsidR="00DF2CB4" w:rsidRPr="00DF2CB4" w:rsidRDefault="00DF2CB4" w:rsidP="00DF2CB4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DF2CB4">
              <w:rPr>
                <w:b/>
                <w:spacing w:val="-6"/>
                <w:sz w:val="22"/>
                <w:szCs w:val="22"/>
              </w:rPr>
              <w:t>Величина</w:t>
            </w:r>
          </w:p>
        </w:tc>
        <w:tc>
          <w:tcPr>
            <w:tcW w:w="1486" w:type="dxa"/>
            <w:shd w:val="clear" w:color="auto" w:fill="FFFFFF" w:themeFill="background1"/>
          </w:tcPr>
          <w:p w:rsidR="00DF2CB4" w:rsidRPr="00DF2CB4" w:rsidRDefault="00DF2CB4" w:rsidP="00DF2CB4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DF2CB4">
              <w:rPr>
                <w:b/>
                <w:spacing w:val="-6"/>
                <w:sz w:val="22"/>
                <w:szCs w:val="22"/>
              </w:rPr>
              <w:t>Единица</w:t>
            </w:r>
          </w:p>
          <w:p w:rsidR="00DF2CB4" w:rsidRPr="00DF2CB4" w:rsidRDefault="00DF2CB4" w:rsidP="00DF2CB4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DF2CB4">
              <w:rPr>
                <w:b/>
                <w:spacing w:val="-6"/>
                <w:sz w:val="22"/>
                <w:szCs w:val="22"/>
              </w:rPr>
              <w:t>измерения</w:t>
            </w:r>
          </w:p>
        </w:tc>
        <w:tc>
          <w:tcPr>
            <w:tcW w:w="2012" w:type="dxa"/>
            <w:shd w:val="clear" w:color="auto" w:fill="FFFFFF" w:themeFill="background1"/>
          </w:tcPr>
          <w:p w:rsidR="00DF2CB4" w:rsidRPr="00DF2CB4" w:rsidRDefault="00DF2CB4" w:rsidP="00DF2CB4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DF2CB4">
              <w:rPr>
                <w:b/>
                <w:spacing w:val="-6"/>
                <w:sz w:val="22"/>
                <w:szCs w:val="22"/>
              </w:rPr>
              <w:t>Величина</w:t>
            </w:r>
          </w:p>
        </w:tc>
      </w:tr>
      <w:tr w:rsidR="00DF2CB4" w:rsidRPr="00DF2CB4" w:rsidTr="004C085E">
        <w:trPr>
          <w:trHeight w:val="1812"/>
        </w:trPr>
        <w:tc>
          <w:tcPr>
            <w:tcW w:w="432" w:type="dxa"/>
            <w:vAlign w:val="center"/>
          </w:tcPr>
          <w:p w:rsidR="00DF2CB4" w:rsidRPr="00DF2CB4" w:rsidRDefault="00DF2CB4" w:rsidP="004C085E">
            <w:pPr>
              <w:jc w:val="center"/>
              <w:rPr>
                <w:b/>
                <w:spacing w:val="-6"/>
                <w:sz w:val="22"/>
                <w:szCs w:val="22"/>
              </w:rPr>
            </w:pPr>
            <w:r w:rsidRPr="00DF2CB4">
              <w:rPr>
                <w:b/>
                <w:spacing w:val="-6"/>
                <w:sz w:val="22"/>
                <w:szCs w:val="22"/>
              </w:rPr>
              <w:lastRenderedPageBreak/>
              <w:t>1</w:t>
            </w:r>
            <w:r w:rsidR="005C3A6C">
              <w:rPr>
                <w:b/>
                <w:spacing w:val="-6"/>
                <w:sz w:val="22"/>
                <w:szCs w:val="22"/>
              </w:rPr>
              <w:t>.</w:t>
            </w:r>
          </w:p>
        </w:tc>
        <w:tc>
          <w:tcPr>
            <w:tcW w:w="2384" w:type="dxa"/>
            <w:vAlign w:val="center"/>
          </w:tcPr>
          <w:p w:rsidR="00DF2CB4" w:rsidRPr="00DF2CB4" w:rsidRDefault="00DF2CB4" w:rsidP="004C085E">
            <w:pPr>
              <w:widowControl w:val="0"/>
              <w:jc w:val="center"/>
              <w:rPr>
                <w:sz w:val="22"/>
              </w:rPr>
            </w:pPr>
            <w:r w:rsidRPr="00DF2CB4">
              <w:rPr>
                <w:sz w:val="22"/>
              </w:rPr>
              <w:t>Объекты аварийно-спасательных служб и (или) аварийно-спасательных форм</w:t>
            </w:r>
            <w:r w:rsidRPr="00DF2CB4">
              <w:rPr>
                <w:sz w:val="22"/>
              </w:rPr>
              <w:t>и</w:t>
            </w:r>
            <w:r w:rsidRPr="00DF2CB4">
              <w:rPr>
                <w:sz w:val="22"/>
              </w:rPr>
              <w:t>рований</w:t>
            </w:r>
          </w:p>
          <w:p w:rsidR="00DF2CB4" w:rsidRPr="00DF2CB4" w:rsidRDefault="00DF2CB4" w:rsidP="004C085E">
            <w:pPr>
              <w:widowControl w:val="0"/>
              <w:ind w:firstLine="708"/>
              <w:jc w:val="center"/>
              <w:rPr>
                <w:sz w:val="22"/>
              </w:rPr>
            </w:pPr>
          </w:p>
        </w:tc>
        <w:tc>
          <w:tcPr>
            <w:tcW w:w="1679" w:type="dxa"/>
            <w:vAlign w:val="center"/>
          </w:tcPr>
          <w:p w:rsidR="00DF2CB4" w:rsidRPr="00DF2CB4" w:rsidRDefault="00DF2CB4" w:rsidP="004C085E">
            <w:pPr>
              <w:widowControl w:val="0"/>
              <w:jc w:val="center"/>
              <w:rPr>
                <w:rFonts w:eastAsia="Calibri"/>
                <w:spacing w:val="-6"/>
                <w:sz w:val="22"/>
                <w:lang w:eastAsia="en-US"/>
              </w:rPr>
            </w:pPr>
            <w:r w:rsidRPr="00DF2CB4">
              <w:rPr>
                <w:spacing w:val="-6"/>
                <w:sz w:val="22"/>
              </w:rPr>
              <w:t>уровень обесп</w:t>
            </w:r>
            <w:r w:rsidRPr="00DF2CB4">
              <w:rPr>
                <w:spacing w:val="-6"/>
                <w:sz w:val="22"/>
              </w:rPr>
              <w:t>е</w:t>
            </w:r>
            <w:r w:rsidRPr="00DF2CB4">
              <w:rPr>
                <w:spacing w:val="-6"/>
                <w:sz w:val="22"/>
              </w:rPr>
              <w:t xml:space="preserve">ченности, </w:t>
            </w:r>
            <w:r w:rsidRPr="00DF2CB4">
              <w:rPr>
                <w:spacing w:val="-6"/>
                <w:sz w:val="22"/>
              </w:rPr>
              <w:br/>
              <w:t>объект на м</w:t>
            </w:r>
            <w:r w:rsidRPr="00DF2CB4">
              <w:rPr>
                <w:spacing w:val="-6"/>
                <w:sz w:val="22"/>
              </w:rPr>
              <w:t>у</w:t>
            </w:r>
            <w:r w:rsidRPr="00DF2CB4">
              <w:rPr>
                <w:spacing w:val="-6"/>
                <w:sz w:val="22"/>
              </w:rPr>
              <w:t xml:space="preserve">ниципальный </w:t>
            </w:r>
            <w:r w:rsidR="007C154B">
              <w:rPr>
                <w:spacing w:val="-6"/>
                <w:sz w:val="22"/>
              </w:rPr>
              <w:t>округ</w:t>
            </w:r>
          </w:p>
        </w:tc>
        <w:tc>
          <w:tcPr>
            <w:tcW w:w="1500" w:type="dxa"/>
            <w:vAlign w:val="center"/>
          </w:tcPr>
          <w:p w:rsidR="00DF2CB4" w:rsidRPr="00DF2CB4" w:rsidRDefault="00DF2CB4" w:rsidP="004C085E">
            <w:pPr>
              <w:jc w:val="center"/>
              <w:rPr>
                <w:spacing w:val="-6"/>
                <w:sz w:val="22"/>
                <w:szCs w:val="22"/>
              </w:rPr>
            </w:pPr>
            <w:r w:rsidRPr="00DF2CB4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1486" w:type="dxa"/>
            <w:vAlign w:val="center"/>
          </w:tcPr>
          <w:p w:rsidR="00DF2CB4" w:rsidRPr="00DF2CB4" w:rsidRDefault="00DF2CB4" w:rsidP="004C085E">
            <w:pPr>
              <w:widowControl w:val="0"/>
              <w:jc w:val="center"/>
              <w:rPr>
                <w:rFonts w:eastAsia="Calibri"/>
                <w:sz w:val="22"/>
                <w:lang w:eastAsia="en-US"/>
              </w:rPr>
            </w:pPr>
            <w:r w:rsidRPr="00DF2CB4">
              <w:rPr>
                <w:rFonts w:eastAsia="Calibri"/>
                <w:sz w:val="22"/>
                <w:lang w:eastAsia="en-US"/>
              </w:rPr>
              <w:t>-</w:t>
            </w:r>
          </w:p>
        </w:tc>
        <w:tc>
          <w:tcPr>
            <w:tcW w:w="2012" w:type="dxa"/>
            <w:vAlign w:val="center"/>
          </w:tcPr>
          <w:p w:rsidR="00DF2CB4" w:rsidRPr="00DF2CB4" w:rsidRDefault="00DF2CB4" w:rsidP="004C085E">
            <w:pPr>
              <w:widowControl w:val="0"/>
              <w:jc w:val="center"/>
              <w:rPr>
                <w:sz w:val="22"/>
              </w:rPr>
            </w:pPr>
            <w:r w:rsidRPr="00DF2CB4">
              <w:rPr>
                <w:sz w:val="22"/>
              </w:rPr>
              <w:t>-</w:t>
            </w:r>
          </w:p>
        </w:tc>
      </w:tr>
    </w:tbl>
    <w:p w:rsidR="007E3585" w:rsidRDefault="007E3585" w:rsidP="00507A72">
      <w:pPr>
        <w:jc w:val="both"/>
      </w:pPr>
    </w:p>
    <w:p w:rsidR="00444BD0" w:rsidRDefault="00444BD0" w:rsidP="00507A72">
      <w:pPr>
        <w:jc w:val="both"/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"/>
        <w:gridCol w:w="8451"/>
        <w:gridCol w:w="283"/>
      </w:tblGrid>
      <w:tr w:rsidR="000D14F9" w:rsidTr="00DB457D">
        <w:tc>
          <w:tcPr>
            <w:tcW w:w="513" w:type="dxa"/>
            <w:shd w:val="clear" w:color="auto" w:fill="auto"/>
          </w:tcPr>
          <w:p w:rsidR="000D14F9" w:rsidRPr="00FC0695" w:rsidRDefault="000D14F9" w:rsidP="00F522F7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734" w:type="dxa"/>
            <w:gridSpan w:val="2"/>
            <w:shd w:val="clear" w:color="auto" w:fill="auto"/>
          </w:tcPr>
          <w:p w:rsidR="000D14F9" w:rsidRPr="00FC0695" w:rsidRDefault="000D14F9" w:rsidP="00F522F7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0D14F9" w:rsidTr="00DB457D">
        <w:tc>
          <w:tcPr>
            <w:tcW w:w="9247" w:type="dxa"/>
            <w:gridSpan w:val="3"/>
            <w:shd w:val="clear" w:color="auto" w:fill="auto"/>
          </w:tcPr>
          <w:p w:rsidR="000D14F9" w:rsidRDefault="000D14F9" w:rsidP="00D736BB">
            <w:pPr>
              <w:autoSpaceDE w:val="0"/>
              <w:jc w:val="both"/>
              <w:rPr>
                <w:rFonts w:eastAsia="TimesNewRomanPSMT"/>
                <w:b/>
              </w:rPr>
            </w:pPr>
            <w:r>
              <w:rPr>
                <w:b/>
              </w:rPr>
              <w:t>1.6</w:t>
            </w:r>
            <w:r>
              <w:rPr>
                <w:rFonts w:eastAsia="TimesNewRomanPSMT"/>
                <w:b/>
              </w:rPr>
              <w:t xml:space="preserve"> </w:t>
            </w:r>
            <w:r w:rsidR="007D61D5" w:rsidRPr="00B43BE2">
              <w:rPr>
                <w:b/>
                <w:bCs/>
              </w:rPr>
              <w:t>Расчётные показатели минимально допустимого уровня обеспеченности об</w:t>
            </w:r>
            <w:r w:rsidR="007D61D5" w:rsidRPr="00B43BE2">
              <w:rPr>
                <w:b/>
                <w:bCs/>
              </w:rPr>
              <w:t>ъ</w:t>
            </w:r>
            <w:r w:rsidR="007D61D5" w:rsidRPr="00B43BE2">
              <w:rPr>
                <w:b/>
                <w:bCs/>
              </w:rPr>
              <w:t xml:space="preserve">ектами местного значения в области </w:t>
            </w:r>
            <w:r w:rsidR="007D61D5">
              <w:rPr>
                <w:b/>
                <w:bCs/>
              </w:rPr>
              <w:t xml:space="preserve">инженерного обеспечения </w:t>
            </w:r>
            <w:r w:rsidR="007D61D5" w:rsidRPr="00B43BE2">
              <w:rPr>
                <w:b/>
                <w:bCs/>
              </w:rPr>
              <w:t>и показатели ма</w:t>
            </w:r>
            <w:r w:rsidR="007D61D5" w:rsidRPr="00B43BE2">
              <w:rPr>
                <w:b/>
                <w:bCs/>
              </w:rPr>
              <w:t>к</w:t>
            </w:r>
            <w:r w:rsidR="007D61D5" w:rsidRPr="00B43BE2">
              <w:rPr>
                <w:b/>
                <w:bCs/>
              </w:rPr>
              <w:t xml:space="preserve">симально допустимого уровня территориальной доступности таких объектов для населения </w:t>
            </w:r>
            <w:r w:rsidR="002C5550">
              <w:rPr>
                <w:b/>
              </w:rPr>
              <w:t>Юргинского</w:t>
            </w:r>
            <w:r w:rsidR="00207F42">
              <w:rPr>
                <w:b/>
              </w:rPr>
              <w:t xml:space="preserve"> муниципального округа</w:t>
            </w:r>
            <w:r w:rsidR="00D43C55">
              <w:rPr>
                <w:b/>
              </w:rPr>
              <w:t xml:space="preserve"> </w:t>
            </w:r>
            <w:r w:rsidRPr="002B6169">
              <w:rPr>
                <w:b/>
              </w:rPr>
              <w:t xml:space="preserve"> </w:t>
            </w:r>
            <w:r w:rsidR="00726F66">
              <w:rPr>
                <w:b/>
              </w:rPr>
              <w:t>Кемеровской области – Кузбасса</w:t>
            </w:r>
          </w:p>
        </w:tc>
      </w:tr>
      <w:tr w:rsidR="000D14F9" w:rsidRPr="00FC0695" w:rsidTr="00DB457D">
        <w:trPr>
          <w:trHeight w:val="80"/>
        </w:trPr>
        <w:tc>
          <w:tcPr>
            <w:tcW w:w="513" w:type="dxa"/>
            <w:shd w:val="clear" w:color="auto" w:fill="auto"/>
          </w:tcPr>
          <w:p w:rsidR="000D14F9" w:rsidRPr="00FC0695" w:rsidRDefault="000D14F9" w:rsidP="00F522F7">
            <w:pPr>
              <w:autoSpaceDE w:val="0"/>
              <w:jc w:val="both"/>
              <w:rPr>
                <w:b/>
                <w:sz w:val="20"/>
              </w:rPr>
            </w:pPr>
          </w:p>
        </w:tc>
        <w:tc>
          <w:tcPr>
            <w:tcW w:w="8451" w:type="dxa"/>
            <w:shd w:val="clear" w:color="auto" w:fill="auto"/>
          </w:tcPr>
          <w:p w:rsidR="000D14F9" w:rsidRPr="00FC0695" w:rsidRDefault="000D14F9" w:rsidP="00F522F7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D14F9" w:rsidRPr="009238B5" w:rsidRDefault="000D14F9" w:rsidP="00F522F7">
            <w:pPr>
              <w:autoSpaceDE w:val="0"/>
              <w:rPr>
                <w:b/>
                <w:sz w:val="22"/>
              </w:rPr>
            </w:pPr>
          </w:p>
        </w:tc>
      </w:tr>
    </w:tbl>
    <w:p w:rsidR="007D61D5" w:rsidRPr="007D61D5" w:rsidRDefault="007D61D5" w:rsidP="007D61D5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7D61D5">
        <w:rPr>
          <w:rFonts w:eastAsia="TimesNewRomanPSMT"/>
        </w:rPr>
        <w:t>Расчетные показатели минимально допустимого уровня обеспеченности объект</w:t>
      </w:r>
      <w:r w:rsidRPr="007D61D5">
        <w:rPr>
          <w:rFonts w:eastAsia="TimesNewRomanPSMT"/>
        </w:rPr>
        <w:t>а</w:t>
      </w:r>
      <w:r w:rsidRPr="007D61D5">
        <w:rPr>
          <w:rFonts w:eastAsia="TimesNewRomanPSMT"/>
        </w:rPr>
        <w:t>ми местного значения представлены в таблице 1.</w:t>
      </w:r>
      <w:r>
        <w:rPr>
          <w:rFonts w:eastAsia="TimesNewRomanPSMT"/>
        </w:rPr>
        <w:t>6</w:t>
      </w:r>
      <w:r w:rsidRPr="007D61D5">
        <w:rPr>
          <w:rFonts w:eastAsia="TimesNewRomanPSMT"/>
        </w:rPr>
        <w:t>.1.</w:t>
      </w:r>
    </w:p>
    <w:p w:rsidR="007D61D5" w:rsidRPr="007D61D5" w:rsidRDefault="007D61D5" w:rsidP="007D61D5">
      <w:pPr>
        <w:autoSpaceDE w:val="0"/>
        <w:spacing w:line="276" w:lineRule="auto"/>
        <w:ind w:firstLine="851"/>
        <w:jc w:val="both"/>
        <w:rPr>
          <w:rFonts w:eastAsia="TimesNewRomanPSMT"/>
        </w:rPr>
      </w:pPr>
    </w:p>
    <w:p w:rsidR="007D61D5" w:rsidRPr="007D61D5" w:rsidRDefault="007D61D5" w:rsidP="007D61D5">
      <w:pPr>
        <w:autoSpaceDE w:val="0"/>
        <w:spacing w:line="276" w:lineRule="auto"/>
        <w:ind w:firstLine="851"/>
        <w:jc w:val="right"/>
        <w:rPr>
          <w:rFonts w:eastAsia="TimesNewRomanPSMT"/>
        </w:rPr>
      </w:pPr>
      <w:r w:rsidRPr="007D61D5">
        <w:rPr>
          <w:rFonts w:eastAsia="TimesNewRomanPSMT"/>
        </w:rPr>
        <w:t>Таблица 1.</w:t>
      </w:r>
      <w:r>
        <w:rPr>
          <w:rFonts w:eastAsia="TimesNewRomanPSMT"/>
        </w:rPr>
        <w:t>6</w:t>
      </w:r>
      <w:r w:rsidRPr="007D61D5">
        <w:rPr>
          <w:rFonts w:eastAsia="TimesNewRomanPSMT"/>
        </w:rPr>
        <w:t>.1.</w:t>
      </w:r>
    </w:p>
    <w:tbl>
      <w:tblPr>
        <w:tblW w:w="4943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42"/>
        <w:gridCol w:w="2678"/>
        <w:gridCol w:w="6"/>
        <w:gridCol w:w="2012"/>
        <w:gridCol w:w="2032"/>
        <w:gridCol w:w="32"/>
      </w:tblGrid>
      <w:tr w:rsidR="007D61D5" w:rsidRPr="007D61D5" w:rsidTr="007F0617">
        <w:trPr>
          <w:trHeight w:val="983"/>
          <w:tblHeader/>
        </w:trPr>
        <w:tc>
          <w:tcPr>
            <w:tcW w:w="1428" w:type="pct"/>
            <w:gridSpan w:val="2"/>
            <w:vAlign w:val="center"/>
          </w:tcPr>
          <w:p w:rsidR="007D61D5" w:rsidRPr="007D61D5" w:rsidRDefault="007D61D5" w:rsidP="007D61D5">
            <w:pPr>
              <w:jc w:val="center"/>
              <w:rPr>
                <w:bCs/>
                <w:sz w:val="22"/>
                <w:szCs w:val="22"/>
                <w:lang w:eastAsia="x-none"/>
              </w:rPr>
            </w:pPr>
            <w:r w:rsidRPr="007D61D5">
              <w:rPr>
                <w:b/>
                <w:spacing w:val="-6"/>
                <w:sz w:val="22"/>
                <w:szCs w:val="22"/>
              </w:rPr>
              <w:t>Наименование вида об</w:t>
            </w:r>
            <w:r w:rsidRPr="007D61D5">
              <w:rPr>
                <w:b/>
                <w:spacing w:val="-6"/>
                <w:sz w:val="22"/>
                <w:szCs w:val="22"/>
              </w:rPr>
              <w:t>ъ</w:t>
            </w:r>
            <w:r w:rsidRPr="007D61D5">
              <w:rPr>
                <w:b/>
                <w:spacing w:val="-6"/>
                <w:sz w:val="22"/>
                <w:szCs w:val="22"/>
              </w:rPr>
              <w:t>екта</w:t>
            </w:r>
          </w:p>
        </w:tc>
        <w:tc>
          <w:tcPr>
            <w:tcW w:w="1418" w:type="pct"/>
            <w:gridSpan w:val="2"/>
            <w:vAlign w:val="center"/>
          </w:tcPr>
          <w:p w:rsidR="007D61D5" w:rsidRPr="007D61D5" w:rsidRDefault="007D61D5" w:rsidP="007D61D5">
            <w:pPr>
              <w:widowControl w:val="0"/>
              <w:jc w:val="center"/>
              <w:rPr>
                <w:b/>
                <w:spacing w:val="-6"/>
                <w:sz w:val="22"/>
                <w:szCs w:val="22"/>
              </w:rPr>
            </w:pPr>
            <w:r w:rsidRPr="007D61D5">
              <w:rPr>
                <w:b/>
                <w:spacing w:val="-6"/>
                <w:sz w:val="22"/>
                <w:szCs w:val="22"/>
              </w:rPr>
              <w:t>Наименование</w:t>
            </w:r>
          </w:p>
          <w:p w:rsidR="007D61D5" w:rsidRPr="007D61D5" w:rsidRDefault="007D61D5" w:rsidP="007D61D5">
            <w:pPr>
              <w:widowControl w:val="0"/>
              <w:jc w:val="center"/>
              <w:rPr>
                <w:b/>
                <w:spacing w:val="-6"/>
                <w:sz w:val="22"/>
                <w:szCs w:val="22"/>
              </w:rPr>
            </w:pPr>
            <w:r w:rsidRPr="007D61D5">
              <w:rPr>
                <w:b/>
                <w:spacing w:val="-6"/>
                <w:sz w:val="22"/>
                <w:szCs w:val="22"/>
              </w:rPr>
              <w:t>нормируемого расчетного показателя /</w:t>
            </w:r>
          </w:p>
          <w:p w:rsidR="007D61D5" w:rsidRPr="007D61D5" w:rsidRDefault="007D61D5" w:rsidP="007D61D5">
            <w:pPr>
              <w:jc w:val="center"/>
              <w:rPr>
                <w:bCs/>
                <w:sz w:val="22"/>
                <w:szCs w:val="22"/>
                <w:lang w:eastAsia="x-none"/>
              </w:rPr>
            </w:pPr>
            <w:r w:rsidRPr="007D61D5">
              <w:rPr>
                <w:b/>
                <w:spacing w:val="-6"/>
                <w:sz w:val="22"/>
                <w:szCs w:val="22"/>
              </w:rPr>
              <w:t>единица измерения</w:t>
            </w:r>
          </w:p>
        </w:tc>
        <w:tc>
          <w:tcPr>
            <w:tcW w:w="2154" w:type="pct"/>
            <w:gridSpan w:val="3"/>
            <w:vAlign w:val="center"/>
          </w:tcPr>
          <w:p w:rsidR="007D61D5" w:rsidRPr="007D61D5" w:rsidRDefault="007D61D5" w:rsidP="007D61D5">
            <w:pPr>
              <w:jc w:val="center"/>
              <w:rPr>
                <w:bCs/>
                <w:sz w:val="22"/>
                <w:szCs w:val="22"/>
                <w:lang w:eastAsia="x-none"/>
              </w:rPr>
            </w:pPr>
            <w:r w:rsidRPr="007D61D5">
              <w:rPr>
                <w:b/>
                <w:spacing w:val="-6"/>
                <w:sz w:val="22"/>
                <w:szCs w:val="22"/>
              </w:rPr>
              <w:t>Значение расчетного показателя</w:t>
            </w:r>
          </w:p>
        </w:tc>
      </w:tr>
      <w:tr w:rsidR="00087318" w:rsidRPr="007D61D5" w:rsidTr="009B2EA7">
        <w:trPr>
          <w:gridAfter w:val="1"/>
          <w:wAfter w:w="17" w:type="pct"/>
          <w:trHeight w:val="20"/>
        </w:trPr>
        <w:tc>
          <w:tcPr>
            <w:tcW w:w="1428" w:type="pct"/>
            <w:gridSpan w:val="2"/>
            <w:vMerge w:val="restart"/>
          </w:tcPr>
          <w:p w:rsidR="00087318" w:rsidRPr="007D61D5" w:rsidRDefault="00087318" w:rsidP="00087318">
            <w:pPr>
              <w:rPr>
                <w:sz w:val="22"/>
                <w:szCs w:val="22"/>
                <w:lang w:eastAsia="x-none"/>
              </w:rPr>
            </w:pPr>
            <w:r w:rsidRPr="007D61D5">
              <w:rPr>
                <w:sz w:val="22"/>
                <w:szCs w:val="22"/>
                <w:lang w:eastAsia="x-none"/>
              </w:rPr>
              <w:t>Система электроснабж</w:t>
            </w:r>
            <w:r w:rsidRPr="007D61D5">
              <w:rPr>
                <w:sz w:val="22"/>
                <w:szCs w:val="22"/>
                <w:lang w:eastAsia="x-none"/>
              </w:rPr>
              <w:t>е</w:t>
            </w:r>
            <w:r w:rsidRPr="007D61D5">
              <w:rPr>
                <w:sz w:val="22"/>
                <w:szCs w:val="22"/>
                <w:lang w:eastAsia="x-none"/>
              </w:rPr>
              <w:t xml:space="preserve">ния </w:t>
            </w:r>
          </w:p>
        </w:tc>
        <w:tc>
          <w:tcPr>
            <w:tcW w:w="1418" w:type="pct"/>
            <w:gridSpan w:val="2"/>
            <w:vMerge w:val="restart"/>
            <w:vAlign w:val="center"/>
          </w:tcPr>
          <w:p w:rsidR="00087318" w:rsidRPr="007D61D5" w:rsidRDefault="00087318" w:rsidP="007D61D5">
            <w:pPr>
              <w:rPr>
                <w:sz w:val="22"/>
                <w:szCs w:val="22"/>
                <w:lang w:eastAsia="x-none"/>
              </w:rPr>
            </w:pPr>
            <w:r w:rsidRPr="007D61D5">
              <w:rPr>
                <w:sz w:val="22"/>
                <w:szCs w:val="22"/>
                <w:lang w:eastAsia="x-none"/>
              </w:rPr>
              <w:t>Укрупненный показатель расхода электроэнергии,</w:t>
            </w:r>
          </w:p>
          <w:p w:rsidR="00087318" w:rsidRPr="007D61D5" w:rsidRDefault="00087318" w:rsidP="007D61D5">
            <w:pPr>
              <w:rPr>
                <w:sz w:val="22"/>
                <w:szCs w:val="22"/>
                <w:lang w:eastAsia="x-none"/>
              </w:rPr>
            </w:pPr>
            <w:r w:rsidRPr="007D61D5">
              <w:rPr>
                <w:sz w:val="22"/>
                <w:szCs w:val="22"/>
                <w:lang w:eastAsia="x-none"/>
              </w:rPr>
              <w:t xml:space="preserve"> кВт*ч/ чел. в год 1,5 </w:t>
            </w:r>
          </w:p>
        </w:tc>
        <w:tc>
          <w:tcPr>
            <w:tcW w:w="1063" w:type="pct"/>
            <w:tcBorders>
              <w:right w:val="single" w:sz="4" w:space="0" w:color="000000"/>
            </w:tcBorders>
            <w:vAlign w:val="center"/>
          </w:tcPr>
          <w:p w:rsidR="00087318" w:rsidRPr="007D61D5" w:rsidRDefault="00087318" w:rsidP="007D61D5">
            <w:pPr>
              <w:rPr>
                <w:sz w:val="22"/>
                <w:szCs w:val="22"/>
                <w:lang w:eastAsia="x-none"/>
              </w:rPr>
            </w:pPr>
            <w:r w:rsidRPr="007D61D5">
              <w:rPr>
                <w:sz w:val="22"/>
                <w:szCs w:val="22"/>
                <w:lang w:eastAsia="x-none"/>
              </w:rPr>
              <w:t>Без электроплит</w:t>
            </w:r>
          </w:p>
        </w:tc>
        <w:tc>
          <w:tcPr>
            <w:tcW w:w="1074" w:type="pct"/>
            <w:tcBorders>
              <w:right w:val="single" w:sz="4" w:space="0" w:color="000000"/>
            </w:tcBorders>
            <w:vAlign w:val="center"/>
          </w:tcPr>
          <w:p w:rsidR="00087318" w:rsidRPr="007D61D5" w:rsidRDefault="00087318" w:rsidP="007D61D5">
            <w:pPr>
              <w:rPr>
                <w:sz w:val="22"/>
                <w:szCs w:val="22"/>
                <w:lang w:eastAsia="x-none"/>
              </w:rPr>
            </w:pPr>
            <w:r w:rsidRPr="007D61D5">
              <w:rPr>
                <w:sz w:val="22"/>
                <w:szCs w:val="22"/>
                <w:lang w:eastAsia="x-none"/>
              </w:rPr>
              <w:t>С электроплитами</w:t>
            </w:r>
          </w:p>
        </w:tc>
      </w:tr>
      <w:tr w:rsidR="00087318" w:rsidRPr="007D61D5" w:rsidTr="009B2EA7">
        <w:trPr>
          <w:gridAfter w:val="1"/>
          <w:wAfter w:w="17" w:type="pct"/>
          <w:trHeight w:val="1390"/>
        </w:trPr>
        <w:tc>
          <w:tcPr>
            <w:tcW w:w="1428" w:type="pct"/>
            <w:gridSpan w:val="2"/>
            <w:vMerge/>
          </w:tcPr>
          <w:p w:rsidR="00087318" w:rsidRPr="007D61D5" w:rsidRDefault="00087318" w:rsidP="007D61D5">
            <w:pPr>
              <w:rPr>
                <w:sz w:val="22"/>
                <w:szCs w:val="22"/>
                <w:lang w:eastAsia="x-none"/>
              </w:rPr>
            </w:pPr>
          </w:p>
        </w:tc>
        <w:tc>
          <w:tcPr>
            <w:tcW w:w="1418" w:type="pct"/>
            <w:gridSpan w:val="2"/>
            <w:vMerge/>
            <w:vAlign w:val="center"/>
          </w:tcPr>
          <w:p w:rsidR="00087318" w:rsidRPr="007D61D5" w:rsidRDefault="00087318" w:rsidP="007D61D5">
            <w:pPr>
              <w:rPr>
                <w:sz w:val="22"/>
                <w:szCs w:val="22"/>
                <w:lang w:eastAsia="x-none"/>
              </w:rPr>
            </w:pPr>
          </w:p>
        </w:tc>
        <w:tc>
          <w:tcPr>
            <w:tcW w:w="1063" w:type="pct"/>
            <w:tcBorders>
              <w:right w:val="single" w:sz="4" w:space="0" w:color="000000"/>
            </w:tcBorders>
            <w:vAlign w:val="center"/>
          </w:tcPr>
          <w:p w:rsidR="00087318" w:rsidRPr="007D61D5" w:rsidRDefault="00087318" w:rsidP="007D61D5">
            <w:pPr>
              <w:rPr>
                <w:sz w:val="22"/>
                <w:szCs w:val="22"/>
                <w:lang w:eastAsia="x-none"/>
              </w:rPr>
            </w:pPr>
            <w:r w:rsidRPr="007D61D5">
              <w:rPr>
                <w:sz w:val="22"/>
                <w:szCs w:val="22"/>
                <w:lang w:eastAsia="x-none"/>
              </w:rPr>
              <w:t>950</w:t>
            </w:r>
          </w:p>
        </w:tc>
        <w:tc>
          <w:tcPr>
            <w:tcW w:w="1074" w:type="pct"/>
            <w:tcBorders>
              <w:right w:val="single" w:sz="4" w:space="0" w:color="000000"/>
            </w:tcBorders>
            <w:vAlign w:val="center"/>
          </w:tcPr>
          <w:p w:rsidR="00087318" w:rsidRPr="007D61D5" w:rsidRDefault="00087318" w:rsidP="007D61D5">
            <w:pPr>
              <w:rPr>
                <w:sz w:val="22"/>
                <w:szCs w:val="22"/>
                <w:lang w:eastAsia="x-none"/>
              </w:rPr>
            </w:pPr>
            <w:r w:rsidRPr="007D61D5">
              <w:rPr>
                <w:sz w:val="22"/>
                <w:szCs w:val="22"/>
                <w:lang w:eastAsia="x-none"/>
              </w:rPr>
              <w:t>1350</w:t>
            </w:r>
          </w:p>
        </w:tc>
      </w:tr>
      <w:tr w:rsidR="007D61D5" w:rsidRPr="007D61D5" w:rsidTr="007F0617">
        <w:trPr>
          <w:trHeight w:val="1575"/>
        </w:trPr>
        <w:tc>
          <w:tcPr>
            <w:tcW w:w="1428" w:type="pct"/>
            <w:gridSpan w:val="2"/>
            <w:vMerge/>
          </w:tcPr>
          <w:p w:rsidR="007D61D5" w:rsidRPr="007D61D5" w:rsidRDefault="007D61D5" w:rsidP="007D61D5">
            <w:pPr>
              <w:rPr>
                <w:sz w:val="22"/>
                <w:szCs w:val="22"/>
                <w:lang w:eastAsia="x-none"/>
              </w:rPr>
            </w:pPr>
          </w:p>
        </w:tc>
        <w:tc>
          <w:tcPr>
            <w:tcW w:w="1418" w:type="pct"/>
            <w:gridSpan w:val="2"/>
            <w:vAlign w:val="center"/>
          </w:tcPr>
          <w:p w:rsidR="007D61D5" w:rsidRPr="007D61D5" w:rsidRDefault="007D61D5" w:rsidP="007D61D5">
            <w:pPr>
              <w:rPr>
                <w:sz w:val="22"/>
                <w:szCs w:val="22"/>
                <w:lang w:eastAsia="x-none"/>
              </w:rPr>
            </w:pPr>
            <w:r w:rsidRPr="007D61D5">
              <w:rPr>
                <w:sz w:val="22"/>
                <w:szCs w:val="22"/>
                <w:lang w:eastAsia="x-none"/>
              </w:rPr>
              <w:t>Площадь земельного участка, отводимого для размещения понизител</w:t>
            </w:r>
            <w:r w:rsidRPr="007D61D5">
              <w:rPr>
                <w:sz w:val="22"/>
                <w:szCs w:val="22"/>
                <w:lang w:eastAsia="x-none"/>
              </w:rPr>
              <w:t>ь</w:t>
            </w:r>
            <w:r w:rsidRPr="007D61D5">
              <w:rPr>
                <w:sz w:val="22"/>
                <w:szCs w:val="22"/>
                <w:lang w:eastAsia="x-none"/>
              </w:rPr>
              <w:t>ной подстанции и пер</w:t>
            </w:r>
            <w:r w:rsidRPr="007D61D5">
              <w:rPr>
                <w:sz w:val="22"/>
                <w:szCs w:val="22"/>
                <w:lang w:eastAsia="x-none"/>
              </w:rPr>
              <w:t>е</w:t>
            </w:r>
            <w:r w:rsidRPr="007D61D5">
              <w:rPr>
                <w:sz w:val="22"/>
                <w:szCs w:val="22"/>
                <w:lang w:eastAsia="x-none"/>
              </w:rPr>
              <w:t xml:space="preserve">ключательного пункта напряжением до 35 </w:t>
            </w:r>
            <w:proofErr w:type="spellStart"/>
            <w:r w:rsidRPr="007D61D5">
              <w:rPr>
                <w:sz w:val="22"/>
                <w:szCs w:val="22"/>
                <w:lang w:eastAsia="x-none"/>
              </w:rPr>
              <w:t>кВ</w:t>
            </w:r>
            <w:proofErr w:type="spellEnd"/>
            <w:r w:rsidRPr="007D61D5">
              <w:rPr>
                <w:sz w:val="22"/>
                <w:szCs w:val="22"/>
                <w:lang w:eastAsia="x-none"/>
              </w:rPr>
              <w:t xml:space="preserve"> включительно, га</w:t>
            </w:r>
          </w:p>
        </w:tc>
        <w:tc>
          <w:tcPr>
            <w:tcW w:w="2154" w:type="pct"/>
            <w:gridSpan w:val="3"/>
            <w:tcBorders>
              <w:right w:val="single" w:sz="4" w:space="0" w:color="000000"/>
            </w:tcBorders>
            <w:vAlign w:val="center"/>
          </w:tcPr>
          <w:p w:rsidR="007D61D5" w:rsidRPr="007D61D5" w:rsidRDefault="007D61D5" w:rsidP="007D61D5">
            <w:pPr>
              <w:rPr>
                <w:sz w:val="22"/>
                <w:szCs w:val="22"/>
                <w:lang w:eastAsia="x-none"/>
              </w:rPr>
            </w:pPr>
            <w:r w:rsidRPr="007D61D5">
              <w:rPr>
                <w:sz w:val="22"/>
                <w:szCs w:val="22"/>
                <w:lang w:eastAsia="x-none"/>
              </w:rPr>
              <w:t xml:space="preserve">0,5 </w:t>
            </w:r>
          </w:p>
        </w:tc>
      </w:tr>
      <w:tr w:rsidR="007D61D5" w:rsidRPr="007D61D5" w:rsidTr="007F0617">
        <w:trPr>
          <w:trHeight w:val="20"/>
        </w:trPr>
        <w:tc>
          <w:tcPr>
            <w:tcW w:w="1428" w:type="pct"/>
            <w:gridSpan w:val="2"/>
            <w:vMerge/>
          </w:tcPr>
          <w:p w:rsidR="007D61D5" w:rsidRPr="007D61D5" w:rsidRDefault="007D61D5" w:rsidP="007D61D5">
            <w:pPr>
              <w:rPr>
                <w:sz w:val="22"/>
                <w:szCs w:val="22"/>
                <w:lang w:eastAsia="x-none"/>
              </w:rPr>
            </w:pPr>
          </w:p>
        </w:tc>
        <w:tc>
          <w:tcPr>
            <w:tcW w:w="1418" w:type="pct"/>
            <w:gridSpan w:val="2"/>
            <w:vAlign w:val="center"/>
          </w:tcPr>
          <w:p w:rsidR="007D61D5" w:rsidRPr="007D61D5" w:rsidRDefault="007D61D5" w:rsidP="007D61D5">
            <w:pPr>
              <w:rPr>
                <w:sz w:val="22"/>
                <w:szCs w:val="22"/>
                <w:lang w:eastAsia="x-none"/>
              </w:rPr>
            </w:pPr>
            <w:r w:rsidRPr="007D61D5">
              <w:rPr>
                <w:sz w:val="22"/>
                <w:szCs w:val="22"/>
                <w:lang w:eastAsia="x-none"/>
              </w:rPr>
              <w:t>Площадь земельного участка, отводимого для размещения трансформ</w:t>
            </w:r>
            <w:r w:rsidRPr="007D61D5">
              <w:rPr>
                <w:sz w:val="22"/>
                <w:szCs w:val="22"/>
                <w:lang w:eastAsia="x-none"/>
              </w:rPr>
              <w:t>а</w:t>
            </w:r>
            <w:r w:rsidRPr="007D61D5">
              <w:rPr>
                <w:sz w:val="22"/>
                <w:szCs w:val="22"/>
                <w:lang w:eastAsia="x-none"/>
              </w:rPr>
              <w:t xml:space="preserve">торной подстанции и распределительного пункта напряжением от 10 до 20 </w:t>
            </w:r>
            <w:proofErr w:type="spellStart"/>
            <w:r w:rsidRPr="007D61D5">
              <w:rPr>
                <w:sz w:val="22"/>
                <w:szCs w:val="22"/>
                <w:lang w:eastAsia="x-none"/>
              </w:rPr>
              <w:t>кВ</w:t>
            </w:r>
            <w:proofErr w:type="spellEnd"/>
            <w:r w:rsidRPr="007D61D5">
              <w:rPr>
                <w:sz w:val="22"/>
                <w:szCs w:val="22"/>
                <w:lang w:eastAsia="x-none"/>
              </w:rPr>
              <w:t xml:space="preserve"> включител</w:t>
            </w:r>
            <w:r w:rsidRPr="007D61D5">
              <w:rPr>
                <w:sz w:val="22"/>
                <w:szCs w:val="22"/>
                <w:lang w:eastAsia="x-none"/>
              </w:rPr>
              <w:t>ь</w:t>
            </w:r>
            <w:r w:rsidRPr="007D61D5">
              <w:rPr>
                <w:sz w:val="22"/>
                <w:szCs w:val="22"/>
                <w:lang w:eastAsia="x-none"/>
              </w:rPr>
              <w:t>но, кв. м</w:t>
            </w:r>
          </w:p>
        </w:tc>
        <w:tc>
          <w:tcPr>
            <w:tcW w:w="2154" w:type="pct"/>
            <w:gridSpan w:val="3"/>
            <w:tcBorders>
              <w:right w:val="single" w:sz="4" w:space="0" w:color="000000"/>
            </w:tcBorders>
            <w:vAlign w:val="center"/>
          </w:tcPr>
          <w:p w:rsidR="007D61D5" w:rsidRPr="007D61D5" w:rsidRDefault="007D61D5" w:rsidP="007D61D5">
            <w:pPr>
              <w:rPr>
                <w:sz w:val="22"/>
                <w:szCs w:val="22"/>
                <w:lang w:eastAsia="x-none"/>
              </w:rPr>
            </w:pPr>
            <w:r w:rsidRPr="007D61D5">
              <w:rPr>
                <w:sz w:val="22"/>
                <w:szCs w:val="22"/>
                <w:lang w:eastAsia="x-none"/>
              </w:rPr>
              <w:t xml:space="preserve">250 </w:t>
            </w:r>
          </w:p>
        </w:tc>
      </w:tr>
      <w:tr w:rsidR="00207082" w:rsidRPr="007D61D5" w:rsidTr="00A26CCC">
        <w:trPr>
          <w:trHeight w:val="20"/>
        </w:trPr>
        <w:tc>
          <w:tcPr>
            <w:tcW w:w="1428" w:type="pct"/>
            <w:gridSpan w:val="2"/>
            <w:vMerge w:val="restart"/>
            <w:vAlign w:val="center"/>
          </w:tcPr>
          <w:p w:rsidR="00207082" w:rsidRPr="00C40646" w:rsidRDefault="00207082" w:rsidP="00207082">
            <w:r w:rsidRPr="00C40646">
              <w:rPr>
                <w:sz w:val="22"/>
                <w:szCs w:val="22"/>
              </w:rPr>
              <w:t xml:space="preserve">Система </w:t>
            </w:r>
            <w:r>
              <w:rPr>
                <w:sz w:val="22"/>
                <w:szCs w:val="22"/>
              </w:rPr>
              <w:t>теплоснабжения</w:t>
            </w:r>
            <w:r w:rsidRPr="00C40646">
              <w:rPr>
                <w:sz w:val="22"/>
                <w:szCs w:val="22"/>
              </w:rPr>
              <w:t xml:space="preserve"> населенных пунктов, </w:t>
            </w:r>
            <w:r>
              <w:rPr>
                <w:sz w:val="22"/>
                <w:szCs w:val="22"/>
              </w:rPr>
              <w:t>вх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дящих в состав муниц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пального образования</w:t>
            </w:r>
          </w:p>
        </w:tc>
        <w:tc>
          <w:tcPr>
            <w:tcW w:w="1418" w:type="pct"/>
            <w:gridSpan w:val="2"/>
            <w:vMerge w:val="restart"/>
            <w:vAlign w:val="center"/>
          </w:tcPr>
          <w:p w:rsidR="00207082" w:rsidRPr="00675559" w:rsidRDefault="00207082" w:rsidP="00207082">
            <w:r w:rsidRPr="00675559">
              <w:rPr>
                <w:sz w:val="22"/>
                <w:szCs w:val="22"/>
              </w:rPr>
              <w:t>Удельные показатели максимальной тепловой нагрузки на отопление и вентиляцию жилых д</w:t>
            </w:r>
            <w:r w:rsidRPr="00675559">
              <w:rPr>
                <w:sz w:val="22"/>
                <w:szCs w:val="22"/>
              </w:rPr>
              <w:t>о</w:t>
            </w:r>
            <w:r w:rsidRPr="00675559">
              <w:rPr>
                <w:sz w:val="22"/>
                <w:szCs w:val="22"/>
              </w:rPr>
              <w:t>мов</w:t>
            </w:r>
            <w:r>
              <w:rPr>
                <w:sz w:val="22"/>
                <w:szCs w:val="22"/>
              </w:rPr>
              <w:t>,</w:t>
            </w:r>
            <w:r>
              <w:t xml:space="preserve"> </w:t>
            </w:r>
            <w:r w:rsidRPr="00675559">
              <w:rPr>
                <w:sz w:val="22"/>
                <w:szCs w:val="22"/>
              </w:rPr>
              <w:t xml:space="preserve">Вт/м2  </w:t>
            </w:r>
            <w:r w:rsidRPr="00675559">
              <w:rPr>
                <w:sz w:val="22"/>
                <w:szCs w:val="22"/>
                <w:vertAlign w:val="superscript"/>
              </w:rPr>
              <w:t>[1]</w:t>
            </w:r>
          </w:p>
        </w:tc>
        <w:tc>
          <w:tcPr>
            <w:tcW w:w="2154" w:type="pct"/>
            <w:gridSpan w:val="3"/>
            <w:tcBorders>
              <w:right w:val="single" w:sz="4" w:space="0" w:color="000000"/>
            </w:tcBorders>
          </w:tcPr>
          <w:p w:rsidR="00207082" w:rsidRPr="00D47B2D" w:rsidRDefault="00207082" w:rsidP="00207082">
            <w:r w:rsidRPr="00D47B2D">
              <w:t>238 - для 1-3-этажных однокварти</w:t>
            </w:r>
            <w:r w:rsidRPr="00D47B2D">
              <w:t>р</w:t>
            </w:r>
            <w:r w:rsidRPr="00D47B2D">
              <w:t>ных отдельностоящих жилых зданий</w:t>
            </w:r>
          </w:p>
        </w:tc>
      </w:tr>
      <w:tr w:rsidR="00207082" w:rsidRPr="007D61D5" w:rsidTr="00A26CCC">
        <w:trPr>
          <w:trHeight w:val="20"/>
        </w:trPr>
        <w:tc>
          <w:tcPr>
            <w:tcW w:w="1428" w:type="pct"/>
            <w:gridSpan w:val="2"/>
            <w:vMerge/>
            <w:vAlign w:val="center"/>
          </w:tcPr>
          <w:p w:rsidR="00207082" w:rsidRPr="007D61D5" w:rsidRDefault="00207082" w:rsidP="00207082">
            <w:pPr>
              <w:rPr>
                <w:sz w:val="22"/>
                <w:szCs w:val="22"/>
                <w:lang w:eastAsia="x-none"/>
              </w:rPr>
            </w:pPr>
          </w:p>
        </w:tc>
        <w:tc>
          <w:tcPr>
            <w:tcW w:w="1418" w:type="pct"/>
            <w:gridSpan w:val="2"/>
            <w:vMerge/>
            <w:vAlign w:val="center"/>
          </w:tcPr>
          <w:p w:rsidR="00207082" w:rsidRPr="007D61D5" w:rsidRDefault="00207082" w:rsidP="00207082">
            <w:pPr>
              <w:rPr>
                <w:sz w:val="22"/>
                <w:szCs w:val="22"/>
                <w:lang w:eastAsia="x-none"/>
              </w:rPr>
            </w:pPr>
          </w:p>
        </w:tc>
        <w:tc>
          <w:tcPr>
            <w:tcW w:w="2154" w:type="pct"/>
            <w:gridSpan w:val="3"/>
            <w:tcBorders>
              <w:right w:val="single" w:sz="4" w:space="0" w:color="000000"/>
            </w:tcBorders>
          </w:tcPr>
          <w:p w:rsidR="00207082" w:rsidRPr="00D47B2D" w:rsidRDefault="00207082" w:rsidP="00207082">
            <w:r w:rsidRPr="00D47B2D">
              <w:t>172 - для 2-3-этажных однокварти</w:t>
            </w:r>
            <w:r w:rsidRPr="00D47B2D">
              <w:t>р</w:t>
            </w:r>
            <w:r w:rsidRPr="00D47B2D">
              <w:t>ных блокированных жилых зданий</w:t>
            </w:r>
          </w:p>
        </w:tc>
      </w:tr>
      <w:tr w:rsidR="00207082" w:rsidRPr="007D61D5" w:rsidTr="00A26CCC">
        <w:trPr>
          <w:trHeight w:val="20"/>
        </w:trPr>
        <w:tc>
          <w:tcPr>
            <w:tcW w:w="1428" w:type="pct"/>
            <w:gridSpan w:val="2"/>
            <w:vMerge/>
            <w:vAlign w:val="center"/>
          </w:tcPr>
          <w:p w:rsidR="00207082" w:rsidRPr="007D61D5" w:rsidRDefault="00207082" w:rsidP="00207082">
            <w:pPr>
              <w:rPr>
                <w:sz w:val="22"/>
                <w:szCs w:val="22"/>
                <w:lang w:eastAsia="x-none"/>
              </w:rPr>
            </w:pPr>
          </w:p>
        </w:tc>
        <w:tc>
          <w:tcPr>
            <w:tcW w:w="1418" w:type="pct"/>
            <w:gridSpan w:val="2"/>
            <w:vMerge/>
            <w:vAlign w:val="center"/>
          </w:tcPr>
          <w:p w:rsidR="00207082" w:rsidRPr="007D61D5" w:rsidRDefault="00207082" w:rsidP="00207082">
            <w:pPr>
              <w:rPr>
                <w:sz w:val="22"/>
                <w:szCs w:val="22"/>
                <w:lang w:eastAsia="x-none"/>
              </w:rPr>
            </w:pPr>
          </w:p>
        </w:tc>
        <w:tc>
          <w:tcPr>
            <w:tcW w:w="2154" w:type="pct"/>
            <w:gridSpan w:val="3"/>
            <w:tcBorders>
              <w:right w:val="single" w:sz="4" w:space="0" w:color="000000"/>
            </w:tcBorders>
          </w:tcPr>
          <w:p w:rsidR="00207082" w:rsidRPr="00D47B2D" w:rsidRDefault="00207082" w:rsidP="00207082">
            <w:r w:rsidRPr="00D47B2D">
              <w:t>108 - для 4-6-этажных жилых зданий</w:t>
            </w:r>
          </w:p>
        </w:tc>
      </w:tr>
      <w:tr w:rsidR="00207082" w:rsidRPr="007D61D5" w:rsidTr="00207082">
        <w:trPr>
          <w:trHeight w:val="848"/>
        </w:trPr>
        <w:tc>
          <w:tcPr>
            <w:tcW w:w="5000" w:type="pct"/>
            <w:gridSpan w:val="7"/>
            <w:tcBorders>
              <w:right w:val="single" w:sz="4" w:space="0" w:color="000000"/>
            </w:tcBorders>
            <w:vAlign w:val="center"/>
          </w:tcPr>
          <w:p w:rsidR="00207082" w:rsidRPr="009E5809" w:rsidRDefault="00207082" w:rsidP="00207082">
            <w:pPr>
              <w:rPr>
                <w:sz w:val="22"/>
              </w:rPr>
            </w:pPr>
            <w:r w:rsidRPr="009E5809">
              <w:rPr>
                <w:sz w:val="22"/>
              </w:rPr>
              <w:t xml:space="preserve">Примечание: </w:t>
            </w:r>
          </w:p>
          <w:p w:rsidR="00207082" w:rsidRPr="009E5809" w:rsidRDefault="00207082" w:rsidP="00207082">
            <w:pPr>
              <w:rPr>
                <w:sz w:val="22"/>
              </w:rPr>
            </w:pPr>
            <w:r w:rsidRPr="009E5809">
              <w:rPr>
                <w:sz w:val="22"/>
              </w:rPr>
              <w:t>1. В соответствии с Приложением (В) СП 124.13330.2012 «Тепловые сети. Актуализированная редакция СНиП 41-02-2003»;</w:t>
            </w:r>
          </w:p>
          <w:p w:rsidR="00207082" w:rsidRPr="00D47B2D" w:rsidRDefault="00207082" w:rsidP="00207082">
            <w:r w:rsidRPr="009E5809">
              <w:rPr>
                <w:sz w:val="22"/>
              </w:rPr>
              <w:t>2. Показатели максимально допустимого уровня территориальной доступности объектов не но</w:t>
            </w:r>
            <w:r w:rsidRPr="009E5809">
              <w:rPr>
                <w:sz w:val="22"/>
              </w:rPr>
              <w:t>р</w:t>
            </w:r>
            <w:r w:rsidRPr="009E5809">
              <w:rPr>
                <w:sz w:val="22"/>
              </w:rPr>
              <w:t>мируется.</w:t>
            </w:r>
          </w:p>
        </w:tc>
      </w:tr>
      <w:tr w:rsidR="00271D93" w:rsidRPr="007D61D5" w:rsidTr="00E0322A">
        <w:trPr>
          <w:trHeight w:val="413"/>
        </w:trPr>
        <w:tc>
          <w:tcPr>
            <w:tcW w:w="1406" w:type="pct"/>
            <w:vAlign w:val="center"/>
          </w:tcPr>
          <w:p w:rsidR="00271D93" w:rsidRPr="00C40646" w:rsidRDefault="00271D93" w:rsidP="00271D93">
            <w:r w:rsidRPr="002542B5">
              <w:rPr>
                <w:sz w:val="22"/>
                <w:szCs w:val="22"/>
              </w:rPr>
              <w:lastRenderedPageBreak/>
              <w:t>Комплекс сооружений водоснабжения</w:t>
            </w:r>
          </w:p>
        </w:tc>
        <w:tc>
          <w:tcPr>
            <w:tcW w:w="1437" w:type="pct"/>
            <w:gridSpan w:val="2"/>
            <w:vAlign w:val="center"/>
          </w:tcPr>
          <w:p w:rsidR="00271D93" w:rsidRDefault="00271D93" w:rsidP="00271D93">
            <w:pPr>
              <w:rPr>
                <w:sz w:val="22"/>
                <w:szCs w:val="22"/>
              </w:rPr>
            </w:pPr>
            <w:r w:rsidRPr="002542B5">
              <w:rPr>
                <w:sz w:val="22"/>
                <w:szCs w:val="22"/>
              </w:rPr>
              <w:t>Объем водопотребления</w:t>
            </w:r>
            <w:r>
              <w:rPr>
                <w:sz w:val="22"/>
                <w:szCs w:val="22"/>
              </w:rPr>
              <w:t>,</w:t>
            </w:r>
          </w:p>
          <w:p w:rsidR="00271D93" w:rsidRPr="00675559" w:rsidRDefault="00271D93" w:rsidP="00271D93">
            <w:r>
              <w:t>л.</w:t>
            </w:r>
            <w:r w:rsidRPr="002542B5">
              <w:t xml:space="preserve"> в сутки </w:t>
            </w:r>
            <w:r>
              <w:t>на 1 чел.</w:t>
            </w:r>
          </w:p>
        </w:tc>
        <w:tc>
          <w:tcPr>
            <w:tcW w:w="2157" w:type="pct"/>
            <w:gridSpan w:val="4"/>
            <w:tcBorders>
              <w:right w:val="single" w:sz="4" w:space="0" w:color="000000"/>
            </w:tcBorders>
            <w:vAlign w:val="center"/>
          </w:tcPr>
          <w:p w:rsidR="00271D93" w:rsidRPr="00C40646" w:rsidRDefault="00271D93" w:rsidP="00271D93">
            <w:pPr>
              <w:jc w:val="center"/>
            </w:pPr>
            <w:r>
              <w:t>110</w:t>
            </w:r>
          </w:p>
        </w:tc>
      </w:tr>
      <w:tr w:rsidR="00271D93" w:rsidRPr="007D61D5" w:rsidTr="00271D93">
        <w:trPr>
          <w:trHeight w:val="413"/>
        </w:trPr>
        <w:tc>
          <w:tcPr>
            <w:tcW w:w="5000" w:type="pct"/>
            <w:gridSpan w:val="7"/>
            <w:tcBorders>
              <w:right w:val="single" w:sz="4" w:space="0" w:color="000000"/>
            </w:tcBorders>
            <w:vAlign w:val="center"/>
          </w:tcPr>
          <w:p w:rsidR="00271D93" w:rsidRPr="00271D93" w:rsidRDefault="00271D93" w:rsidP="00271D93">
            <w:pPr>
              <w:rPr>
                <w:sz w:val="22"/>
              </w:rPr>
            </w:pPr>
            <w:r w:rsidRPr="00271D93">
              <w:rPr>
                <w:sz w:val="22"/>
              </w:rPr>
              <w:t xml:space="preserve">Примечание: </w:t>
            </w:r>
          </w:p>
          <w:p w:rsidR="00271D93" w:rsidRPr="009E5809" w:rsidRDefault="00271D93" w:rsidP="00271D93">
            <w:pPr>
              <w:rPr>
                <w:sz w:val="22"/>
              </w:rPr>
            </w:pPr>
            <w:r w:rsidRPr="00271D93">
              <w:rPr>
                <w:sz w:val="22"/>
              </w:rPr>
              <w:t>1. Показатели максимально допустимого уровня территориальной доступности объектов не но</w:t>
            </w:r>
            <w:r w:rsidRPr="00271D93">
              <w:rPr>
                <w:sz w:val="22"/>
              </w:rPr>
              <w:t>р</w:t>
            </w:r>
            <w:r w:rsidRPr="00271D93">
              <w:rPr>
                <w:sz w:val="22"/>
              </w:rPr>
              <w:t>мируется.</w:t>
            </w:r>
          </w:p>
        </w:tc>
      </w:tr>
      <w:tr w:rsidR="00271D93" w:rsidRPr="007D61D5" w:rsidTr="00646049">
        <w:trPr>
          <w:trHeight w:val="413"/>
        </w:trPr>
        <w:tc>
          <w:tcPr>
            <w:tcW w:w="1406" w:type="pct"/>
            <w:vAlign w:val="center"/>
          </w:tcPr>
          <w:p w:rsidR="00271D93" w:rsidRPr="00C40646" w:rsidRDefault="00271D93" w:rsidP="00271D93">
            <w:r w:rsidRPr="002542B5">
              <w:rPr>
                <w:sz w:val="22"/>
                <w:szCs w:val="22"/>
              </w:rPr>
              <w:t>Комплекс сооружений водо</w:t>
            </w:r>
            <w:r>
              <w:rPr>
                <w:sz w:val="22"/>
                <w:szCs w:val="22"/>
              </w:rPr>
              <w:t>отвед</w:t>
            </w:r>
            <w:r w:rsidRPr="002542B5">
              <w:rPr>
                <w:sz w:val="22"/>
                <w:szCs w:val="22"/>
              </w:rPr>
              <w:t>ения</w:t>
            </w:r>
          </w:p>
        </w:tc>
        <w:tc>
          <w:tcPr>
            <w:tcW w:w="1437" w:type="pct"/>
            <w:gridSpan w:val="2"/>
            <w:vAlign w:val="center"/>
          </w:tcPr>
          <w:p w:rsidR="00271D93" w:rsidRDefault="00271D93" w:rsidP="00271D93">
            <w:pPr>
              <w:rPr>
                <w:sz w:val="22"/>
                <w:szCs w:val="22"/>
              </w:rPr>
            </w:pPr>
            <w:r w:rsidRPr="002542B5">
              <w:rPr>
                <w:sz w:val="22"/>
                <w:szCs w:val="22"/>
              </w:rPr>
              <w:t>Объем водо</w:t>
            </w:r>
            <w:r>
              <w:rPr>
                <w:sz w:val="22"/>
                <w:szCs w:val="22"/>
              </w:rPr>
              <w:t>отвед</w:t>
            </w:r>
            <w:r w:rsidRPr="002542B5">
              <w:rPr>
                <w:sz w:val="22"/>
                <w:szCs w:val="22"/>
              </w:rPr>
              <w:t>ения</w:t>
            </w:r>
            <w:r>
              <w:rPr>
                <w:sz w:val="22"/>
                <w:szCs w:val="22"/>
              </w:rPr>
              <w:t>,</w:t>
            </w:r>
          </w:p>
          <w:p w:rsidR="00271D93" w:rsidRPr="00675559" w:rsidRDefault="00271D93" w:rsidP="00271D93">
            <w:r>
              <w:t>л.</w:t>
            </w:r>
            <w:r w:rsidRPr="002542B5">
              <w:t xml:space="preserve"> в сутки </w:t>
            </w:r>
            <w:r>
              <w:t>на 1 чел.</w:t>
            </w:r>
          </w:p>
        </w:tc>
        <w:tc>
          <w:tcPr>
            <w:tcW w:w="2157" w:type="pct"/>
            <w:gridSpan w:val="4"/>
            <w:tcBorders>
              <w:right w:val="single" w:sz="4" w:space="0" w:color="000000"/>
            </w:tcBorders>
            <w:vAlign w:val="center"/>
          </w:tcPr>
          <w:p w:rsidR="00271D93" w:rsidRPr="00C40646" w:rsidRDefault="00271D93" w:rsidP="00271D93">
            <w:pPr>
              <w:jc w:val="center"/>
            </w:pPr>
            <w:r>
              <w:t>110</w:t>
            </w:r>
          </w:p>
        </w:tc>
      </w:tr>
      <w:tr w:rsidR="00271D93" w:rsidRPr="007D61D5" w:rsidTr="00271D93">
        <w:trPr>
          <w:trHeight w:val="420"/>
        </w:trPr>
        <w:tc>
          <w:tcPr>
            <w:tcW w:w="5000" w:type="pct"/>
            <w:gridSpan w:val="7"/>
            <w:tcBorders>
              <w:right w:val="single" w:sz="4" w:space="0" w:color="000000"/>
            </w:tcBorders>
            <w:vAlign w:val="center"/>
          </w:tcPr>
          <w:p w:rsidR="00271D93" w:rsidRPr="00271D93" w:rsidRDefault="00271D93" w:rsidP="00271D93">
            <w:pPr>
              <w:rPr>
                <w:sz w:val="22"/>
              </w:rPr>
            </w:pPr>
            <w:r w:rsidRPr="00271D93">
              <w:rPr>
                <w:sz w:val="22"/>
              </w:rPr>
              <w:t xml:space="preserve">Примечание: </w:t>
            </w:r>
          </w:p>
          <w:p w:rsidR="00271D93" w:rsidRPr="009E5809" w:rsidRDefault="00271D93" w:rsidP="00271D93">
            <w:pPr>
              <w:rPr>
                <w:sz w:val="22"/>
              </w:rPr>
            </w:pPr>
            <w:r w:rsidRPr="00271D93">
              <w:rPr>
                <w:sz w:val="22"/>
              </w:rPr>
              <w:t>1. Показатели максимально допустимого уровня территориальной доступности объектов не но</w:t>
            </w:r>
            <w:r w:rsidRPr="00271D93">
              <w:rPr>
                <w:sz w:val="22"/>
              </w:rPr>
              <w:t>р</w:t>
            </w:r>
            <w:r w:rsidRPr="00271D93">
              <w:rPr>
                <w:sz w:val="22"/>
              </w:rPr>
              <w:t>мируется.</w:t>
            </w:r>
          </w:p>
        </w:tc>
      </w:tr>
    </w:tbl>
    <w:p w:rsidR="00DB457D" w:rsidRDefault="00DB457D" w:rsidP="00DB457D">
      <w:pPr>
        <w:autoSpaceDE w:val="0"/>
        <w:spacing w:line="276" w:lineRule="auto"/>
        <w:ind w:firstLine="851"/>
        <w:jc w:val="both"/>
        <w:rPr>
          <w:rFonts w:eastAsia="TimesNewRomanPSMT"/>
          <w:b/>
          <w:sz w:val="20"/>
        </w:rPr>
      </w:pPr>
    </w:p>
    <w:p w:rsidR="00444BD0" w:rsidRPr="00DB457D" w:rsidRDefault="00444BD0" w:rsidP="00DB457D">
      <w:pPr>
        <w:autoSpaceDE w:val="0"/>
        <w:spacing w:line="276" w:lineRule="auto"/>
        <w:ind w:firstLine="851"/>
        <w:jc w:val="both"/>
        <w:rPr>
          <w:rFonts w:eastAsia="TimesNewRomanPSMT"/>
          <w:b/>
          <w:sz w:val="20"/>
        </w:rPr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"/>
        <w:gridCol w:w="8451"/>
        <w:gridCol w:w="283"/>
      </w:tblGrid>
      <w:tr w:rsidR="00EE1069" w:rsidTr="007F0617">
        <w:tc>
          <w:tcPr>
            <w:tcW w:w="513" w:type="dxa"/>
            <w:shd w:val="clear" w:color="auto" w:fill="auto"/>
          </w:tcPr>
          <w:p w:rsidR="00EE1069" w:rsidRPr="00FC0695" w:rsidRDefault="00EE1069" w:rsidP="007F0617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734" w:type="dxa"/>
            <w:gridSpan w:val="2"/>
            <w:shd w:val="clear" w:color="auto" w:fill="auto"/>
          </w:tcPr>
          <w:p w:rsidR="00EE1069" w:rsidRPr="00FC0695" w:rsidRDefault="00EE1069" w:rsidP="007F0617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EE1069" w:rsidTr="007F0617">
        <w:tc>
          <w:tcPr>
            <w:tcW w:w="9247" w:type="dxa"/>
            <w:gridSpan w:val="3"/>
            <w:shd w:val="clear" w:color="auto" w:fill="auto"/>
          </w:tcPr>
          <w:p w:rsidR="00EE1069" w:rsidRDefault="00EE1069" w:rsidP="00D736BB">
            <w:pPr>
              <w:autoSpaceDE w:val="0"/>
              <w:jc w:val="both"/>
              <w:rPr>
                <w:rFonts w:eastAsia="TimesNewRomanPSMT"/>
                <w:b/>
              </w:rPr>
            </w:pPr>
            <w:r>
              <w:rPr>
                <w:b/>
              </w:rPr>
              <w:t>1.7</w:t>
            </w:r>
            <w:r>
              <w:rPr>
                <w:rFonts w:eastAsia="TimesNewRomanPSMT"/>
                <w:b/>
              </w:rPr>
              <w:t xml:space="preserve"> </w:t>
            </w:r>
            <w:r w:rsidRPr="00EE1069">
              <w:rPr>
                <w:b/>
                <w:bCs/>
              </w:rPr>
              <w:t>Расчётные показатели минимально допустимого уровня обеспеченности об</w:t>
            </w:r>
            <w:r w:rsidRPr="00EE1069">
              <w:rPr>
                <w:b/>
                <w:bCs/>
              </w:rPr>
              <w:t>ъ</w:t>
            </w:r>
            <w:r w:rsidRPr="00EE1069">
              <w:rPr>
                <w:b/>
                <w:bCs/>
              </w:rPr>
              <w:t>ектами местного значения в области сбора, обработки, утилизации и обезвреж</w:t>
            </w:r>
            <w:r w:rsidRPr="00EE1069">
              <w:rPr>
                <w:b/>
                <w:bCs/>
              </w:rPr>
              <w:t>и</w:t>
            </w:r>
            <w:r w:rsidRPr="00EE1069">
              <w:rPr>
                <w:b/>
                <w:bCs/>
              </w:rPr>
              <w:t>вания твердых коммунальных отходов и показатели максимально допустимого уровня территориальной доступности таких объектов для населения</w:t>
            </w:r>
            <w:r w:rsidRPr="00B43BE2">
              <w:rPr>
                <w:b/>
                <w:bCs/>
              </w:rPr>
              <w:t xml:space="preserve"> </w:t>
            </w:r>
            <w:r w:rsidR="002C5550">
              <w:rPr>
                <w:b/>
              </w:rPr>
              <w:t>Юргинского</w:t>
            </w:r>
            <w:r w:rsidR="00207F42">
              <w:rPr>
                <w:b/>
              </w:rPr>
              <w:t xml:space="preserve"> муниципального округа</w:t>
            </w:r>
            <w:r w:rsidR="00D43C55">
              <w:rPr>
                <w:b/>
              </w:rPr>
              <w:t xml:space="preserve"> </w:t>
            </w:r>
            <w:r w:rsidRPr="002B6169">
              <w:rPr>
                <w:b/>
              </w:rPr>
              <w:t xml:space="preserve"> </w:t>
            </w:r>
            <w:r w:rsidR="00726F66">
              <w:rPr>
                <w:b/>
              </w:rPr>
              <w:t>Кемеровской области – Кузбасса</w:t>
            </w:r>
          </w:p>
        </w:tc>
      </w:tr>
      <w:tr w:rsidR="00EE1069" w:rsidRPr="00FC0695" w:rsidTr="007F0617">
        <w:trPr>
          <w:trHeight w:val="80"/>
        </w:trPr>
        <w:tc>
          <w:tcPr>
            <w:tcW w:w="513" w:type="dxa"/>
            <w:shd w:val="clear" w:color="auto" w:fill="auto"/>
          </w:tcPr>
          <w:p w:rsidR="00EE1069" w:rsidRPr="00FC0695" w:rsidRDefault="00EE1069" w:rsidP="007F0617">
            <w:pPr>
              <w:autoSpaceDE w:val="0"/>
              <w:jc w:val="both"/>
              <w:rPr>
                <w:b/>
                <w:sz w:val="20"/>
              </w:rPr>
            </w:pPr>
          </w:p>
        </w:tc>
        <w:tc>
          <w:tcPr>
            <w:tcW w:w="8451" w:type="dxa"/>
            <w:shd w:val="clear" w:color="auto" w:fill="auto"/>
          </w:tcPr>
          <w:p w:rsidR="00EE1069" w:rsidRPr="00FC0695" w:rsidRDefault="00EE1069" w:rsidP="007F0617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3" w:type="dxa"/>
            <w:shd w:val="clear" w:color="auto" w:fill="auto"/>
          </w:tcPr>
          <w:p w:rsidR="00EE1069" w:rsidRPr="009238B5" w:rsidRDefault="00EE1069" w:rsidP="007F0617">
            <w:pPr>
              <w:autoSpaceDE w:val="0"/>
              <w:rPr>
                <w:b/>
                <w:sz w:val="22"/>
              </w:rPr>
            </w:pPr>
          </w:p>
        </w:tc>
      </w:tr>
    </w:tbl>
    <w:p w:rsidR="00444BD0" w:rsidRDefault="00444BD0" w:rsidP="00444BD0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444BD0">
        <w:rPr>
          <w:rFonts w:eastAsia="TimesNewRomanPSMT"/>
        </w:rPr>
        <w:t>Расчетные показатели для объектов местного значения в области сбора, обрабо</w:t>
      </w:r>
      <w:r w:rsidRPr="00444BD0">
        <w:rPr>
          <w:rFonts w:eastAsia="TimesNewRomanPSMT"/>
        </w:rPr>
        <w:t>т</w:t>
      </w:r>
      <w:r w:rsidRPr="00444BD0">
        <w:rPr>
          <w:rFonts w:eastAsia="TimesNewRomanPSMT"/>
        </w:rPr>
        <w:t>ки, утилизации и обезвреживания твердых коммунальных отходов установлены, в соо</w:t>
      </w:r>
      <w:r w:rsidRPr="00444BD0">
        <w:rPr>
          <w:rFonts w:eastAsia="TimesNewRomanPSMT"/>
        </w:rPr>
        <w:t>т</w:t>
      </w:r>
      <w:r w:rsidRPr="00444BD0">
        <w:rPr>
          <w:rFonts w:eastAsia="TimesNewRomanPSMT"/>
        </w:rPr>
        <w:t xml:space="preserve">ветствии с полномочиями муниципального </w:t>
      </w:r>
      <w:r w:rsidR="007C154B" w:rsidRPr="007C154B">
        <w:rPr>
          <w:rFonts w:eastAsia="TimesNewRomanPSMT"/>
        </w:rPr>
        <w:t>округа</w:t>
      </w:r>
      <w:r w:rsidRPr="00444BD0">
        <w:rPr>
          <w:rFonts w:eastAsia="TimesNewRomanPSMT"/>
        </w:rPr>
        <w:t xml:space="preserve"> в указанной сфере, с учетом положений Федерального закона от 06.10.2003 № 131-ФЗ «Об общих принципах организации местн</w:t>
      </w:r>
      <w:r w:rsidRPr="00444BD0">
        <w:rPr>
          <w:rFonts w:eastAsia="TimesNewRomanPSMT"/>
        </w:rPr>
        <w:t>о</w:t>
      </w:r>
      <w:r w:rsidRPr="00444BD0">
        <w:rPr>
          <w:rFonts w:eastAsia="TimesNewRomanPSMT"/>
        </w:rPr>
        <w:t>го самоуправления в Российской Федерации». Расчетные показатели минимально доп</w:t>
      </w:r>
      <w:r w:rsidRPr="00444BD0">
        <w:rPr>
          <w:rFonts w:eastAsia="TimesNewRomanPSMT"/>
        </w:rPr>
        <w:t>у</w:t>
      </w:r>
      <w:r w:rsidRPr="00444BD0">
        <w:rPr>
          <w:rFonts w:eastAsia="TimesNewRomanPSMT"/>
        </w:rPr>
        <w:t>стимого уровня обеспеченности объектами местного значения представлены в таблице 1.</w:t>
      </w:r>
      <w:r>
        <w:rPr>
          <w:rFonts w:eastAsia="TimesNewRomanPSMT"/>
        </w:rPr>
        <w:t>7</w:t>
      </w:r>
      <w:r w:rsidRPr="00444BD0">
        <w:rPr>
          <w:rFonts w:eastAsia="TimesNewRomanPSMT"/>
        </w:rPr>
        <w:t>.1.</w:t>
      </w:r>
    </w:p>
    <w:p w:rsidR="00444BD0" w:rsidRPr="00444BD0" w:rsidRDefault="00444BD0" w:rsidP="00444BD0">
      <w:pPr>
        <w:autoSpaceDE w:val="0"/>
        <w:spacing w:line="276" w:lineRule="auto"/>
        <w:ind w:firstLine="851"/>
        <w:jc w:val="both"/>
        <w:rPr>
          <w:rFonts w:eastAsia="TimesNewRomanPSMT"/>
        </w:rPr>
      </w:pPr>
    </w:p>
    <w:p w:rsidR="0068083A" w:rsidRPr="002C5B96" w:rsidRDefault="0068083A" w:rsidP="0068083A">
      <w:pPr>
        <w:spacing w:after="200" w:line="276" w:lineRule="auto"/>
        <w:jc w:val="right"/>
        <w:rPr>
          <w:rFonts w:eastAsia="TimesNewRomanPSMT"/>
          <w:bCs/>
        </w:rPr>
      </w:pPr>
      <w:r w:rsidRPr="002C5B96">
        <w:rPr>
          <w:rFonts w:eastAsia="TimesNewRomanPSMT"/>
          <w:bCs/>
        </w:rPr>
        <w:t>Таблица 1.</w:t>
      </w:r>
      <w:r w:rsidR="00444BD0">
        <w:rPr>
          <w:rFonts w:eastAsia="TimesNewRomanPSMT"/>
          <w:bCs/>
        </w:rPr>
        <w:t>7</w:t>
      </w:r>
      <w:r w:rsidRPr="002C5B96">
        <w:rPr>
          <w:rFonts w:eastAsia="TimesNewRomanPSMT"/>
          <w:bCs/>
        </w:rPr>
        <w:t>.1.</w:t>
      </w:r>
    </w:p>
    <w:tbl>
      <w:tblPr>
        <w:tblW w:w="9675" w:type="dxa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2"/>
        <w:gridCol w:w="432"/>
        <w:gridCol w:w="2545"/>
        <w:gridCol w:w="3828"/>
        <w:gridCol w:w="2835"/>
        <w:gridCol w:w="13"/>
      </w:tblGrid>
      <w:tr w:rsidR="0068083A" w:rsidRPr="002C5B96" w:rsidTr="009E5809">
        <w:trPr>
          <w:gridBefore w:val="1"/>
          <w:gridAfter w:val="1"/>
          <w:wBefore w:w="22" w:type="dxa"/>
          <w:wAfter w:w="13" w:type="dxa"/>
          <w:trHeight w:val="20"/>
        </w:trPr>
        <w:tc>
          <w:tcPr>
            <w:tcW w:w="432" w:type="dxa"/>
            <w:shd w:val="clear" w:color="auto" w:fill="FFFFFF" w:themeFill="background1"/>
            <w:vAlign w:val="center"/>
          </w:tcPr>
          <w:p w:rsidR="0068083A" w:rsidRPr="002C5B96" w:rsidRDefault="0068083A" w:rsidP="00511254">
            <w:pPr>
              <w:jc w:val="center"/>
              <w:rPr>
                <w:b/>
                <w:spacing w:val="-6"/>
              </w:rPr>
            </w:pPr>
            <w:r w:rsidRPr="002C5B96">
              <w:rPr>
                <w:b/>
                <w:spacing w:val="-6"/>
                <w:sz w:val="22"/>
                <w:szCs w:val="22"/>
              </w:rPr>
              <w:t>№</w:t>
            </w:r>
          </w:p>
        </w:tc>
        <w:tc>
          <w:tcPr>
            <w:tcW w:w="2545" w:type="dxa"/>
            <w:shd w:val="clear" w:color="auto" w:fill="FFFFFF" w:themeFill="background1"/>
            <w:vAlign w:val="center"/>
          </w:tcPr>
          <w:p w:rsidR="0068083A" w:rsidRPr="002C5B96" w:rsidRDefault="0068083A" w:rsidP="00511254">
            <w:pPr>
              <w:rPr>
                <w:b/>
                <w:spacing w:val="-6"/>
              </w:rPr>
            </w:pPr>
            <w:r w:rsidRPr="002C5B96">
              <w:rPr>
                <w:b/>
                <w:spacing w:val="-6"/>
                <w:sz w:val="22"/>
                <w:szCs w:val="22"/>
              </w:rPr>
              <w:t>Наименование объекта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68083A" w:rsidRPr="002C5B96" w:rsidRDefault="0068083A" w:rsidP="00511254">
            <w:pPr>
              <w:jc w:val="center"/>
              <w:rPr>
                <w:b/>
                <w:spacing w:val="-6"/>
              </w:rPr>
            </w:pPr>
            <w:r w:rsidRPr="002C5B96">
              <w:rPr>
                <w:b/>
                <w:spacing w:val="-6"/>
                <w:sz w:val="22"/>
                <w:szCs w:val="22"/>
              </w:rPr>
              <w:t>Минимально допустимый</w:t>
            </w:r>
          </w:p>
          <w:p w:rsidR="0068083A" w:rsidRPr="002C5B96" w:rsidRDefault="0068083A" w:rsidP="00511254">
            <w:pPr>
              <w:jc w:val="center"/>
              <w:rPr>
                <w:b/>
                <w:spacing w:val="-6"/>
              </w:rPr>
            </w:pPr>
            <w:r w:rsidRPr="002C5B96">
              <w:rPr>
                <w:b/>
                <w:spacing w:val="-6"/>
                <w:sz w:val="22"/>
                <w:szCs w:val="22"/>
              </w:rPr>
              <w:t>уровень обеспеченности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68083A" w:rsidRPr="002C5B96" w:rsidRDefault="0068083A" w:rsidP="00511254">
            <w:pPr>
              <w:jc w:val="center"/>
              <w:rPr>
                <w:b/>
                <w:spacing w:val="-6"/>
              </w:rPr>
            </w:pPr>
            <w:r w:rsidRPr="002C5B96">
              <w:rPr>
                <w:b/>
                <w:spacing w:val="-6"/>
                <w:sz w:val="22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68083A" w:rsidRPr="002C5B96" w:rsidTr="009E5809">
        <w:trPr>
          <w:gridBefore w:val="1"/>
          <w:gridAfter w:val="1"/>
          <w:wBefore w:w="22" w:type="dxa"/>
          <w:wAfter w:w="13" w:type="dxa"/>
          <w:trHeight w:val="20"/>
        </w:trPr>
        <w:tc>
          <w:tcPr>
            <w:tcW w:w="432" w:type="dxa"/>
            <w:vMerge w:val="restart"/>
            <w:vAlign w:val="center"/>
          </w:tcPr>
          <w:p w:rsidR="0068083A" w:rsidRPr="002C5B96" w:rsidRDefault="0068083A" w:rsidP="00511254">
            <w:pPr>
              <w:jc w:val="center"/>
              <w:rPr>
                <w:b/>
                <w:spacing w:val="-6"/>
              </w:rPr>
            </w:pPr>
            <w:r w:rsidRPr="002C5B96">
              <w:rPr>
                <w:b/>
                <w:spacing w:val="-6"/>
                <w:sz w:val="22"/>
                <w:szCs w:val="22"/>
              </w:rPr>
              <w:t>1</w:t>
            </w:r>
            <w:r w:rsidR="005C3A6C">
              <w:rPr>
                <w:b/>
                <w:spacing w:val="-6"/>
                <w:sz w:val="22"/>
                <w:szCs w:val="22"/>
              </w:rPr>
              <w:t>.</w:t>
            </w:r>
          </w:p>
        </w:tc>
        <w:tc>
          <w:tcPr>
            <w:tcW w:w="2545" w:type="dxa"/>
            <w:vMerge w:val="restart"/>
            <w:vAlign w:val="center"/>
          </w:tcPr>
          <w:p w:rsidR="0068083A" w:rsidRPr="002C5B96" w:rsidRDefault="0068083A" w:rsidP="00511254">
            <w:pPr>
              <w:widowControl w:val="0"/>
              <w:rPr>
                <w:rFonts w:eastAsia="Calibri"/>
                <w:lang w:eastAsia="en-US"/>
              </w:rPr>
            </w:pPr>
            <w:r w:rsidRPr="002C5B96">
              <w:rPr>
                <w:sz w:val="22"/>
                <w:szCs w:val="22"/>
              </w:rPr>
              <w:t>Площадки для устано</w:t>
            </w:r>
            <w:r w:rsidRPr="002C5B96">
              <w:rPr>
                <w:sz w:val="22"/>
                <w:szCs w:val="22"/>
              </w:rPr>
              <w:t>в</w:t>
            </w:r>
            <w:r w:rsidRPr="002C5B96">
              <w:rPr>
                <w:sz w:val="22"/>
                <w:szCs w:val="22"/>
              </w:rPr>
              <w:t>ки контейнеров для сб</w:t>
            </w:r>
            <w:r w:rsidRPr="002C5B96">
              <w:rPr>
                <w:sz w:val="22"/>
                <w:szCs w:val="22"/>
              </w:rPr>
              <w:t>о</w:t>
            </w:r>
            <w:r w:rsidRPr="002C5B96">
              <w:rPr>
                <w:sz w:val="22"/>
                <w:szCs w:val="22"/>
              </w:rPr>
              <w:t>ра, в том числе раздел</w:t>
            </w:r>
            <w:r w:rsidRPr="002C5B96">
              <w:rPr>
                <w:sz w:val="22"/>
                <w:szCs w:val="22"/>
              </w:rPr>
              <w:t>ь</w:t>
            </w:r>
            <w:r w:rsidRPr="002C5B96">
              <w:rPr>
                <w:sz w:val="22"/>
                <w:szCs w:val="22"/>
              </w:rPr>
              <w:t>ного, твердых комм</w:t>
            </w:r>
            <w:r w:rsidRPr="002C5B96">
              <w:rPr>
                <w:sz w:val="22"/>
                <w:szCs w:val="22"/>
              </w:rPr>
              <w:t>у</w:t>
            </w:r>
            <w:r w:rsidRPr="002C5B96">
              <w:rPr>
                <w:sz w:val="22"/>
                <w:szCs w:val="22"/>
              </w:rPr>
              <w:t>нальных отходов</w:t>
            </w:r>
          </w:p>
        </w:tc>
        <w:tc>
          <w:tcPr>
            <w:tcW w:w="3828" w:type="dxa"/>
            <w:vAlign w:val="center"/>
          </w:tcPr>
          <w:p w:rsidR="0068083A" w:rsidRPr="002C5B96" w:rsidRDefault="0068083A" w:rsidP="00511254">
            <w:pPr>
              <w:jc w:val="center"/>
              <w:rPr>
                <w:spacing w:val="-6"/>
              </w:rPr>
            </w:pPr>
            <w:r w:rsidRPr="002C5B96">
              <w:rPr>
                <w:spacing w:val="-6"/>
                <w:sz w:val="22"/>
                <w:szCs w:val="22"/>
              </w:rPr>
              <w:t xml:space="preserve">количество площадок для установки контейнеров в населенных пунктах определяется исходя из численности населения, объёма образования отходов, и необходимого для населенного пункта числа контейнеров для сбора мусора </w:t>
            </w:r>
            <w:r w:rsidRPr="002C5B96">
              <w:rPr>
                <w:spacing w:val="-6"/>
                <w:sz w:val="22"/>
                <w:szCs w:val="22"/>
                <w:vertAlign w:val="superscript"/>
              </w:rPr>
              <w:t>[1]</w:t>
            </w:r>
          </w:p>
        </w:tc>
        <w:tc>
          <w:tcPr>
            <w:tcW w:w="2835" w:type="dxa"/>
            <w:vMerge w:val="restart"/>
            <w:vAlign w:val="center"/>
          </w:tcPr>
          <w:p w:rsidR="0068083A" w:rsidRPr="002C5B96" w:rsidRDefault="0068083A" w:rsidP="00511254">
            <w:pPr>
              <w:widowControl w:val="0"/>
              <w:jc w:val="center"/>
            </w:pPr>
            <w:r w:rsidRPr="002C5B96">
              <w:rPr>
                <w:rFonts w:eastAsia="Calibri"/>
                <w:sz w:val="22"/>
                <w:szCs w:val="22"/>
                <w:lang w:eastAsia="en-US"/>
              </w:rPr>
              <w:t>пешеходная доступность</w:t>
            </w:r>
            <w:r w:rsidRPr="002C5B96">
              <w:rPr>
                <w:sz w:val="22"/>
                <w:szCs w:val="22"/>
              </w:rPr>
              <w:t xml:space="preserve"> 100</w:t>
            </w:r>
            <w:r w:rsidRPr="002C5B96">
              <w:rPr>
                <w:rFonts w:eastAsia="Calibri"/>
                <w:sz w:val="22"/>
                <w:szCs w:val="22"/>
                <w:lang w:eastAsia="en-US"/>
              </w:rPr>
              <w:t xml:space="preserve"> м</w:t>
            </w:r>
          </w:p>
        </w:tc>
      </w:tr>
      <w:tr w:rsidR="0068083A" w:rsidRPr="002C5B96" w:rsidTr="009E5809">
        <w:trPr>
          <w:gridBefore w:val="1"/>
          <w:gridAfter w:val="1"/>
          <w:wBefore w:w="22" w:type="dxa"/>
          <w:wAfter w:w="13" w:type="dxa"/>
          <w:trHeight w:val="20"/>
        </w:trPr>
        <w:tc>
          <w:tcPr>
            <w:tcW w:w="432" w:type="dxa"/>
            <w:vMerge/>
            <w:vAlign w:val="center"/>
          </w:tcPr>
          <w:p w:rsidR="0068083A" w:rsidRPr="002C5B96" w:rsidRDefault="0068083A" w:rsidP="00511254">
            <w:pPr>
              <w:jc w:val="center"/>
              <w:rPr>
                <w:b/>
                <w:spacing w:val="-6"/>
              </w:rPr>
            </w:pPr>
          </w:p>
        </w:tc>
        <w:tc>
          <w:tcPr>
            <w:tcW w:w="2545" w:type="dxa"/>
            <w:vMerge/>
            <w:vAlign w:val="center"/>
          </w:tcPr>
          <w:p w:rsidR="0068083A" w:rsidRPr="002C5B96" w:rsidRDefault="0068083A" w:rsidP="00511254">
            <w:pPr>
              <w:tabs>
                <w:tab w:val="left" w:pos="6780"/>
              </w:tabs>
              <w:contextualSpacing/>
              <w:rPr>
                <w:spacing w:val="-6"/>
              </w:rPr>
            </w:pPr>
          </w:p>
        </w:tc>
        <w:tc>
          <w:tcPr>
            <w:tcW w:w="3828" w:type="dxa"/>
            <w:vAlign w:val="center"/>
          </w:tcPr>
          <w:p w:rsidR="0068083A" w:rsidRPr="002C5B96" w:rsidRDefault="0068083A" w:rsidP="00511254">
            <w:pPr>
              <w:jc w:val="center"/>
              <w:rPr>
                <w:spacing w:val="-6"/>
              </w:rPr>
            </w:pPr>
            <w:r w:rsidRPr="002C5B96">
              <w:rPr>
                <w:spacing w:val="-6"/>
                <w:sz w:val="22"/>
                <w:szCs w:val="22"/>
              </w:rPr>
              <w:t>размер площадок должен быть рассч</w:t>
            </w:r>
            <w:r w:rsidRPr="002C5B96">
              <w:rPr>
                <w:spacing w:val="-6"/>
                <w:sz w:val="22"/>
                <w:szCs w:val="22"/>
              </w:rPr>
              <w:t>и</w:t>
            </w:r>
            <w:r w:rsidRPr="002C5B96">
              <w:rPr>
                <w:spacing w:val="-6"/>
                <w:sz w:val="22"/>
                <w:szCs w:val="22"/>
              </w:rPr>
              <w:t>тан на установку необходимого числа, но не более 5 контейнеров</w:t>
            </w:r>
          </w:p>
        </w:tc>
        <w:tc>
          <w:tcPr>
            <w:tcW w:w="2835" w:type="dxa"/>
            <w:vMerge/>
            <w:vAlign w:val="center"/>
          </w:tcPr>
          <w:p w:rsidR="0068083A" w:rsidRPr="002C5B96" w:rsidRDefault="0068083A" w:rsidP="00511254">
            <w:pPr>
              <w:jc w:val="center"/>
              <w:rPr>
                <w:spacing w:val="-6"/>
              </w:rPr>
            </w:pPr>
          </w:p>
        </w:tc>
      </w:tr>
      <w:tr w:rsidR="009E5809" w:rsidTr="009E5809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85"/>
        </w:trPr>
        <w:tc>
          <w:tcPr>
            <w:tcW w:w="9675" w:type="dxa"/>
            <w:gridSpan w:val="6"/>
          </w:tcPr>
          <w:p w:rsidR="009E5809" w:rsidRPr="002C5B96" w:rsidRDefault="009E5809" w:rsidP="009E5809">
            <w:pPr>
              <w:autoSpaceDE w:val="0"/>
              <w:spacing w:line="276" w:lineRule="auto"/>
              <w:ind w:left="51" w:firstLine="851"/>
              <w:jc w:val="both"/>
              <w:rPr>
                <w:rFonts w:eastAsia="TimesNewRomanPSMT"/>
                <w:sz w:val="22"/>
                <w:szCs w:val="22"/>
              </w:rPr>
            </w:pPr>
            <w:r w:rsidRPr="002C5B96">
              <w:rPr>
                <w:rFonts w:eastAsia="TimesNewRomanPSMT"/>
                <w:sz w:val="22"/>
                <w:szCs w:val="22"/>
              </w:rPr>
              <w:lastRenderedPageBreak/>
              <w:t>Примечания:</w:t>
            </w:r>
          </w:p>
          <w:p w:rsidR="009E5809" w:rsidRPr="002C5B96" w:rsidRDefault="009E5809" w:rsidP="009E5809">
            <w:pPr>
              <w:autoSpaceDE w:val="0"/>
              <w:spacing w:line="276" w:lineRule="auto"/>
              <w:ind w:left="51" w:firstLine="851"/>
              <w:jc w:val="both"/>
              <w:rPr>
                <w:rFonts w:eastAsia="TimesNewRomanPSMT"/>
                <w:sz w:val="22"/>
                <w:szCs w:val="22"/>
              </w:rPr>
            </w:pPr>
            <w:r w:rsidRPr="002C5B96">
              <w:rPr>
                <w:rFonts w:eastAsia="TimesNewRomanPSMT"/>
                <w:sz w:val="22"/>
                <w:szCs w:val="22"/>
              </w:rPr>
              <w:t>1. Для определения числа устанавливаемых контейнеров (мусоросборников) следует и</w:t>
            </w:r>
            <w:r w:rsidRPr="002C5B96">
              <w:rPr>
                <w:rFonts w:eastAsia="TimesNewRomanPSMT"/>
                <w:sz w:val="22"/>
                <w:szCs w:val="22"/>
              </w:rPr>
              <w:t>с</w:t>
            </w:r>
            <w:r w:rsidRPr="002C5B96">
              <w:rPr>
                <w:rFonts w:eastAsia="TimesNewRomanPSMT"/>
                <w:sz w:val="22"/>
                <w:szCs w:val="22"/>
              </w:rPr>
              <w:t>ходить из численности населения, пользующегося мусоросборниками, нормы накопления отходов, сроков хранения отходов. Расчетный объем мусоросборников должен соответствовать фактич</w:t>
            </w:r>
            <w:r w:rsidRPr="002C5B96">
              <w:rPr>
                <w:rFonts w:eastAsia="TimesNewRomanPSMT"/>
                <w:sz w:val="22"/>
                <w:szCs w:val="22"/>
              </w:rPr>
              <w:t>е</w:t>
            </w:r>
            <w:r w:rsidRPr="002C5B96">
              <w:rPr>
                <w:rFonts w:eastAsia="TimesNewRomanPSMT"/>
                <w:sz w:val="22"/>
                <w:szCs w:val="22"/>
              </w:rPr>
              <w:t>скому накоплению отходов в периоды наибольшего их образования. Необходимое число конте</w:t>
            </w:r>
            <w:r w:rsidRPr="002C5B96">
              <w:rPr>
                <w:rFonts w:eastAsia="TimesNewRomanPSMT"/>
                <w:sz w:val="22"/>
                <w:szCs w:val="22"/>
              </w:rPr>
              <w:t>й</w:t>
            </w:r>
            <w:r w:rsidRPr="002C5B96">
              <w:rPr>
                <w:rFonts w:eastAsia="TimesNewRomanPSMT"/>
                <w:sz w:val="22"/>
                <w:szCs w:val="22"/>
              </w:rPr>
              <w:t xml:space="preserve">неров рассчитывается по формуле: </w:t>
            </w:r>
          </w:p>
          <w:p w:rsidR="009E5809" w:rsidRPr="002C5B96" w:rsidRDefault="009E5809" w:rsidP="009E5809">
            <w:pPr>
              <w:autoSpaceDE w:val="0"/>
              <w:spacing w:line="276" w:lineRule="auto"/>
              <w:ind w:left="51" w:firstLine="851"/>
              <w:jc w:val="both"/>
              <w:rPr>
                <w:rFonts w:eastAsia="TimesNewRomanPSMT"/>
                <w:sz w:val="22"/>
                <w:szCs w:val="22"/>
              </w:rPr>
            </w:pPr>
            <w:proofErr w:type="spellStart"/>
            <w:r w:rsidRPr="002C5B96">
              <w:rPr>
                <w:rFonts w:eastAsia="TimesNewRomanPSMT"/>
                <w:sz w:val="22"/>
                <w:szCs w:val="22"/>
              </w:rPr>
              <w:t>Бконт</w:t>
            </w:r>
            <w:proofErr w:type="spellEnd"/>
            <w:r w:rsidRPr="002C5B96">
              <w:rPr>
                <w:rFonts w:eastAsia="TimesNewRomanPSMT"/>
                <w:sz w:val="22"/>
                <w:szCs w:val="22"/>
              </w:rPr>
              <w:t xml:space="preserve"> = </w:t>
            </w:r>
            <w:proofErr w:type="spellStart"/>
            <w:r w:rsidRPr="002C5B96">
              <w:rPr>
                <w:rFonts w:eastAsia="TimesNewRomanPSMT"/>
                <w:sz w:val="22"/>
                <w:szCs w:val="22"/>
              </w:rPr>
              <w:t>Пгод</w:t>
            </w:r>
            <w:proofErr w:type="spellEnd"/>
            <w:r w:rsidRPr="002C5B96">
              <w:rPr>
                <w:rFonts w:eastAsia="TimesNewRomanPSMT"/>
                <w:sz w:val="22"/>
                <w:szCs w:val="22"/>
              </w:rPr>
              <w:t xml:space="preserve"> × t × К / (365 × V), где</w:t>
            </w:r>
          </w:p>
          <w:p w:rsidR="009E5809" w:rsidRPr="002C5B96" w:rsidRDefault="009E5809" w:rsidP="009E5809">
            <w:pPr>
              <w:autoSpaceDE w:val="0"/>
              <w:spacing w:line="276" w:lineRule="auto"/>
              <w:ind w:left="51" w:firstLine="851"/>
              <w:jc w:val="both"/>
              <w:rPr>
                <w:rFonts w:eastAsia="TimesNewRomanPSMT"/>
                <w:sz w:val="22"/>
                <w:szCs w:val="22"/>
              </w:rPr>
            </w:pPr>
            <w:proofErr w:type="spellStart"/>
            <w:r w:rsidRPr="002C5B96">
              <w:rPr>
                <w:rFonts w:eastAsia="TimesNewRomanPSMT"/>
                <w:sz w:val="22"/>
                <w:szCs w:val="22"/>
              </w:rPr>
              <w:t>Пгод</w:t>
            </w:r>
            <w:proofErr w:type="spellEnd"/>
            <w:r w:rsidRPr="002C5B96">
              <w:rPr>
                <w:rFonts w:eastAsia="TimesNewRomanPSMT"/>
                <w:sz w:val="22"/>
                <w:szCs w:val="22"/>
              </w:rPr>
              <w:t xml:space="preserve"> – годовое накопление твердых коммунальных отходов, куб. м; </w:t>
            </w:r>
          </w:p>
          <w:p w:rsidR="009E5809" w:rsidRPr="002C5B96" w:rsidRDefault="009E5809" w:rsidP="009E5809">
            <w:pPr>
              <w:autoSpaceDE w:val="0"/>
              <w:spacing w:line="276" w:lineRule="auto"/>
              <w:ind w:left="51" w:firstLine="851"/>
              <w:jc w:val="both"/>
              <w:rPr>
                <w:rFonts w:eastAsia="TimesNewRomanPSMT"/>
                <w:sz w:val="22"/>
                <w:szCs w:val="22"/>
              </w:rPr>
            </w:pPr>
            <w:r w:rsidRPr="002C5B96">
              <w:rPr>
                <w:rFonts w:eastAsia="TimesNewRomanPSMT"/>
                <w:sz w:val="22"/>
                <w:szCs w:val="22"/>
              </w:rPr>
              <w:t xml:space="preserve">t   – периодичность удаления отходов в сутки; </w:t>
            </w:r>
          </w:p>
          <w:p w:rsidR="009E5809" w:rsidRPr="002C5B96" w:rsidRDefault="009E5809" w:rsidP="009E5809">
            <w:pPr>
              <w:autoSpaceDE w:val="0"/>
              <w:spacing w:line="276" w:lineRule="auto"/>
              <w:ind w:left="51" w:firstLine="851"/>
              <w:jc w:val="both"/>
              <w:rPr>
                <w:rFonts w:eastAsia="TimesNewRomanPSMT"/>
                <w:sz w:val="22"/>
                <w:szCs w:val="22"/>
              </w:rPr>
            </w:pPr>
            <w:r w:rsidRPr="002C5B96">
              <w:rPr>
                <w:rFonts w:eastAsia="TimesNewRomanPSMT"/>
                <w:sz w:val="22"/>
                <w:szCs w:val="22"/>
              </w:rPr>
              <w:t xml:space="preserve">К – коэффициент неравномерности отходов, равный 1,25; </w:t>
            </w:r>
          </w:p>
          <w:p w:rsidR="009E5809" w:rsidRDefault="009E5809" w:rsidP="009E5809">
            <w:pPr>
              <w:autoSpaceDE w:val="0"/>
              <w:spacing w:line="276" w:lineRule="auto"/>
              <w:ind w:left="51" w:firstLine="851"/>
              <w:jc w:val="both"/>
              <w:rPr>
                <w:rFonts w:eastAsia="TimesNewRomanPSMT"/>
                <w:sz w:val="22"/>
                <w:szCs w:val="22"/>
              </w:rPr>
            </w:pPr>
            <w:r w:rsidRPr="002C5B96">
              <w:rPr>
                <w:rFonts w:eastAsia="TimesNewRomanPSMT"/>
                <w:sz w:val="22"/>
                <w:szCs w:val="22"/>
              </w:rPr>
              <w:t>V – вместимость контейнера.</w:t>
            </w:r>
          </w:p>
        </w:tc>
      </w:tr>
    </w:tbl>
    <w:p w:rsidR="0003141C" w:rsidRDefault="0003141C">
      <w:pPr>
        <w:spacing w:after="200" w:line="276" w:lineRule="auto"/>
        <w:rPr>
          <w:rFonts w:eastAsia="TimesNewRomanPSMT"/>
          <w:sz w:val="22"/>
          <w:szCs w:val="22"/>
        </w:rPr>
      </w:pPr>
      <w:r>
        <w:rPr>
          <w:rFonts w:eastAsia="TimesNewRomanPSMT"/>
          <w:sz w:val="22"/>
          <w:szCs w:val="22"/>
        </w:rPr>
        <w:br w:type="page"/>
      </w:r>
    </w:p>
    <w:p w:rsidR="00B93D2C" w:rsidRPr="009D6CC7" w:rsidRDefault="00B93D2C" w:rsidP="00B93D2C">
      <w:pPr>
        <w:pBdr>
          <w:bottom w:val="single" w:sz="12" w:space="1" w:color="244061" w:themeColor="accent1" w:themeShade="80"/>
        </w:pBdr>
        <w:rPr>
          <w:rFonts w:eastAsia="Calibri"/>
          <w:b/>
          <w:sz w:val="28"/>
          <w:szCs w:val="28"/>
          <w:lang w:eastAsia="en-US"/>
        </w:rPr>
      </w:pPr>
      <w:r w:rsidRPr="009D6CC7">
        <w:rPr>
          <w:b/>
          <w:sz w:val="28"/>
          <w:szCs w:val="28"/>
          <w:u w:val="single"/>
        </w:rPr>
        <w:lastRenderedPageBreak/>
        <w:t>Раздел 2.</w:t>
      </w:r>
      <w:r w:rsidRPr="009D6CC7">
        <w:rPr>
          <w:b/>
          <w:sz w:val="28"/>
          <w:szCs w:val="28"/>
        </w:rPr>
        <w:t xml:space="preserve"> Материалы по обоснованию расчетных показателей, содерж</w:t>
      </w:r>
      <w:r w:rsidRPr="009D6CC7">
        <w:rPr>
          <w:b/>
          <w:sz w:val="28"/>
          <w:szCs w:val="28"/>
        </w:rPr>
        <w:t>а</w:t>
      </w:r>
      <w:r w:rsidRPr="009D6CC7">
        <w:rPr>
          <w:b/>
          <w:sz w:val="28"/>
          <w:szCs w:val="28"/>
        </w:rPr>
        <w:t>щихся в основной части</w:t>
      </w:r>
    </w:p>
    <w:p w:rsidR="00B93D2C" w:rsidRPr="00123DDF" w:rsidRDefault="00B93D2C" w:rsidP="00B93D2C">
      <w:pPr>
        <w:pStyle w:val="ac"/>
        <w:autoSpaceDE w:val="0"/>
        <w:spacing w:line="276" w:lineRule="auto"/>
        <w:ind w:left="0"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B93D2C">
      <w:pPr>
        <w:widowControl w:val="0"/>
        <w:autoSpaceDE w:val="0"/>
        <w:autoSpaceDN w:val="0"/>
        <w:adjustRightInd w:val="0"/>
        <w:spacing w:before="120"/>
        <w:ind w:firstLine="851"/>
        <w:jc w:val="both"/>
      </w:pPr>
      <w:r>
        <w:t>Расчетные показатели минимально допустимого уровня обеспеченности объект</w:t>
      </w:r>
      <w:r>
        <w:t>а</w:t>
      </w:r>
      <w:r>
        <w:t xml:space="preserve">ми местного значения и показатели максимально допустимого уровня территориальной доступности таких объектов для населения </w:t>
      </w:r>
      <w:r w:rsidR="002C5550">
        <w:t>Юргинского</w:t>
      </w:r>
      <w:r w:rsidR="00207F42">
        <w:t xml:space="preserve"> муниципального округа</w:t>
      </w:r>
      <w:r w:rsidR="00D43C55">
        <w:t xml:space="preserve"> </w:t>
      </w:r>
      <w:r w:rsidR="00726F66">
        <w:t>Кемеро</w:t>
      </w:r>
      <w:r w:rsidR="00726F66">
        <w:t>в</w:t>
      </w:r>
      <w:r w:rsidR="00726F66">
        <w:t>ской области – Кузбасса</w:t>
      </w:r>
      <w:r w:rsidR="00D736BB">
        <w:t xml:space="preserve"> </w:t>
      </w:r>
      <w:r>
        <w:t>установлены в соответствии с действующими федеральными и региональными нормативно-правовыми актами в области регулирования вопросов град</w:t>
      </w:r>
      <w:r>
        <w:t>о</w:t>
      </w:r>
      <w:r>
        <w:t xml:space="preserve">строительной деятельности и полномочий </w:t>
      </w:r>
      <w:r w:rsidRPr="003F19F9">
        <w:t>МО</w:t>
      </w:r>
      <w:r>
        <w:t>, на основании параметров и условий соц</w:t>
      </w:r>
      <w:r>
        <w:t>и</w:t>
      </w:r>
      <w:r>
        <w:t>ально-экономического развития муниципального образования и региона в целом, соц</w:t>
      </w:r>
      <w:r>
        <w:t>и</w:t>
      </w:r>
      <w:r>
        <w:t>альных, демографических, природно-экологических, историко-культурных и иных усл</w:t>
      </w:r>
      <w:r>
        <w:t>о</w:t>
      </w:r>
      <w:r>
        <w:t xml:space="preserve">вий развития территории, условий осуществления градостроительной деятельности на территории субъекта Российской Федерации в части формирования объектов местного значения </w:t>
      </w:r>
      <w:r w:rsidR="006D19A6" w:rsidRPr="006D19A6">
        <w:t>района</w:t>
      </w:r>
      <w:r>
        <w:t xml:space="preserve">. </w:t>
      </w:r>
    </w:p>
    <w:p w:rsidR="00B93D2C" w:rsidRDefault="00B93D2C" w:rsidP="00B93D2C">
      <w:pPr>
        <w:widowControl w:val="0"/>
        <w:autoSpaceDE w:val="0"/>
        <w:autoSpaceDN w:val="0"/>
        <w:adjustRightInd w:val="0"/>
        <w:spacing w:before="120"/>
        <w:ind w:firstLine="851"/>
        <w:jc w:val="both"/>
        <w:rPr>
          <w:bCs/>
          <w:szCs w:val="28"/>
        </w:rPr>
      </w:pPr>
      <w:r>
        <w:rPr>
          <w:bCs/>
          <w:szCs w:val="28"/>
        </w:rPr>
        <w:t>Обоснование расчетных показателей для объектов местного значения, содерж</w:t>
      </w:r>
      <w:r>
        <w:rPr>
          <w:bCs/>
          <w:szCs w:val="28"/>
        </w:rPr>
        <w:t>а</w:t>
      </w:r>
      <w:r>
        <w:rPr>
          <w:bCs/>
          <w:szCs w:val="28"/>
        </w:rPr>
        <w:t>щихся в основной части местных нормативов градостроительного проектирования</w:t>
      </w:r>
      <w:r w:rsidR="00D26094" w:rsidRPr="00D26094">
        <w:rPr>
          <w:bCs/>
          <w:szCs w:val="28"/>
        </w:rPr>
        <w:t xml:space="preserve"> </w:t>
      </w:r>
      <w:r w:rsidR="002C5550">
        <w:rPr>
          <w:bCs/>
          <w:szCs w:val="28"/>
        </w:rPr>
        <w:t>Ю</w:t>
      </w:r>
      <w:r w:rsidR="002C5550">
        <w:rPr>
          <w:bCs/>
          <w:szCs w:val="28"/>
        </w:rPr>
        <w:t>р</w:t>
      </w:r>
      <w:r w:rsidR="002C5550">
        <w:rPr>
          <w:bCs/>
          <w:szCs w:val="28"/>
        </w:rPr>
        <w:t>гинского</w:t>
      </w:r>
      <w:r w:rsidR="00207F42">
        <w:rPr>
          <w:bCs/>
          <w:szCs w:val="28"/>
        </w:rPr>
        <w:t xml:space="preserve"> муниципального округа</w:t>
      </w:r>
      <w:r>
        <w:rPr>
          <w:bCs/>
          <w:szCs w:val="28"/>
        </w:rPr>
        <w:t>, представлены в Таблице 2.1.1.</w:t>
      </w:r>
    </w:p>
    <w:p w:rsidR="00B93D2C" w:rsidRDefault="00B93D2C" w:rsidP="00B93D2C">
      <w:pPr>
        <w:pStyle w:val="ac"/>
        <w:rPr>
          <w:bCs/>
          <w:szCs w:val="28"/>
        </w:rPr>
      </w:pPr>
    </w:p>
    <w:p w:rsidR="00B93D2C" w:rsidRPr="00663316" w:rsidRDefault="00B93D2C" w:rsidP="00B93D2C">
      <w:pPr>
        <w:pStyle w:val="ac"/>
        <w:jc w:val="right"/>
        <w:rPr>
          <w:bCs/>
          <w:szCs w:val="28"/>
        </w:rPr>
      </w:pPr>
      <w:r>
        <w:rPr>
          <w:bCs/>
          <w:szCs w:val="28"/>
        </w:rPr>
        <w:t>Таблица 2.1.1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09"/>
        <w:gridCol w:w="63"/>
        <w:gridCol w:w="1773"/>
        <w:gridCol w:w="7"/>
        <w:gridCol w:w="5137"/>
      </w:tblGrid>
      <w:tr w:rsidR="00B93D2C" w:rsidRPr="009E1D56" w:rsidTr="00FB28F4">
        <w:trPr>
          <w:trHeight w:val="227"/>
          <w:tblHeader/>
        </w:trPr>
        <w:tc>
          <w:tcPr>
            <w:tcW w:w="567" w:type="dxa"/>
            <w:shd w:val="clear" w:color="auto" w:fill="auto"/>
            <w:vAlign w:val="center"/>
            <w:hideMark/>
          </w:tcPr>
          <w:p w:rsidR="00B93D2C" w:rsidRPr="009E1D56" w:rsidRDefault="00B93D2C" w:rsidP="00FB28F4">
            <w:pPr>
              <w:contextualSpacing/>
              <w:jc w:val="center"/>
              <w:rPr>
                <w:b/>
                <w:lang w:eastAsia="en-US"/>
              </w:rPr>
            </w:pPr>
            <w:r w:rsidRPr="009E1D56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B93D2C" w:rsidRPr="009E1D56" w:rsidRDefault="00B93D2C" w:rsidP="00FB28F4">
            <w:pPr>
              <w:contextualSpacing/>
              <w:jc w:val="both"/>
              <w:rPr>
                <w:b/>
                <w:lang w:eastAsia="en-US"/>
              </w:rPr>
            </w:pPr>
            <w:r w:rsidRPr="009E1D56">
              <w:rPr>
                <w:b/>
                <w:sz w:val="22"/>
                <w:szCs w:val="22"/>
                <w:lang w:eastAsia="en-US"/>
              </w:rPr>
              <w:t>Наименование объекта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  <w:hideMark/>
          </w:tcPr>
          <w:p w:rsidR="00B93D2C" w:rsidRPr="009E1D56" w:rsidRDefault="00B93D2C" w:rsidP="00FB28F4">
            <w:pPr>
              <w:contextualSpacing/>
              <w:jc w:val="both"/>
              <w:rPr>
                <w:b/>
                <w:lang w:eastAsia="en-US"/>
              </w:rPr>
            </w:pPr>
            <w:r w:rsidRPr="009E1D56">
              <w:rPr>
                <w:b/>
                <w:sz w:val="22"/>
                <w:szCs w:val="22"/>
                <w:lang w:eastAsia="en-US"/>
              </w:rPr>
              <w:t xml:space="preserve">Расчетный </w:t>
            </w:r>
          </w:p>
          <w:p w:rsidR="00B93D2C" w:rsidRPr="009E1D56" w:rsidRDefault="00B93D2C" w:rsidP="00FB28F4">
            <w:pPr>
              <w:contextualSpacing/>
              <w:jc w:val="both"/>
              <w:rPr>
                <w:b/>
                <w:lang w:eastAsia="en-US"/>
              </w:rPr>
            </w:pPr>
            <w:r w:rsidRPr="009E1D56">
              <w:rPr>
                <w:b/>
                <w:sz w:val="22"/>
                <w:szCs w:val="22"/>
                <w:lang w:eastAsia="en-US"/>
              </w:rPr>
              <w:t>показатель</w:t>
            </w:r>
          </w:p>
        </w:tc>
        <w:tc>
          <w:tcPr>
            <w:tcW w:w="5137" w:type="dxa"/>
            <w:shd w:val="clear" w:color="auto" w:fill="auto"/>
            <w:vAlign w:val="center"/>
            <w:hideMark/>
          </w:tcPr>
          <w:p w:rsidR="00B93D2C" w:rsidRPr="009E1D56" w:rsidRDefault="00B93D2C" w:rsidP="00FB28F4">
            <w:pPr>
              <w:contextualSpacing/>
              <w:rPr>
                <w:b/>
                <w:lang w:eastAsia="en-US"/>
              </w:rPr>
            </w:pPr>
            <w:r w:rsidRPr="009E1D56">
              <w:rPr>
                <w:b/>
                <w:sz w:val="22"/>
                <w:szCs w:val="22"/>
                <w:lang w:eastAsia="en-US"/>
              </w:rPr>
              <w:t>Обоснование расчетного показателя</w:t>
            </w:r>
          </w:p>
        </w:tc>
      </w:tr>
      <w:tr w:rsidR="00B93D2C" w:rsidRPr="009E1D56" w:rsidTr="00FB28F4">
        <w:trPr>
          <w:trHeight w:val="227"/>
        </w:trPr>
        <w:tc>
          <w:tcPr>
            <w:tcW w:w="567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9E1D5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789" w:type="dxa"/>
            <w:gridSpan w:val="5"/>
            <w:shd w:val="clear" w:color="auto" w:fill="auto"/>
          </w:tcPr>
          <w:p w:rsidR="00B93D2C" w:rsidRPr="009E1D56" w:rsidRDefault="00686688" w:rsidP="00FB28F4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686688">
              <w:rPr>
                <w:b/>
                <w:sz w:val="22"/>
                <w:szCs w:val="22"/>
              </w:rPr>
              <w:t>Объекты в области автомобильных дорог местного значения, транспортного обсл</w:t>
            </w:r>
            <w:r w:rsidRPr="00686688">
              <w:rPr>
                <w:b/>
                <w:sz w:val="22"/>
                <w:szCs w:val="22"/>
              </w:rPr>
              <w:t>у</w:t>
            </w:r>
            <w:r w:rsidRPr="00686688">
              <w:rPr>
                <w:b/>
                <w:sz w:val="22"/>
                <w:szCs w:val="22"/>
              </w:rPr>
              <w:t>живания</w:t>
            </w:r>
          </w:p>
        </w:tc>
      </w:tr>
      <w:tr w:rsidR="00162248" w:rsidRPr="009E1D56" w:rsidTr="00FB28F4">
        <w:trPr>
          <w:trHeight w:val="227"/>
        </w:trPr>
        <w:tc>
          <w:tcPr>
            <w:tcW w:w="567" w:type="dxa"/>
            <w:shd w:val="clear" w:color="auto" w:fill="auto"/>
          </w:tcPr>
          <w:p w:rsidR="00162248" w:rsidRPr="009E1D56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9E1D56">
              <w:rPr>
                <w:sz w:val="22"/>
                <w:szCs w:val="22"/>
              </w:rPr>
              <w:t>1.1</w:t>
            </w:r>
          </w:p>
        </w:tc>
        <w:tc>
          <w:tcPr>
            <w:tcW w:w="1809" w:type="dxa"/>
            <w:shd w:val="clear" w:color="auto" w:fill="auto"/>
          </w:tcPr>
          <w:p w:rsidR="00162248" w:rsidRPr="00607FC7" w:rsidRDefault="00162248" w:rsidP="00162248">
            <w:pPr>
              <w:pStyle w:val="Default"/>
              <w:rPr>
                <w:sz w:val="22"/>
                <w:szCs w:val="22"/>
              </w:rPr>
            </w:pPr>
            <w:r w:rsidRPr="006F7EAC">
              <w:rPr>
                <w:sz w:val="22"/>
                <w:szCs w:val="22"/>
              </w:rPr>
              <w:t>Остановка о</w:t>
            </w:r>
            <w:r w:rsidRPr="006F7EAC">
              <w:rPr>
                <w:sz w:val="22"/>
                <w:szCs w:val="22"/>
              </w:rPr>
              <w:t>б</w:t>
            </w:r>
            <w:r w:rsidRPr="006F7EAC">
              <w:rPr>
                <w:sz w:val="22"/>
                <w:szCs w:val="22"/>
              </w:rPr>
              <w:t>щественного пассажирского транспорта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162248" w:rsidRPr="00607FC7" w:rsidRDefault="00162248" w:rsidP="00162248">
            <w:pPr>
              <w:pStyle w:val="Default"/>
              <w:rPr>
                <w:sz w:val="22"/>
                <w:szCs w:val="22"/>
              </w:rPr>
            </w:pPr>
            <w:r w:rsidRPr="0020411E">
              <w:rPr>
                <w:sz w:val="22"/>
                <w:szCs w:val="22"/>
              </w:rPr>
              <w:t>Количество остановочных пунктов</w:t>
            </w:r>
          </w:p>
        </w:tc>
        <w:tc>
          <w:tcPr>
            <w:tcW w:w="5137" w:type="dxa"/>
            <w:shd w:val="clear" w:color="auto" w:fill="auto"/>
          </w:tcPr>
          <w:p w:rsidR="00162248" w:rsidRPr="00607FC7" w:rsidRDefault="00162248" w:rsidP="00162248">
            <w:pPr>
              <w:pStyle w:val="Default"/>
              <w:rPr>
                <w:sz w:val="22"/>
                <w:szCs w:val="22"/>
              </w:rPr>
            </w:pPr>
            <w:r w:rsidRPr="006F7EAC">
              <w:rPr>
                <w:sz w:val="22"/>
                <w:szCs w:val="22"/>
              </w:rPr>
              <w:t>Расчетный показатель установлен в соответствии с   СП 42.13330.2016. «Градостроительство. План</w:t>
            </w:r>
            <w:r w:rsidRPr="006F7EAC">
              <w:rPr>
                <w:sz w:val="22"/>
                <w:szCs w:val="22"/>
              </w:rPr>
              <w:t>и</w:t>
            </w:r>
            <w:r w:rsidRPr="006F7EAC">
              <w:rPr>
                <w:sz w:val="22"/>
                <w:szCs w:val="22"/>
              </w:rPr>
              <w:t xml:space="preserve">ровка и застройка городских и сельских поселений» Актуализированная редакция СНиП 2.07.01-89* (утв. Приказом </w:t>
            </w:r>
            <w:proofErr w:type="spellStart"/>
            <w:r w:rsidRPr="006F7EAC">
              <w:rPr>
                <w:sz w:val="22"/>
                <w:szCs w:val="22"/>
              </w:rPr>
              <w:t>Минрегиона</w:t>
            </w:r>
            <w:proofErr w:type="spellEnd"/>
            <w:r w:rsidRPr="006F7EAC">
              <w:rPr>
                <w:sz w:val="22"/>
                <w:szCs w:val="22"/>
              </w:rPr>
              <w:t xml:space="preserve"> РФ от 28.12.2010 N820)</w:t>
            </w:r>
          </w:p>
        </w:tc>
      </w:tr>
      <w:tr w:rsidR="00162248" w:rsidRPr="009E1D56" w:rsidTr="00FB28F4">
        <w:trPr>
          <w:trHeight w:val="227"/>
        </w:trPr>
        <w:tc>
          <w:tcPr>
            <w:tcW w:w="567" w:type="dxa"/>
            <w:shd w:val="clear" w:color="auto" w:fill="auto"/>
          </w:tcPr>
          <w:p w:rsidR="00162248" w:rsidRPr="009E1D56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1809" w:type="dxa"/>
            <w:shd w:val="clear" w:color="auto" w:fill="auto"/>
          </w:tcPr>
          <w:p w:rsidR="00162248" w:rsidRPr="009F7812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2"/>
                <w:szCs w:val="22"/>
              </w:rPr>
            </w:pPr>
            <w:r w:rsidRPr="009F7812">
              <w:rPr>
                <w:color w:val="000000"/>
                <w:sz w:val="22"/>
                <w:szCs w:val="22"/>
              </w:rPr>
              <w:t>Остановочные пункты школ</w:t>
            </w:r>
            <w:r w:rsidRPr="009F7812">
              <w:rPr>
                <w:color w:val="000000"/>
                <w:sz w:val="22"/>
                <w:szCs w:val="22"/>
              </w:rPr>
              <w:t>ь</w:t>
            </w:r>
            <w:r w:rsidRPr="009F7812">
              <w:rPr>
                <w:color w:val="000000"/>
                <w:sz w:val="22"/>
                <w:szCs w:val="22"/>
              </w:rPr>
              <w:t>ных автобусов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162248" w:rsidRPr="001A70CD" w:rsidRDefault="00162248" w:rsidP="00162248">
            <w:pPr>
              <w:shd w:val="clear" w:color="auto" w:fill="FFFFFF"/>
              <w:contextualSpacing/>
              <w:jc w:val="center"/>
              <w:rPr>
                <w:sz w:val="22"/>
                <w:szCs w:val="22"/>
              </w:rPr>
            </w:pPr>
            <w:r w:rsidRPr="000C7230">
              <w:rPr>
                <w:spacing w:val="-6"/>
                <w:sz w:val="22"/>
                <w:szCs w:val="22"/>
              </w:rPr>
              <w:t>Остановочные пункты школ</w:t>
            </w:r>
            <w:r w:rsidRPr="000C7230">
              <w:rPr>
                <w:spacing w:val="-6"/>
                <w:sz w:val="22"/>
                <w:szCs w:val="22"/>
              </w:rPr>
              <w:t>ь</w:t>
            </w:r>
            <w:r w:rsidRPr="000C7230">
              <w:rPr>
                <w:spacing w:val="-6"/>
                <w:sz w:val="22"/>
                <w:szCs w:val="22"/>
              </w:rPr>
              <w:t>ных автобусов</w:t>
            </w:r>
          </w:p>
        </w:tc>
        <w:tc>
          <w:tcPr>
            <w:tcW w:w="5137" w:type="dxa"/>
            <w:shd w:val="clear" w:color="auto" w:fill="auto"/>
          </w:tcPr>
          <w:p w:rsidR="00162248" w:rsidRPr="007F5387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17E54">
              <w:rPr>
                <w:sz w:val="22"/>
                <w:szCs w:val="22"/>
              </w:rPr>
              <w:t>Значение расчетного показателя установлено с уч</w:t>
            </w:r>
            <w:r w:rsidRPr="00C17E54">
              <w:rPr>
                <w:sz w:val="22"/>
                <w:szCs w:val="22"/>
              </w:rPr>
              <w:t>е</w:t>
            </w:r>
            <w:r w:rsidRPr="00C17E54">
              <w:rPr>
                <w:sz w:val="22"/>
                <w:szCs w:val="22"/>
              </w:rPr>
              <w:t>том положений СП 42.13330.2016 Градостроител</w:t>
            </w:r>
            <w:r w:rsidRPr="00C17E54">
              <w:rPr>
                <w:sz w:val="22"/>
                <w:szCs w:val="22"/>
              </w:rPr>
              <w:t>ь</w:t>
            </w:r>
            <w:r w:rsidRPr="00C17E54">
              <w:rPr>
                <w:sz w:val="22"/>
                <w:szCs w:val="22"/>
              </w:rPr>
              <w:t>ство. Планировка и застройка городских и сельских поселений. Актуализированная редакция СНиП 2.07.01-89*.</w:t>
            </w:r>
          </w:p>
        </w:tc>
      </w:tr>
      <w:tr w:rsidR="00162248" w:rsidRPr="009E1D56" w:rsidTr="00990083">
        <w:trPr>
          <w:trHeight w:val="660"/>
        </w:trPr>
        <w:tc>
          <w:tcPr>
            <w:tcW w:w="567" w:type="dxa"/>
            <w:shd w:val="clear" w:color="auto" w:fill="auto"/>
          </w:tcPr>
          <w:p w:rsidR="00162248" w:rsidRPr="009E1D56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1809" w:type="dxa"/>
            <w:shd w:val="clear" w:color="auto" w:fill="auto"/>
          </w:tcPr>
          <w:p w:rsidR="00162248" w:rsidRPr="006F7EAC" w:rsidRDefault="00162248" w:rsidP="00162248">
            <w:pPr>
              <w:pStyle w:val="Default"/>
              <w:rPr>
                <w:sz w:val="22"/>
                <w:szCs w:val="22"/>
              </w:rPr>
            </w:pPr>
            <w:r w:rsidRPr="00F52787">
              <w:rPr>
                <w:sz w:val="22"/>
                <w:szCs w:val="22"/>
              </w:rPr>
              <w:t>Проектирование велосипедной дорожки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162248" w:rsidRPr="0020411E" w:rsidRDefault="00162248" w:rsidP="00162248">
            <w:pPr>
              <w:pStyle w:val="Default"/>
              <w:rPr>
                <w:sz w:val="22"/>
                <w:szCs w:val="22"/>
              </w:rPr>
            </w:pPr>
            <w:r w:rsidRPr="00F52787">
              <w:rPr>
                <w:sz w:val="22"/>
                <w:szCs w:val="22"/>
              </w:rPr>
              <w:t>геометрические параметры</w:t>
            </w:r>
          </w:p>
        </w:tc>
        <w:tc>
          <w:tcPr>
            <w:tcW w:w="5137" w:type="dxa"/>
            <w:shd w:val="clear" w:color="auto" w:fill="auto"/>
          </w:tcPr>
          <w:p w:rsidR="00162248" w:rsidRPr="006F7EAC" w:rsidRDefault="00162248" w:rsidP="00162248">
            <w:pPr>
              <w:pStyle w:val="Default"/>
              <w:rPr>
                <w:sz w:val="22"/>
                <w:szCs w:val="22"/>
              </w:rPr>
            </w:pPr>
            <w:r w:rsidRPr="00F52787">
              <w:rPr>
                <w:sz w:val="22"/>
                <w:szCs w:val="22"/>
              </w:rPr>
              <w:t>Показатели установлены в соответствии с ГОСТ 33150-2014 Дороги автомобильные общего польз</w:t>
            </w:r>
            <w:r w:rsidRPr="00F52787">
              <w:rPr>
                <w:sz w:val="22"/>
                <w:szCs w:val="22"/>
              </w:rPr>
              <w:t>о</w:t>
            </w:r>
            <w:r w:rsidRPr="00F52787">
              <w:rPr>
                <w:sz w:val="22"/>
                <w:szCs w:val="22"/>
              </w:rPr>
              <w:t>вания. Проектирование пешеходных и велосипе</w:t>
            </w:r>
            <w:r w:rsidRPr="00F52787">
              <w:rPr>
                <w:sz w:val="22"/>
                <w:szCs w:val="22"/>
              </w:rPr>
              <w:t>д</w:t>
            </w:r>
            <w:r w:rsidRPr="00F52787">
              <w:rPr>
                <w:sz w:val="22"/>
                <w:szCs w:val="22"/>
              </w:rPr>
              <w:t>ных дорожек. Общие требования</w:t>
            </w:r>
          </w:p>
        </w:tc>
      </w:tr>
      <w:tr w:rsidR="00162248" w:rsidRPr="009E1D56" w:rsidTr="00FB28F4">
        <w:trPr>
          <w:trHeight w:val="227"/>
        </w:trPr>
        <w:tc>
          <w:tcPr>
            <w:tcW w:w="567" w:type="dxa"/>
            <w:shd w:val="clear" w:color="auto" w:fill="auto"/>
            <w:vAlign w:val="center"/>
          </w:tcPr>
          <w:p w:rsidR="00162248" w:rsidRPr="009E1D56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9E1D5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789" w:type="dxa"/>
            <w:gridSpan w:val="5"/>
            <w:shd w:val="clear" w:color="auto" w:fill="auto"/>
          </w:tcPr>
          <w:p w:rsidR="00162248" w:rsidRPr="002E5522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  <w:r w:rsidRPr="002E5522">
              <w:rPr>
                <w:b/>
                <w:sz w:val="22"/>
                <w:szCs w:val="22"/>
              </w:rPr>
              <w:t>Объекты местного значения в области образования</w:t>
            </w:r>
          </w:p>
        </w:tc>
      </w:tr>
      <w:tr w:rsidR="00162248" w:rsidRPr="009E1D56" w:rsidTr="007F0617">
        <w:trPr>
          <w:trHeight w:val="333"/>
        </w:trPr>
        <w:tc>
          <w:tcPr>
            <w:tcW w:w="567" w:type="dxa"/>
            <w:vMerge w:val="restart"/>
            <w:shd w:val="clear" w:color="auto" w:fill="auto"/>
          </w:tcPr>
          <w:p w:rsidR="00162248" w:rsidRPr="009E1D56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9E1D56">
              <w:rPr>
                <w:sz w:val="22"/>
                <w:szCs w:val="22"/>
              </w:rPr>
              <w:t>2.1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16224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7F0617">
              <w:rPr>
                <w:color w:val="000000"/>
                <w:sz w:val="22"/>
                <w:szCs w:val="22"/>
              </w:rPr>
              <w:t>Дошкольные образовател</w:t>
            </w:r>
            <w:r w:rsidRPr="007F0617">
              <w:rPr>
                <w:color w:val="000000"/>
                <w:sz w:val="22"/>
                <w:szCs w:val="22"/>
              </w:rPr>
              <w:t>ь</w:t>
            </w:r>
            <w:r w:rsidRPr="007F0617">
              <w:rPr>
                <w:color w:val="000000"/>
                <w:sz w:val="22"/>
                <w:szCs w:val="22"/>
              </w:rPr>
              <w:t>ные организ</w:t>
            </w:r>
            <w:r w:rsidRPr="007F0617">
              <w:rPr>
                <w:color w:val="000000"/>
                <w:sz w:val="22"/>
                <w:szCs w:val="22"/>
              </w:rPr>
              <w:t>а</w:t>
            </w:r>
            <w:r w:rsidRPr="007F0617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162248" w:rsidRPr="002443D5" w:rsidRDefault="00162248" w:rsidP="00162248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2443D5">
              <w:rPr>
                <w:spacing w:val="-6"/>
                <w:sz w:val="22"/>
                <w:szCs w:val="22"/>
              </w:rPr>
              <w:t>уровень обесп</w:t>
            </w:r>
            <w:r w:rsidRPr="002443D5">
              <w:rPr>
                <w:spacing w:val="-6"/>
                <w:sz w:val="22"/>
                <w:szCs w:val="22"/>
              </w:rPr>
              <w:t>е</w:t>
            </w:r>
            <w:r w:rsidRPr="002443D5">
              <w:rPr>
                <w:spacing w:val="-6"/>
                <w:sz w:val="22"/>
                <w:szCs w:val="22"/>
              </w:rPr>
              <w:t>ченности, мест на 100 детей</w:t>
            </w:r>
          </w:p>
          <w:p w:rsidR="00162248" w:rsidRPr="002443D5" w:rsidRDefault="00162248" w:rsidP="00162248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 w:rsidRPr="002443D5">
              <w:rPr>
                <w:spacing w:val="-6"/>
                <w:sz w:val="22"/>
                <w:szCs w:val="22"/>
              </w:rPr>
              <w:t>в возрасте</w:t>
            </w:r>
          </w:p>
          <w:p w:rsidR="00162248" w:rsidRPr="00A36888" w:rsidRDefault="00162248" w:rsidP="00162248">
            <w:pPr>
              <w:shd w:val="clear" w:color="auto" w:fill="FFFFFF"/>
              <w:contextualSpacing/>
              <w:jc w:val="center"/>
              <w:rPr>
                <w:sz w:val="22"/>
                <w:szCs w:val="22"/>
              </w:rPr>
            </w:pPr>
            <w:r w:rsidRPr="002443D5">
              <w:rPr>
                <w:spacing w:val="-6"/>
                <w:sz w:val="22"/>
                <w:szCs w:val="22"/>
              </w:rPr>
              <w:t xml:space="preserve">от </w:t>
            </w:r>
            <w:r>
              <w:rPr>
                <w:spacing w:val="-6"/>
                <w:sz w:val="22"/>
                <w:szCs w:val="22"/>
              </w:rPr>
              <w:t>0</w:t>
            </w:r>
            <w:r w:rsidRPr="002443D5">
              <w:rPr>
                <w:spacing w:val="-6"/>
                <w:sz w:val="22"/>
                <w:szCs w:val="22"/>
              </w:rPr>
              <w:t xml:space="preserve"> до </w:t>
            </w:r>
            <w:r>
              <w:rPr>
                <w:spacing w:val="-6"/>
                <w:sz w:val="22"/>
                <w:szCs w:val="22"/>
              </w:rPr>
              <w:t>7</w:t>
            </w:r>
            <w:r w:rsidRPr="002443D5">
              <w:rPr>
                <w:spacing w:val="-6"/>
                <w:sz w:val="22"/>
                <w:szCs w:val="22"/>
              </w:rPr>
              <w:t xml:space="preserve"> лет</w:t>
            </w:r>
          </w:p>
        </w:tc>
        <w:tc>
          <w:tcPr>
            <w:tcW w:w="5137" w:type="dxa"/>
            <w:shd w:val="clear" w:color="auto" w:fill="auto"/>
          </w:tcPr>
          <w:p w:rsidR="00162248" w:rsidRPr="00A3688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соответствии с </w:t>
            </w:r>
            <w:r w:rsidRPr="00AE5604">
              <w:rPr>
                <w:sz w:val="22"/>
                <w:szCs w:val="22"/>
              </w:rPr>
              <w:t>Методическими рекомендациями по развитию сети образовательных организаций и обеспеченности населения услугами таких орган</w:t>
            </w:r>
            <w:r w:rsidRPr="00AE5604">
              <w:rPr>
                <w:sz w:val="22"/>
                <w:szCs w:val="22"/>
              </w:rPr>
              <w:t>и</w:t>
            </w:r>
            <w:r w:rsidRPr="00AE5604">
              <w:rPr>
                <w:sz w:val="22"/>
                <w:szCs w:val="22"/>
              </w:rPr>
              <w:t>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 с учетом возрастного состава и плотности населения, тран</w:t>
            </w:r>
            <w:r w:rsidRPr="00AE5604">
              <w:rPr>
                <w:sz w:val="22"/>
                <w:szCs w:val="22"/>
              </w:rPr>
              <w:t>с</w:t>
            </w:r>
            <w:r w:rsidRPr="00AE5604">
              <w:rPr>
                <w:sz w:val="22"/>
                <w:szCs w:val="22"/>
              </w:rPr>
              <w:t>портной инфраструктуры и других факторов, вл</w:t>
            </w:r>
            <w:r w:rsidRPr="00AE5604">
              <w:rPr>
                <w:sz w:val="22"/>
                <w:szCs w:val="22"/>
              </w:rPr>
              <w:t>и</w:t>
            </w:r>
            <w:r w:rsidRPr="00AE5604">
              <w:rPr>
                <w:sz w:val="22"/>
                <w:szCs w:val="22"/>
              </w:rPr>
              <w:t>яющих на доступность и обеспеченность насел</w:t>
            </w:r>
            <w:r>
              <w:rPr>
                <w:sz w:val="22"/>
                <w:szCs w:val="22"/>
              </w:rPr>
              <w:t>ения услугами сферы образования</w:t>
            </w:r>
            <w:r w:rsidRPr="00AE5604">
              <w:rPr>
                <w:sz w:val="22"/>
                <w:szCs w:val="22"/>
              </w:rPr>
              <w:t xml:space="preserve">, утв. </w:t>
            </w:r>
            <w:proofErr w:type="spellStart"/>
            <w:r w:rsidRPr="00AE5604">
              <w:rPr>
                <w:sz w:val="22"/>
                <w:szCs w:val="22"/>
              </w:rPr>
              <w:t>Минобрнауки</w:t>
            </w:r>
            <w:proofErr w:type="spellEnd"/>
            <w:r w:rsidRPr="00AE5604">
              <w:rPr>
                <w:sz w:val="22"/>
                <w:szCs w:val="22"/>
              </w:rPr>
              <w:t xml:space="preserve"> России 04.05.2016 N АК-15/02вн</w:t>
            </w:r>
            <w:r>
              <w:rPr>
                <w:sz w:val="22"/>
                <w:szCs w:val="22"/>
              </w:rPr>
              <w:t>, необходимое ч</w:t>
            </w:r>
            <w:r w:rsidRPr="00AE5604">
              <w:rPr>
                <w:sz w:val="22"/>
                <w:szCs w:val="22"/>
              </w:rPr>
              <w:t>и</w:t>
            </w:r>
            <w:r w:rsidRPr="00AE5604">
              <w:rPr>
                <w:sz w:val="22"/>
                <w:szCs w:val="22"/>
              </w:rPr>
              <w:t>с</w:t>
            </w:r>
            <w:r w:rsidRPr="00AE5604">
              <w:rPr>
                <w:sz w:val="22"/>
                <w:szCs w:val="22"/>
              </w:rPr>
              <w:t>ло мест в образовательных организациях в расчете на 100 детей в возрасте от 0 до 7 лет</w:t>
            </w:r>
            <w:r>
              <w:rPr>
                <w:sz w:val="22"/>
                <w:szCs w:val="22"/>
              </w:rPr>
              <w:t xml:space="preserve">  – 45 мест</w:t>
            </w:r>
            <w:r w:rsidR="001A31B6">
              <w:rPr>
                <w:sz w:val="22"/>
                <w:szCs w:val="22"/>
              </w:rPr>
              <w:t xml:space="preserve">, в </w:t>
            </w:r>
            <w:r w:rsidR="001A31B6">
              <w:rPr>
                <w:sz w:val="22"/>
                <w:szCs w:val="22"/>
              </w:rPr>
              <w:lastRenderedPageBreak/>
              <w:t>городской местности – 65 мест</w:t>
            </w:r>
            <w:r>
              <w:rPr>
                <w:sz w:val="22"/>
                <w:szCs w:val="22"/>
              </w:rPr>
              <w:t>.</w:t>
            </w:r>
          </w:p>
        </w:tc>
      </w:tr>
      <w:tr w:rsidR="00162248" w:rsidRPr="009E1D56" w:rsidTr="00D5070E">
        <w:trPr>
          <w:trHeight w:val="413"/>
        </w:trPr>
        <w:tc>
          <w:tcPr>
            <w:tcW w:w="567" w:type="dxa"/>
            <w:vMerge/>
            <w:shd w:val="clear" w:color="auto" w:fill="auto"/>
          </w:tcPr>
          <w:p w:rsidR="00162248" w:rsidRPr="009E1D56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162248" w:rsidRPr="007F0617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162248" w:rsidRPr="00BA7DC0" w:rsidRDefault="00162248" w:rsidP="00162248">
            <w:pPr>
              <w:tabs>
                <w:tab w:val="left" w:pos="6780"/>
              </w:tabs>
              <w:contextualSpacing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радиус обслуж</w:t>
            </w:r>
            <w:r>
              <w:rPr>
                <w:spacing w:val="-6"/>
                <w:sz w:val="22"/>
                <w:szCs w:val="22"/>
              </w:rPr>
              <w:t>и</w:t>
            </w:r>
            <w:r>
              <w:rPr>
                <w:spacing w:val="-6"/>
                <w:sz w:val="22"/>
                <w:szCs w:val="22"/>
              </w:rPr>
              <w:t>вания</w:t>
            </w:r>
            <w:r w:rsidRPr="009C1FD3">
              <w:rPr>
                <w:spacing w:val="-6"/>
                <w:sz w:val="22"/>
                <w:szCs w:val="22"/>
              </w:rPr>
              <w:t xml:space="preserve">, </w:t>
            </w:r>
            <w:r>
              <w:rPr>
                <w:spacing w:val="-6"/>
                <w:sz w:val="22"/>
                <w:szCs w:val="22"/>
              </w:rPr>
              <w:t>метров</w:t>
            </w:r>
          </w:p>
        </w:tc>
        <w:tc>
          <w:tcPr>
            <w:tcW w:w="5137" w:type="dxa"/>
            <w:tcBorders>
              <w:top w:val="single" w:sz="4" w:space="0" w:color="auto"/>
            </w:tcBorders>
            <w:shd w:val="clear" w:color="auto" w:fill="auto"/>
          </w:tcPr>
          <w:p w:rsidR="00162248" w:rsidRDefault="00283446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показателя</w:t>
            </w:r>
            <w:r w:rsidR="00162248">
              <w:rPr>
                <w:sz w:val="22"/>
                <w:szCs w:val="22"/>
              </w:rPr>
              <w:t xml:space="preserve"> установлено, в</w:t>
            </w:r>
            <w:r w:rsidR="00162248" w:rsidRPr="00D06CE7">
              <w:rPr>
                <w:sz w:val="22"/>
                <w:szCs w:val="22"/>
              </w:rPr>
              <w:t xml:space="preserve"> соответствии с Методическими рекомендациями по развитию сети образовательных организаций и обеспеченности населения услугами таких организаций, включа</w:t>
            </w:r>
            <w:r w:rsidR="00162248" w:rsidRPr="00D06CE7">
              <w:rPr>
                <w:sz w:val="22"/>
                <w:szCs w:val="22"/>
              </w:rPr>
              <w:t>ю</w:t>
            </w:r>
            <w:r w:rsidR="00162248" w:rsidRPr="00D06CE7">
              <w:rPr>
                <w:sz w:val="22"/>
                <w:szCs w:val="22"/>
              </w:rPr>
              <w:t>щие требования по размещению организаций сф</w:t>
            </w:r>
            <w:r w:rsidR="00162248" w:rsidRPr="00D06CE7">
              <w:rPr>
                <w:sz w:val="22"/>
                <w:szCs w:val="22"/>
              </w:rPr>
              <w:t>е</w:t>
            </w:r>
            <w:r w:rsidR="00162248" w:rsidRPr="00D06CE7">
              <w:rPr>
                <w:sz w:val="22"/>
                <w:szCs w:val="22"/>
              </w:rPr>
              <w:t>ры образования, в том числе в сельской местности, исходя из норм действующего законодательства Российской Федерации, с учетом возрастного с</w:t>
            </w:r>
            <w:r w:rsidR="00162248" w:rsidRPr="00D06CE7">
              <w:rPr>
                <w:sz w:val="22"/>
                <w:szCs w:val="22"/>
              </w:rPr>
              <w:t>о</w:t>
            </w:r>
            <w:r w:rsidR="00162248" w:rsidRPr="00D06CE7">
              <w:rPr>
                <w:sz w:val="22"/>
                <w:szCs w:val="22"/>
              </w:rPr>
              <w:t>става и плотности населения, транспортной инфр</w:t>
            </w:r>
            <w:r w:rsidR="00162248" w:rsidRPr="00D06CE7">
              <w:rPr>
                <w:sz w:val="22"/>
                <w:szCs w:val="22"/>
              </w:rPr>
              <w:t>а</w:t>
            </w:r>
            <w:r w:rsidR="00162248" w:rsidRPr="00D06CE7">
              <w:rPr>
                <w:sz w:val="22"/>
                <w:szCs w:val="22"/>
              </w:rPr>
              <w:t>структуры и других факторов, влияющих на д</w:t>
            </w:r>
            <w:r w:rsidR="00162248" w:rsidRPr="00D06CE7">
              <w:rPr>
                <w:sz w:val="22"/>
                <w:szCs w:val="22"/>
              </w:rPr>
              <w:t>о</w:t>
            </w:r>
            <w:r w:rsidR="00162248" w:rsidRPr="00D06CE7">
              <w:rPr>
                <w:sz w:val="22"/>
                <w:szCs w:val="22"/>
              </w:rPr>
              <w:t xml:space="preserve">ступность и обеспеченность населения услугами сферы образования, утв. </w:t>
            </w:r>
            <w:proofErr w:type="spellStart"/>
            <w:r w:rsidR="00162248" w:rsidRPr="00D06CE7">
              <w:rPr>
                <w:sz w:val="22"/>
                <w:szCs w:val="22"/>
              </w:rPr>
              <w:t>Минобрнауки</w:t>
            </w:r>
            <w:proofErr w:type="spellEnd"/>
            <w:r w:rsidR="00162248" w:rsidRPr="00D06CE7">
              <w:rPr>
                <w:sz w:val="22"/>
                <w:szCs w:val="22"/>
              </w:rPr>
              <w:t xml:space="preserve"> России 04.05.2016 N АК-15/02вн</w:t>
            </w:r>
          </w:p>
        </w:tc>
      </w:tr>
      <w:tr w:rsidR="00162248" w:rsidRPr="009E1D56" w:rsidTr="00E65623">
        <w:trPr>
          <w:trHeight w:val="370"/>
        </w:trPr>
        <w:tc>
          <w:tcPr>
            <w:tcW w:w="567" w:type="dxa"/>
            <w:vMerge w:val="restart"/>
            <w:shd w:val="clear" w:color="auto" w:fill="auto"/>
          </w:tcPr>
          <w:p w:rsidR="00162248" w:rsidRPr="009E1D56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162248" w:rsidRPr="00CE1B7D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Общеобразов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тельные орган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зации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162248" w:rsidRPr="00A36888" w:rsidRDefault="00162248" w:rsidP="00162248">
            <w:pPr>
              <w:shd w:val="clear" w:color="auto" w:fill="FFFFFF"/>
              <w:contextualSpacing/>
              <w:rPr>
                <w:sz w:val="22"/>
                <w:szCs w:val="22"/>
              </w:rPr>
            </w:pPr>
            <w:r w:rsidRPr="00E85459">
              <w:rPr>
                <w:sz w:val="22"/>
                <w:szCs w:val="22"/>
              </w:rPr>
              <w:t>уровень обесп</w:t>
            </w:r>
            <w:r w:rsidRPr="00E85459">
              <w:rPr>
                <w:sz w:val="22"/>
                <w:szCs w:val="22"/>
              </w:rPr>
              <w:t>е</w:t>
            </w:r>
            <w:r w:rsidRPr="00E85459">
              <w:rPr>
                <w:sz w:val="22"/>
                <w:szCs w:val="22"/>
              </w:rPr>
              <w:t>ченности, мест на</w:t>
            </w:r>
            <w:r w:rsidRPr="00AE5604">
              <w:rPr>
                <w:sz w:val="22"/>
                <w:szCs w:val="22"/>
              </w:rPr>
              <w:t xml:space="preserve"> 100 детей в возрасте от </w:t>
            </w:r>
            <w:r>
              <w:rPr>
                <w:sz w:val="22"/>
                <w:szCs w:val="22"/>
              </w:rPr>
              <w:t>7</w:t>
            </w:r>
            <w:r w:rsidRPr="00AE5604">
              <w:rPr>
                <w:sz w:val="22"/>
                <w:szCs w:val="22"/>
              </w:rPr>
              <w:t xml:space="preserve"> до </w:t>
            </w:r>
            <w:r>
              <w:rPr>
                <w:sz w:val="22"/>
                <w:szCs w:val="22"/>
              </w:rPr>
              <w:t>18</w:t>
            </w:r>
            <w:r w:rsidRPr="00AE5604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5137" w:type="dxa"/>
            <w:shd w:val="clear" w:color="auto" w:fill="auto"/>
          </w:tcPr>
          <w:p w:rsidR="0016224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соответствии с </w:t>
            </w:r>
            <w:r w:rsidRPr="00AE5604">
              <w:rPr>
                <w:sz w:val="22"/>
                <w:szCs w:val="22"/>
              </w:rPr>
              <w:t>Методическими рекомендациями по развитию сети образовательных организаций и обеспеченности населения услугами таких орган</w:t>
            </w:r>
            <w:r w:rsidRPr="00AE5604">
              <w:rPr>
                <w:sz w:val="22"/>
                <w:szCs w:val="22"/>
              </w:rPr>
              <w:t>и</w:t>
            </w:r>
            <w:r w:rsidRPr="00AE5604">
              <w:rPr>
                <w:sz w:val="22"/>
                <w:szCs w:val="22"/>
              </w:rPr>
              <w:t>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 с учетом возрастного состава и плотности населения, тран</w:t>
            </w:r>
            <w:r w:rsidRPr="00AE5604">
              <w:rPr>
                <w:sz w:val="22"/>
                <w:szCs w:val="22"/>
              </w:rPr>
              <w:t>с</w:t>
            </w:r>
            <w:r w:rsidRPr="00AE5604">
              <w:rPr>
                <w:sz w:val="22"/>
                <w:szCs w:val="22"/>
              </w:rPr>
              <w:t>портной инфраструктуры и других факторов, вл</w:t>
            </w:r>
            <w:r w:rsidRPr="00AE5604">
              <w:rPr>
                <w:sz w:val="22"/>
                <w:szCs w:val="22"/>
              </w:rPr>
              <w:t>и</w:t>
            </w:r>
            <w:r w:rsidRPr="00AE5604">
              <w:rPr>
                <w:sz w:val="22"/>
                <w:szCs w:val="22"/>
              </w:rPr>
              <w:t>яющих на доступность и обеспеченность насел</w:t>
            </w:r>
            <w:r>
              <w:rPr>
                <w:sz w:val="22"/>
                <w:szCs w:val="22"/>
              </w:rPr>
              <w:t>ения услугами сферы образования</w:t>
            </w:r>
            <w:r w:rsidRPr="00AE5604">
              <w:rPr>
                <w:sz w:val="22"/>
                <w:szCs w:val="22"/>
              </w:rPr>
              <w:t xml:space="preserve">, утв. </w:t>
            </w:r>
            <w:proofErr w:type="spellStart"/>
            <w:r w:rsidRPr="00AE5604">
              <w:rPr>
                <w:sz w:val="22"/>
                <w:szCs w:val="22"/>
              </w:rPr>
              <w:t>Минобрнауки</w:t>
            </w:r>
            <w:proofErr w:type="spellEnd"/>
            <w:r w:rsidRPr="00AE5604">
              <w:rPr>
                <w:sz w:val="22"/>
                <w:szCs w:val="22"/>
              </w:rPr>
              <w:t xml:space="preserve"> России 04.05.2016 N АК-15/02вн</w:t>
            </w:r>
            <w:r>
              <w:rPr>
                <w:sz w:val="22"/>
                <w:szCs w:val="22"/>
              </w:rPr>
              <w:t>, необходимое ч</w:t>
            </w:r>
            <w:r w:rsidRPr="00AE5604">
              <w:rPr>
                <w:sz w:val="22"/>
                <w:szCs w:val="22"/>
              </w:rPr>
              <w:t>и</w:t>
            </w:r>
            <w:r w:rsidRPr="00AE5604">
              <w:rPr>
                <w:sz w:val="22"/>
                <w:szCs w:val="22"/>
              </w:rPr>
              <w:t>с</w:t>
            </w:r>
            <w:r w:rsidRPr="00AE5604">
              <w:rPr>
                <w:sz w:val="22"/>
                <w:szCs w:val="22"/>
              </w:rPr>
              <w:t xml:space="preserve">ло мест в </w:t>
            </w:r>
            <w:r w:rsidRPr="00621613">
              <w:rPr>
                <w:sz w:val="22"/>
                <w:szCs w:val="22"/>
              </w:rPr>
              <w:t>образовательных организациях в расчете на 100 детей в возрасте от 7 до 18 лет</w:t>
            </w:r>
            <w:r>
              <w:rPr>
                <w:sz w:val="22"/>
                <w:szCs w:val="22"/>
              </w:rPr>
              <w:t xml:space="preserve"> в сельской местности – 45 мест</w:t>
            </w:r>
            <w:r w:rsidR="001A31B6">
              <w:rPr>
                <w:sz w:val="22"/>
                <w:szCs w:val="22"/>
              </w:rPr>
              <w:t>, в городской местности – 95 мест</w:t>
            </w:r>
            <w:r>
              <w:rPr>
                <w:sz w:val="22"/>
                <w:szCs w:val="22"/>
              </w:rPr>
              <w:t>.</w:t>
            </w:r>
          </w:p>
          <w:p w:rsidR="00162248" w:rsidRPr="00A3688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Согласно ч. 1.2.1 Методических рекомендаций п</w:t>
            </w:r>
            <w:r w:rsidRPr="0077378A">
              <w:rPr>
                <w:sz w:val="22"/>
                <w:szCs w:val="22"/>
              </w:rPr>
              <w:t xml:space="preserve">ри установлении требований к размещению объектов социальной сферы </w:t>
            </w:r>
            <w:r>
              <w:rPr>
                <w:sz w:val="22"/>
                <w:szCs w:val="22"/>
              </w:rPr>
              <w:t xml:space="preserve">необходимо </w:t>
            </w:r>
            <w:r w:rsidRPr="0077378A">
              <w:rPr>
                <w:sz w:val="22"/>
                <w:szCs w:val="22"/>
              </w:rPr>
              <w:t>установить не менее одной дневной общеобразовательной школы в сельской местности - на 201 человек.</w:t>
            </w:r>
          </w:p>
        </w:tc>
      </w:tr>
      <w:tr w:rsidR="00162248" w:rsidRPr="009E1D56" w:rsidTr="00FB28F4">
        <w:trPr>
          <w:trHeight w:val="376"/>
        </w:trPr>
        <w:tc>
          <w:tcPr>
            <w:tcW w:w="567" w:type="dxa"/>
            <w:vMerge/>
            <w:shd w:val="clear" w:color="auto" w:fill="auto"/>
          </w:tcPr>
          <w:p w:rsidR="0016224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16224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162248" w:rsidRDefault="00162248" w:rsidP="00162248">
            <w:pPr>
              <w:shd w:val="clear" w:color="auto" w:fill="FFFFFF"/>
              <w:contextualSpacing/>
              <w:rPr>
                <w:color w:val="000000"/>
                <w:sz w:val="22"/>
                <w:szCs w:val="22"/>
              </w:rPr>
            </w:pPr>
            <w:r w:rsidRPr="0062580D">
              <w:rPr>
                <w:color w:val="000000"/>
                <w:sz w:val="22"/>
                <w:szCs w:val="22"/>
              </w:rPr>
              <w:t>транспортная доступность, минут</w:t>
            </w:r>
          </w:p>
          <w:p w:rsidR="00162248" w:rsidRPr="000B3608" w:rsidRDefault="00162248" w:rsidP="00162248">
            <w:pPr>
              <w:shd w:val="clear" w:color="auto" w:fill="FFFFFF"/>
              <w:contextualSpacing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137" w:type="dxa"/>
            <w:shd w:val="clear" w:color="auto" w:fill="auto"/>
          </w:tcPr>
          <w:p w:rsidR="00162248" w:rsidRPr="00A3688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990552">
              <w:rPr>
                <w:sz w:val="22"/>
                <w:szCs w:val="22"/>
              </w:rPr>
              <w:t>Значение показателя установлено, в соответствии с Методическими рекомендациями по развитию сети образовательных организаций и обеспеченности населения услугами таких организаций, включа</w:t>
            </w:r>
            <w:r w:rsidRPr="00990552">
              <w:rPr>
                <w:sz w:val="22"/>
                <w:szCs w:val="22"/>
              </w:rPr>
              <w:t>ю</w:t>
            </w:r>
            <w:r w:rsidRPr="00990552">
              <w:rPr>
                <w:sz w:val="22"/>
                <w:szCs w:val="22"/>
              </w:rPr>
              <w:t>щие требования по размещению организаций сф</w:t>
            </w:r>
            <w:r w:rsidRPr="00990552">
              <w:rPr>
                <w:sz w:val="22"/>
                <w:szCs w:val="22"/>
              </w:rPr>
              <w:t>е</w:t>
            </w:r>
            <w:r w:rsidRPr="00990552">
              <w:rPr>
                <w:sz w:val="22"/>
                <w:szCs w:val="22"/>
              </w:rPr>
              <w:t>ры образования, в том числе в сельской местности, исходя из норм действующего законодательства Российской Федерации, с учетом возрастного с</w:t>
            </w:r>
            <w:r w:rsidRPr="00990552">
              <w:rPr>
                <w:sz w:val="22"/>
                <w:szCs w:val="22"/>
              </w:rPr>
              <w:t>о</w:t>
            </w:r>
            <w:r w:rsidRPr="00990552">
              <w:rPr>
                <w:sz w:val="22"/>
                <w:szCs w:val="22"/>
              </w:rPr>
              <w:t>става и плотности населения, транспортной инфр</w:t>
            </w:r>
            <w:r w:rsidRPr="00990552">
              <w:rPr>
                <w:sz w:val="22"/>
                <w:szCs w:val="22"/>
              </w:rPr>
              <w:t>а</w:t>
            </w:r>
            <w:r w:rsidRPr="00990552">
              <w:rPr>
                <w:sz w:val="22"/>
                <w:szCs w:val="22"/>
              </w:rPr>
              <w:t>структуры и других факторов, влияющих на д</w:t>
            </w:r>
            <w:r w:rsidRPr="00990552">
              <w:rPr>
                <w:sz w:val="22"/>
                <w:szCs w:val="22"/>
              </w:rPr>
              <w:t>о</w:t>
            </w:r>
            <w:r w:rsidRPr="00990552">
              <w:rPr>
                <w:sz w:val="22"/>
                <w:szCs w:val="22"/>
              </w:rPr>
              <w:t xml:space="preserve">ступность и обеспеченность населения услугами сферы образования, утв. </w:t>
            </w:r>
            <w:proofErr w:type="spellStart"/>
            <w:r w:rsidRPr="00990552">
              <w:rPr>
                <w:sz w:val="22"/>
                <w:szCs w:val="22"/>
              </w:rPr>
              <w:t>Минобрнауки</w:t>
            </w:r>
            <w:proofErr w:type="spellEnd"/>
            <w:r w:rsidRPr="00990552">
              <w:rPr>
                <w:sz w:val="22"/>
                <w:szCs w:val="22"/>
              </w:rPr>
              <w:t xml:space="preserve"> России 04.05.2016 N АК-15/02вн</w:t>
            </w:r>
          </w:p>
        </w:tc>
      </w:tr>
      <w:tr w:rsidR="00162248" w:rsidRPr="009E1D56" w:rsidTr="00826EAE">
        <w:trPr>
          <w:trHeight w:val="358"/>
        </w:trPr>
        <w:tc>
          <w:tcPr>
            <w:tcW w:w="567" w:type="dxa"/>
            <w:vMerge w:val="restart"/>
            <w:shd w:val="clear" w:color="auto" w:fill="auto"/>
          </w:tcPr>
          <w:p w:rsidR="00162248" w:rsidRDefault="00162248" w:rsidP="0016224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16224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Организации дополнительн</w:t>
            </w:r>
            <w:r>
              <w:rPr>
                <w:sz w:val="22"/>
                <w:szCs w:val="22"/>
              </w:rPr>
              <w:t>о</w:t>
            </w:r>
            <w:r w:rsidRPr="00826EAE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162248" w:rsidRPr="00A36888" w:rsidRDefault="00162248" w:rsidP="00162248">
            <w:pPr>
              <w:shd w:val="clear" w:color="auto" w:fill="FFFFFF"/>
              <w:contextualSpacing/>
              <w:rPr>
                <w:sz w:val="22"/>
                <w:szCs w:val="22"/>
              </w:rPr>
            </w:pPr>
            <w:r w:rsidRPr="00DF340B">
              <w:rPr>
                <w:sz w:val="22"/>
                <w:szCs w:val="22"/>
              </w:rPr>
              <w:t>уровень обесп</w:t>
            </w:r>
            <w:r w:rsidRPr="00DF340B">
              <w:rPr>
                <w:sz w:val="22"/>
                <w:szCs w:val="22"/>
              </w:rPr>
              <w:t>е</w:t>
            </w:r>
            <w:r w:rsidRPr="00DF340B">
              <w:rPr>
                <w:sz w:val="22"/>
                <w:szCs w:val="22"/>
              </w:rPr>
              <w:t xml:space="preserve">ченности, мест на программах дополнительного образования, реализуемых на </w:t>
            </w:r>
            <w:r w:rsidRPr="00DF340B">
              <w:rPr>
                <w:sz w:val="22"/>
                <w:szCs w:val="22"/>
              </w:rPr>
              <w:lastRenderedPageBreak/>
              <w:t>базе образов</w:t>
            </w:r>
            <w:r w:rsidRPr="00DF340B">
              <w:rPr>
                <w:sz w:val="22"/>
                <w:szCs w:val="22"/>
              </w:rPr>
              <w:t>а</w:t>
            </w:r>
            <w:r w:rsidRPr="00DF340B">
              <w:rPr>
                <w:sz w:val="22"/>
                <w:szCs w:val="22"/>
              </w:rPr>
              <w:t>тельных орган</w:t>
            </w:r>
            <w:r w:rsidRPr="00DF340B">
              <w:rPr>
                <w:sz w:val="22"/>
                <w:szCs w:val="22"/>
              </w:rPr>
              <w:t>и</w:t>
            </w:r>
            <w:r w:rsidRPr="00DF340B">
              <w:rPr>
                <w:sz w:val="22"/>
                <w:szCs w:val="22"/>
              </w:rPr>
              <w:t>заций (за искл</w:t>
            </w:r>
            <w:r w:rsidRPr="00DF340B">
              <w:rPr>
                <w:sz w:val="22"/>
                <w:szCs w:val="22"/>
              </w:rPr>
              <w:t>ю</w:t>
            </w:r>
            <w:r w:rsidRPr="00DF340B">
              <w:rPr>
                <w:sz w:val="22"/>
                <w:szCs w:val="22"/>
              </w:rPr>
              <w:t>чением общео</w:t>
            </w:r>
            <w:r w:rsidRPr="00DF340B">
              <w:rPr>
                <w:sz w:val="22"/>
                <w:szCs w:val="22"/>
              </w:rPr>
              <w:t>б</w:t>
            </w:r>
            <w:r w:rsidRPr="00DF340B">
              <w:rPr>
                <w:sz w:val="22"/>
                <w:szCs w:val="22"/>
              </w:rPr>
              <w:t>разовательных организаций), реализующих программы д</w:t>
            </w:r>
            <w:r w:rsidRPr="00DF340B">
              <w:rPr>
                <w:sz w:val="22"/>
                <w:szCs w:val="22"/>
              </w:rPr>
              <w:t>о</w:t>
            </w:r>
            <w:r w:rsidRPr="00DF340B">
              <w:rPr>
                <w:sz w:val="22"/>
                <w:szCs w:val="22"/>
              </w:rPr>
              <w:t>полнительного образования</w:t>
            </w:r>
          </w:p>
        </w:tc>
        <w:tc>
          <w:tcPr>
            <w:tcW w:w="5137" w:type="dxa"/>
            <w:shd w:val="clear" w:color="auto" w:fill="auto"/>
          </w:tcPr>
          <w:p w:rsidR="00162248" w:rsidRPr="00A3688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 соответствии с </w:t>
            </w:r>
            <w:r w:rsidRPr="00AE5604">
              <w:rPr>
                <w:sz w:val="22"/>
                <w:szCs w:val="22"/>
              </w:rPr>
              <w:t>Методическими рекомендациями по развитию сети образовательных организаций и обеспеченности населения услугами таких орган</w:t>
            </w:r>
            <w:r w:rsidRPr="00AE5604">
              <w:rPr>
                <w:sz w:val="22"/>
                <w:szCs w:val="22"/>
              </w:rPr>
              <w:t>и</w:t>
            </w:r>
            <w:r w:rsidRPr="00AE5604">
              <w:rPr>
                <w:sz w:val="22"/>
                <w:szCs w:val="22"/>
              </w:rPr>
              <w:t xml:space="preserve">заций, включающие требования по размещению организаций сферы образования, в том числе в сельской местности, исходя из норм действующего </w:t>
            </w:r>
            <w:r w:rsidRPr="00AE5604">
              <w:rPr>
                <w:sz w:val="22"/>
                <w:szCs w:val="22"/>
              </w:rPr>
              <w:lastRenderedPageBreak/>
              <w:t>законодательства Российской Федерации, с учетом возрастного состава и плотности населения, тран</w:t>
            </w:r>
            <w:r w:rsidRPr="00AE5604">
              <w:rPr>
                <w:sz w:val="22"/>
                <w:szCs w:val="22"/>
              </w:rPr>
              <w:t>с</w:t>
            </w:r>
            <w:r w:rsidRPr="00AE5604">
              <w:rPr>
                <w:sz w:val="22"/>
                <w:szCs w:val="22"/>
              </w:rPr>
              <w:t>портной инфраструктуры и других факторов, вл</w:t>
            </w:r>
            <w:r w:rsidRPr="00AE5604">
              <w:rPr>
                <w:sz w:val="22"/>
                <w:szCs w:val="22"/>
              </w:rPr>
              <w:t>и</w:t>
            </w:r>
            <w:r w:rsidRPr="00AE5604">
              <w:rPr>
                <w:sz w:val="22"/>
                <w:szCs w:val="22"/>
              </w:rPr>
              <w:t>яющих на доступность и обеспеченность насел</w:t>
            </w:r>
            <w:r>
              <w:rPr>
                <w:sz w:val="22"/>
                <w:szCs w:val="22"/>
              </w:rPr>
              <w:t>ения услугами сферы образования</w:t>
            </w:r>
            <w:r w:rsidRPr="00AE5604">
              <w:rPr>
                <w:sz w:val="22"/>
                <w:szCs w:val="22"/>
              </w:rPr>
              <w:t xml:space="preserve">, утв. </w:t>
            </w:r>
            <w:proofErr w:type="spellStart"/>
            <w:r w:rsidRPr="00AE5604">
              <w:rPr>
                <w:sz w:val="22"/>
                <w:szCs w:val="22"/>
              </w:rPr>
              <w:t>Минобрнауки</w:t>
            </w:r>
            <w:proofErr w:type="spellEnd"/>
            <w:r w:rsidRPr="00AE5604">
              <w:rPr>
                <w:sz w:val="22"/>
                <w:szCs w:val="22"/>
              </w:rPr>
              <w:t xml:space="preserve"> России 04.05.2016 N АК-15/02вн</w:t>
            </w:r>
            <w:r>
              <w:rPr>
                <w:sz w:val="22"/>
                <w:szCs w:val="22"/>
              </w:rPr>
              <w:t>.</w:t>
            </w:r>
          </w:p>
          <w:p w:rsidR="00162248" w:rsidRPr="00A3688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</w:p>
        </w:tc>
      </w:tr>
      <w:tr w:rsidR="00162248" w:rsidRPr="009E1D56" w:rsidTr="00FB28F4">
        <w:trPr>
          <w:trHeight w:val="388"/>
        </w:trPr>
        <w:tc>
          <w:tcPr>
            <w:tcW w:w="567" w:type="dxa"/>
            <w:vMerge/>
            <w:shd w:val="clear" w:color="auto" w:fill="auto"/>
          </w:tcPr>
          <w:p w:rsidR="00162248" w:rsidRDefault="00162248" w:rsidP="0016224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16224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162248" w:rsidRPr="000B3608" w:rsidRDefault="00162248" w:rsidP="00162248">
            <w:pPr>
              <w:shd w:val="clear" w:color="auto" w:fill="FFFFFF"/>
              <w:contextualSpacing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пешеходная д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ступность, мин.</w:t>
            </w:r>
          </w:p>
        </w:tc>
        <w:tc>
          <w:tcPr>
            <w:tcW w:w="5137" w:type="dxa"/>
            <w:shd w:val="clear" w:color="auto" w:fill="auto"/>
          </w:tcPr>
          <w:p w:rsidR="00162248" w:rsidRPr="00A3688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726347">
              <w:rPr>
                <w:sz w:val="22"/>
                <w:szCs w:val="22"/>
              </w:rPr>
              <w:t>Значение показателя установлено, в соответствии с Методическими рекомендациями по развитию сети образовательных организаций и обеспеченности населения услугами таких организаций, включа</w:t>
            </w:r>
            <w:r w:rsidRPr="00726347">
              <w:rPr>
                <w:sz w:val="22"/>
                <w:szCs w:val="22"/>
              </w:rPr>
              <w:t>ю</w:t>
            </w:r>
            <w:r w:rsidRPr="00726347">
              <w:rPr>
                <w:sz w:val="22"/>
                <w:szCs w:val="22"/>
              </w:rPr>
              <w:t>щие требования по размещению организаций сф</w:t>
            </w:r>
            <w:r w:rsidRPr="00726347">
              <w:rPr>
                <w:sz w:val="22"/>
                <w:szCs w:val="22"/>
              </w:rPr>
              <w:t>е</w:t>
            </w:r>
            <w:r w:rsidRPr="00726347">
              <w:rPr>
                <w:sz w:val="22"/>
                <w:szCs w:val="22"/>
              </w:rPr>
              <w:t>ры образования, в том числе в сельской местности, исходя из норм действующего законодательства Российской Федерации, с учетом возрастного с</w:t>
            </w:r>
            <w:r w:rsidRPr="00726347">
              <w:rPr>
                <w:sz w:val="22"/>
                <w:szCs w:val="22"/>
              </w:rPr>
              <w:t>о</w:t>
            </w:r>
            <w:r w:rsidRPr="00726347">
              <w:rPr>
                <w:sz w:val="22"/>
                <w:szCs w:val="22"/>
              </w:rPr>
              <w:t>става и плотности населения, транспортной инфр</w:t>
            </w:r>
            <w:r w:rsidRPr="00726347">
              <w:rPr>
                <w:sz w:val="22"/>
                <w:szCs w:val="22"/>
              </w:rPr>
              <w:t>а</w:t>
            </w:r>
            <w:r w:rsidRPr="00726347">
              <w:rPr>
                <w:sz w:val="22"/>
                <w:szCs w:val="22"/>
              </w:rPr>
              <w:t>структуры и других факторов, влияющих на д</w:t>
            </w:r>
            <w:r w:rsidRPr="00726347">
              <w:rPr>
                <w:sz w:val="22"/>
                <w:szCs w:val="22"/>
              </w:rPr>
              <w:t>о</w:t>
            </w:r>
            <w:r w:rsidRPr="00726347">
              <w:rPr>
                <w:sz w:val="22"/>
                <w:szCs w:val="22"/>
              </w:rPr>
              <w:t xml:space="preserve">ступность и обеспеченность населения услугами сферы образования, утв. </w:t>
            </w:r>
            <w:proofErr w:type="spellStart"/>
            <w:r w:rsidRPr="00726347">
              <w:rPr>
                <w:sz w:val="22"/>
                <w:szCs w:val="22"/>
              </w:rPr>
              <w:t>Минобрнауки</w:t>
            </w:r>
            <w:proofErr w:type="spellEnd"/>
            <w:r w:rsidRPr="00726347">
              <w:rPr>
                <w:sz w:val="22"/>
                <w:szCs w:val="22"/>
              </w:rPr>
              <w:t xml:space="preserve"> России 04.05.2016 N АК-15/02вн</w:t>
            </w:r>
          </w:p>
        </w:tc>
      </w:tr>
      <w:tr w:rsidR="00162248" w:rsidRPr="009E1D56" w:rsidTr="00FB28F4">
        <w:trPr>
          <w:trHeight w:val="227"/>
        </w:trPr>
        <w:tc>
          <w:tcPr>
            <w:tcW w:w="567" w:type="dxa"/>
            <w:shd w:val="clear" w:color="auto" w:fill="auto"/>
          </w:tcPr>
          <w:p w:rsidR="00162248" w:rsidRPr="009E1D56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789" w:type="dxa"/>
            <w:gridSpan w:val="5"/>
            <w:shd w:val="clear" w:color="auto" w:fill="auto"/>
          </w:tcPr>
          <w:p w:rsidR="00162248" w:rsidRPr="009E1D56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2E5522">
              <w:rPr>
                <w:b/>
                <w:sz w:val="22"/>
                <w:szCs w:val="22"/>
              </w:rPr>
              <w:t>Объекты местного значения в области физической культуры и массового спорта</w:t>
            </w:r>
          </w:p>
        </w:tc>
      </w:tr>
      <w:tr w:rsidR="00162248" w:rsidRPr="009E1D56" w:rsidTr="00FB28F4">
        <w:trPr>
          <w:trHeight w:val="227"/>
        </w:trPr>
        <w:tc>
          <w:tcPr>
            <w:tcW w:w="567" w:type="dxa"/>
            <w:vMerge w:val="restart"/>
            <w:shd w:val="clear" w:color="auto" w:fill="auto"/>
          </w:tcPr>
          <w:p w:rsidR="00162248" w:rsidRPr="009E1D56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3</w:t>
            </w:r>
            <w:r w:rsidRPr="009E1D56">
              <w:rPr>
                <w:sz w:val="22"/>
                <w:szCs w:val="22"/>
              </w:rPr>
              <w:t>.1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162248" w:rsidRPr="007B1E6D" w:rsidRDefault="00162248" w:rsidP="00162248">
            <w:pPr>
              <w:rPr>
                <w:color w:val="000000"/>
                <w:sz w:val="22"/>
                <w:szCs w:val="22"/>
              </w:rPr>
            </w:pPr>
            <w:r w:rsidRPr="00F72D3A">
              <w:rPr>
                <w:sz w:val="22"/>
              </w:rPr>
              <w:t>Физкультурно-спортивные з</w:t>
            </w:r>
            <w:r w:rsidRPr="00F72D3A">
              <w:rPr>
                <w:sz w:val="22"/>
              </w:rPr>
              <w:t>а</w:t>
            </w:r>
            <w:r w:rsidRPr="00F72D3A">
              <w:rPr>
                <w:sz w:val="22"/>
              </w:rPr>
              <w:t>лы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162248" w:rsidRPr="000B3608" w:rsidRDefault="00162248" w:rsidP="00162248">
            <w:pPr>
              <w:shd w:val="clear" w:color="auto" w:fill="FFFFFF"/>
              <w:contextualSpacing/>
              <w:rPr>
                <w:sz w:val="22"/>
                <w:szCs w:val="22"/>
              </w:rPr>
            </w:pPr>
            <w:r w:rsidRPr="00024B0B">
              <w:rPr>
                <w:sz w:val="22"/>
                <w:szCs w:val="22"/>
              </w:rPr>
              <w:t>уровень обесп</w:t>
            </w:r>
            <w:r w:rsidRPr="00024B0B">
              <w:rPr>
                <w:sz w:val="22"/>
                <w:szCs w:val="22"/>
              </w:rPr>
              <w:t>е</w:t>
            </w:r>
            <w:r w:rsidRPr="00024B0B">
              <w:rPr>
                <w:sz w:val="22"/>
                <w:szCs w:val="22"/>
              </w:rPr>
              <w:t xml:space="preserve">ченности, </w:t>
            </w:r>
            <w:r w:rsidRPr="00024B0B">
              <w:rPr>
                <w:sz w:val="22"/>
                <w:szCs w:val="22"/>
              </w:rPr>
              <w:br/>
              <w:t>кв. м площади пола на 1 тыс. человек</w:t>
            </w:r>
          </w:p>
        </w:tc>
        <w:tc>
          <w:tcPr>
            <w:tcW w:w="5137" w:type="dxa"/>
            <w:shd w:val="clear" w:color="auto" w:fill="auto"/>
          </w:tcPr>
          <w:p w:rsidR="00162248" w:rsidRPr="001408FC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531714">
              <w:rPr>
                <w:sz w:val="22"/>
                <w:szCs w:val="22"/>
              </w:rPr>
              <w:t>Значение показателя принято с учетом положений СП 42.13330.2016 Градостроительство. Планировка и застройка городских и сельских поселений. Акт</w:t>
            </w:r>
            <w:r w:rsidRPr="00531714">
              <w:rPr>
                <w:sz w:val="22"/>
                <w:szCs w:val="22"/>
              </w:rPr>
              <w:t>у</w:t>
            </w:r>
            <w:r w:rsidRPr="00531714">
              <w:rPr>
                <w:sz w:val="22"/>
                <w:szCs w:val="22"/>
              </w:rPr>
              <w:t>ализированная редакция СНиП 2.07.01-89* (прил</w:t>
            </w:r>
            <w:r w:rsidRPr="00531714">
              <w:rPr>
                <w:sz w:val="22"/>
                <w:szCs w:val="22"/>
              </w:rPr>
              <w:t>о</w:t>
            </w:r>
            <w:r w:rsidRPr="00531714">
              <w:rPr>
                <w:sz w:val="22"/>
                <w:szCs w:val="22"/>
              </w:rPr>
              <w:t>жение Ж).</w:t>
            </w:r>
          </w:p>
        </w:tc>
      </w:tr>
      <w:tr w:rsidR="00162248" w:rsidRPr="009E1D56" w:rsidTr="00FB28F4">
        <w:trPr>
          <w:trHeight w:val="227"/>
        </w:trPr>
        <w:tc>
          <w:tcPr>
            <w:tcW w:w="567" w:type="dxa"/>
            <w:vMerge/>
            <w:shd w:val="clear" w:color="auto" w:fill="auto"/>
          </w:tcPr>
          <w:p w:rsidR="00162248" w:rsidRPr="009E1D56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  <w:shd w:val="clear" w:color="auto" w:fill="auto"/>
          </w:tcPr>
          <w:p w:rsidR="00162248" w:rsidRPr="009E1D56" w:rsidRDefault="00162248" w:rsidP="00162248">
            <w:pPr>
              <w:contextualSpacing/>
              <w:jc w:val="both"/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162248" w:rsidRPr="009E1D56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rPr>
                <w:sz w:val="22"/>
                <w:szCs w:val="22"/>
              </w:rPr>
              <w:t>показатель ед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новременной пропускной сп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собности</w:t>
            </w:r>
          </w:p>
        </w:tc>
        <w:tc>
          <w:tcPr>
            <w:tcW w:w="5137" w:type="dxa"/>
            <w:shd w:val="clear" w:color="auto" w:fill="auto"/>
          </w:tcPr>
          <w:p w:rsidR="00162248" w:rsidRPr="000B360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0B3608">
              <w:rPr>
                <w:sz w:val="22"/>
                <w:szCs w:val="22"/>
              </w:rPr>
              <w:t>В соответствии с Методическими рекомендациями, утвержденными Приказом Министерства с</w:t>
            </w:r>
            <w:r>
              <w:rPr>
                <w:sz w:val="22"/>
                <w:szCs w:val="22"/>
              </w:rPr>
              <w:t>порта Российской Федерации от 21.03</w:t>
            </w:r>
            <w:r w:rsidRPr="000B3608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 г. № 244</w:t>
            </w:r>
            <w:r w:rsidRPr="000B3608">
              <w:rPr>
                <w:sz w:val="22"/>
                <w:szCs w:val="22"/>
              </w:rPr>
              <w:t>:</w:t>
            </w:r>
          </w:p>
          <w:p w:rsidR="00162248" w:rsidRPr="000B360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0B3608">
              <w:rPr>
                <w:sz w:val="22"/>
                <w:szCs w:val="22"/>
              </w:rPr>
              <w:t>- Потребность населения в объектах спорта опред</w:t>
            </w:r>
            <w:r w:rsidRPr="000B3608">
              <w:rPr>
                <w:sz w:val="22"/>
                <w:szCs w:val="22"/>
              </w:rPr>
              <w:t>е</w:t>
            </w:r>
            <w:r w:rsidRPr="000B3608">
              <w:rPr>
                <w:sz w:val="22"/>
                <w:szCs w:val="22"/>
              </w:rPr>
              <w:t>ляется исходя из уровня обеспеченности объектами спорта, который к 2030 году рекомендуется достичь в размере 100%;</w:t>
            </w:r>
          </w:p>
          <w:p w:rsidR="00162248" w:rsidRPr="000B360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0B3608">
              <w:rPr>
                <w:sz w:val="22"/>
                <w:szCs w:val="22"/>
              </w:rPr>
              <w:t>- Обеспеченность объектами спорта определяется исходя из Единовременной пропускной способн</w:t>
            </w:r>
            <w:r w:rsidRPr="000B3608">
              <w:rPr>
                <w:sz w:val="22"/>
                <w:szCs w:val="22"/>
              </w:rPr>
              <w:t>о</w:t>
            </w:r>
            <w:r w:rsidRPr="000B3608">
              <w:rPr>
                <w:sz w:val="22"/>
                <w:szCs w:val="22"/>
              </w:rPr>
              <w:t>сти объекта спорта (ЕПС);</w:t>
            </w:r>
          </w:p>
          <w:p w:rsidR="00162248" w:rsidRPr="000B360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0B3608">
              <w:rPr>
                <w:sz w:val="22"/>
                <w:szCs w:val="22"/>
              </w:rPr>
              <w:t>- При определении нормативной потребности нас</w:t>
            </w:r>
            <w:r w:rsidRPr="000B3608">
              <w:rPr>
                <w:sz w:val="22"/>
                <w:szCs w:val="22"/>
              </w:rPr>
              <w:t>е</w:t>
            </w:r>
            <w:r w:rsidRPr="000B3608">
              <w:rPr>
                <w:sz w:val="22"/>
                <w:szCs w:val="22"/>
              </w:rPr>
              <w:t>ления в объектах физической культуры и спорта рекомендуется использовать усредненный норм</w:t>
            </w:r>
            <w:r w:rsidRPr="000B3608">
              <w:rPr>
                <w:sz w:val="22"/>
                <w:szCs w:val="22"/>
              </w:rPr>
              <w:t>а</w:t>
            </w:r>
            <w:r w:rsidRPr="000B3608">
              <w:rPr>
                <w:sz w:val="22"/>
                <w:szCs w:val="22"/>
              </w:rPr>
              <w:t>тив ЕПС, равный 122 человека на 1 000 населения;</w:t>
            </w:r>
          </w:p>
          <w:p w:rsidR="00162248" w:rsidRPr="000B360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  <w:u w:val="single"/>
              </w:rPr>
            </w:pPr>
            <w:r w:rsidRPr="000B3608">
              <w:rPr>
                <w:sz w:val="22"/>
                <w:szCs w:val="22"/>
                <w:u w:val="single"/>
              </w:rPr>
              <w:t>Обоснование показателя ЕПС:</w:t>
            </w:r>
          </w:p>
          <w:p w:rsidR="00162248" w:rsidRPr="000B360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0B3608">
              <w:rPr>
                <w:sz w:val="22"/>
                <w:szCs w:val="22"/>
              </w:rPr>
              <w:t>Согласно приложения к Методическим рекоменд</w:t>
            </w:r>
            <w:r w:rsidRPr="000B3608">
              <w:rPr>
                <w:sz w:val="22"/>
                <w:szCs w:val="22"/>
              </w:rPr>
              <w:t>а</w:t>
            </w:r>
            <w:r w:rsidRPr="000B3608">
              <w:rPr>
                <w:sz w:val="22"/>
                <w:szCs w:val="22"/>
              </w:rPr>
              <w:t>циям по планово-расчетным показателям колич</w:t>
            </w:r>
            <w:r w:rsidRPr="000B3608">
              <w:rPr>
                <w:sz w:val="22"/>
                <w:szCs w:val="22"/>
              </w:rPr>
              <w:t>е</w:t>
            </w:r>
            <w:r w:rsidRPr="000B3608">
              <w:rPr>
                <w:sz w:val="22"/>
                <w:szCs w:val="22"/>
              </w:rPr>
              <w:t>ства занимающихся, показатель ЕПС составит:</w:t>
            </w:r>
          </w:p>
          <w:p w:rsidR="00162248" w:rsidRPr="000B360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0B3608">
              <w:rPr>
                <w:sz w:val="22"/>
                <w:szCs w:val="22"/>
              </w:rPr>
              <w:t xml:space="preserve">ЕПС = </w:t>
            </w:r>
            <w:r>
              <w:rPr>
                <w:sz w:val="22"/>
                <w:szCs w:val="22"/>
              </w:rPr>
              <w:t>50+20+4х2+15+35</w:t>
            </w:r>
            <w:r w:rsidRPr="000B3608">
              <w:rPr>
                <w:sz w:val="22"/>
                <w:szCs w:val="22"/>
              </w:rPr>
              <w:t xml:space="preserve"> = </w:t>
            </w:r>
            <w:r>
              <w:rPr>
                <w:b/>
                <w:sz w:val="22"/>
                <w:szCs w:val="22"/>
              </w:rPr>
              <w:t>128</w:t>
            </w:r>
            <w:r w:rsidRPr="000B3608">
              <w:rPr>
                <w:b/>
                <w:sz w:val="22"/>
                <w:szCs w:val="22"/>
              </w:rPr>
              <w:t xml:space="preserve"> человек на 1000 населения</w:t>
            </w:r>
            <w:r w:rsidRPr="000B3608">
              <w:rPr>
                <w:sz w:val="22"/>
                <w:szCs w:val="22"/>
              </w:rPr>
              <w:t>.</w:t>
            </w:r>
          </w:p>
          <w:p w:rsidR="00162248" w:rsidRPr="009E1D56" w:rsidRDefault="00162248" w:rsidP="00162248">
            <w:pPr>
              <w:contextualSpacing/>
            </w:pPr>
            <w:r>
              <w:rPr>
                <w:sz w:val="22"/>
                <w:szCs w:val="22"/>
              </w:rPr>
              <w:t>Рассчитанный показатель ЕПС предусматривает возможность одновременного размещения в объе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те зон / залов для: занятий акробатикой, волейбол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ного зала (универсального), зоны размещения 2 столов для настольного тенниса, зона для занятий </w:t>
            </w:r>
            <w:r>
              <w:rPr>
                <w:sz w:val="22"/>
                <w:szCs w:val="22"/>
              </w:rPr>
              <w:lastRenderedPageBreak/>
              <w:t>тяжелой атлетикой, средний зал для физкультурно-оздоровительных занятий (общей физической по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готовки).</w:t>
            </w:r>
          </w:p>
        </w:tc>
      </w:tr>
      <w:tr w:rsidR="00162248" w:rsidRPr="009E1D56" w:rsidTr="00D5070E">
        <w:trPr>
          <w:trHeight w:val="227"/>
        </w:trPr>
        <w:tc>
          <w:tcPr>
            <w:tcW w:w="567" w:type="dxa"/>
            <w:vMerge w:val="restart"/>
            <w:shd w:val="clear" w:color="auto" w:fill="auto"/>
          </w:tcPr>
          <w:p w:rsidR="0016224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lastRenderedPageBreak/>
              <w:t>3.2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162248" w:rsidRDefault="00162248" w:rsidP="00162248">
            <w:pPr>
              <w:rPr>
                <w:color w:val="000000"/>
                <w:sz w:val="22"/>
                <w:szCs w:val="22"/>
              </w:rPr>
            </w:pPr>
            <w:r w:rsidRPr="00F72D3A">
              <w:rPr>
                <w:color w:val="000000"/>
                <w:sz w:val="22"/>
                <w:szCs w:val="22"/>
              </w:rPr>
              <w:t>Плоскостные спортивные с</w:t>
            </w:r>
            <w:r w:rsidRPr="00F72D3A">
              <w:rPr>
                <w:color w:val="000000"/>
                <w:sz w:val="22"/>
                <w:szCs w:val="22"/>
              </w:rPr>
              <w:t>о</w:t>
            </w:r>
            <w:r w:rsidRPr="00F72D3A">
              <w:rPr>
                <w:color w:val="000000"/>
                <w:sz w:val="22"/>
                <w:szCs w:val="22"/>
              </w:rPr>
              <w:t>оружения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62248" w:rsidRPr="000B3608" w:rsidRDefault="00162248" w:rsidP="00162248">
            <w:pPr>
              <w:shd w:val="clear" w:color="auto" w:fill="FFFFFF"/>
              <w:contextualSpacing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Уровень обесп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ченности, кв. м на 1 тыс. человек</w:t>
            </w:r>
          </w:p>
        </w:tc>
        <w:tc>
          <w:tcPr>
            <w:tcW w:w="5137" w:type="dxa"/>
            <w:tcBorders>
              <w:bottom w:val="single" w:sz="4" w:space="0" w:color="auto"/>
            </w:tcBorders>
            <w:shd w:val="clear" w:color="auto" w:fill="auto"/>
          </w:tcPr>
          <w:p w:rsidR="00162248" w:rsidRPr="000B360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1708A2">
              <w:rPr>
                <w:sz w:val="22"/>
                <w:szCs w:val="22"/>
              </w:rPr>
              <w:t xml:space="preserve">Значение показателя принято </w:t>
            </w:r>
            <w:r>
              <w:rPr>
                <w:sz w:val="22"/>
                <w:szCs w:val="22"/>
              </w:rPr>
              <w:t xml:space="preserve">с учетом положений </w:t>
            </w:r>
            <w:r w:rsidRPr="001708A2">
              <w:rPr>
                <w:sz w:val="22"/>
                <w:szCs w:val="22"/>
              </w:rPr>
              <w:t>СП 42.13330.2016 Градостроительство. Планировка и застройка городских и сельских поселений. Акт</w:t>
            </w:r>
            <w:r w:rsidRPr="001708A2">
              <w:rPr>
                <w:sz w:val="22"/>
                <w:szCs w:val="22"/>
              </w:rPr>
              <w:t>у</w:t>
            </w:r>
            <w:r w:rsidRPr="001708A2">
              <w:rPr>
                <w:sz w:val="22"/>
                <w:szCs w:val="22"/>
              </w:rPr>
              <w:t>ализированная редакция СНиП 2.07.01-89*</w:t>
            </w:r>
            <w:r>
              <w:rPr>
                <w:sz w:val="22"/>
                <w:szCs w:val="22"/>
              </w:rPr>
              <w:t xml:space="preserve"> (прил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жение Ж).</w:t>
            </w:r>
          </w:p>
        </w:tc>
      </w:tr>
      <w:tr w:rsidR="00162248" w:rsidRPr="009E1D56" w:rsidTr="00D5070E">
        <w:trPr>
          <w:trHeight w:val="227"/>
        </w:trPr>
        <w:tc>
          <w:tcPr>
            <w:tcW w:w="567" w:type="dxa"/>
            <w:vMerge/>
            <w:shd w:val="clear" w:color="auto" w:fill="auto"/>
          </w:tcPr>
          <w:p w:rsidR="0016224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  <w:shd w:val="clear" w:color="auto" w:fill="auto"/>
          </w:tcPr>
          <w:p w:rsidR="00162248" w:rsidRPr="009E1D56" w:rsidRDefault="00162248" w:rsidP="00162248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162248" w:rsidRPr="009E1D56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rPr>
                <w:sz w:val="22"/>
                <w:szCs w:val="22"/>
              </w:rPr>
              <w:t>показатель ед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новременной пропускной сп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собности</w:t>
            </w:r>
          </w:p>
        </w:tc>
        <w:tc>
          <w:tcPr>
            <w:tcW w:w="5137" w:type="dxa"/>
            <w:tcBorders>
              <w:top w:val="single" w:sz="4" w:space="0" w:color="auto"/>
            </w:tcBorders>
            <w:shd w:val="clear" w:color="auto" w:fill="auto"/>
          </w:tcPr>
          <w:p w:rsidR="0016224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0B3608">
              <w:rPr>
                <w:sz w:val="22"/>
                <w:szCs w:val="22"/>
              </w:rPr>
              <w:t>При определении нормативной потребности нас</w:t>
            </w:r>
            <w:r w:rsidRPr="000B3608">
              <w:rPr>
                <w:sz w:val="22"/>
                <w:szCs w:val="22"/>
              </w:rPr>
              <w:t>е</w:t>
            </w:r>
            <w:r w:rsidRPr="000B3608">
              <w:rPr>
                <w:sz w:val="22"/>
                <w:szCs w:val="22"/>
              </w:rPr>
              <w:t>ления в объектах физической культуры и спорта рекомендуется использовать усредненный норм</w:t>
            </w:r>
            <w:r w:rsidRPr="000B3608">
              <w:rPr>
                <w:sz w:val="22"/>
                <w:szCs w:val="22"/>
              </w:rPr>
              <w:t>а</w:t>
            </w:r>
            <w:r w:rsidRPr="000B3608">
              <w:rPr>
                <w:sz w:val="22"/>
                <w:szCs w:val="22"/>
              </w:rPr>
              <w:t xml:space="preserve">тив ЕПС, равный 122 человека на 1 000 населения </w:t>
            </w:r>
          </w:p>
          <w:p w:rsidR="00162248" w:rsidRPr="009E1D56" w:rsidRDefault="00162248" w:rsidP="00162248">
            <w:pPr>
              <w:contextualSpacing/>
              <w:rPr>
                <w:color w:val="000000"/>
              </w:rPr>
            </w:pPr>
            <w:r>
              <w:rPr>
                <w:sz w:val="22"/>
                <w:szCs w:val="22"/>
              </w:rPr>
              <w:t>Для расчета принимаем средний показатель на уровне</w:t>
            </w:r>
            <w:r w:rsidRPr="000B3608"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122</w:t>
            </w:r>
            <w:r w:rsidRPr="000B3608">
              <w:rPr>
                <w:b/>
                <w:sz w:val="22"/>
                <w:szCs w:val="22"/>
              </w:rPr>
              <w:t xml:space="preserve"> человек</w:t>
            </w:r>
            <w:r>
              <w:rPr>
                <w:b/>
                <w:sz w:val="22"/>
                <w:szCs w:val="22"/>
              </w:rPr>
              <w:t>а</w:t>
            </w:r>
            <w:r w:rsidRPr="000B3608">
              <w:rPr>
                <w:b/>
                <w:sz w:val="22"/>
                <w:szCs w:val="22"/>
              </w:rPr>
              <w:t xml:space="preserve"> на 1000 населения</w:t>
            </w:r>
            <w:r>
              <w:rPr>
                <w:sz w:val="22"/>
                <w:szCs w:val="22"/>
              </w:rPr>
              <w:t>.</w:t>
            </w:r>
          </w:p>
        </w:tc>
      </w:tr>
      <w:tr w:rsidR="00162248" w:rsidRPr="009E1D56" w:rsidTr="00D5070E">
        <w:trPr>
          <w:trHeight w:val="562"/>
        </w:trPr>
        <w:tc>
          <w:tcPr>
            <w:tcW w:w="567" w:type="dxa"/>
            <w:shd w:val="clear" w:color="auto" w:fill="auto"/>
          </w:tcPr>
          <w:p w:rsidR="00162248" w:rsidRPr="009E1D56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3</w:t>
            </w:r>
            <w:r w:rsidRPr="009E1D5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09" w:type="dxa"/>
            <w:tcBorders>
              <w:right w:val="single" w:sz="4" w:space="0" w:color="auto"/>
            </w:tcBorders>
            <w:shd w:val="clear" w:color="auto" w:fill="auto"/>
          </w:tcPr>
          <w:p w:rsidR="00162248" w:rsidRPr="000B3608" w:rsidRDefault="00162248" w:rsidP="00162248">
            <w:pPr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Стадионы с тр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бунами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2248" w:rsidRPr="000B3608" w:rsidRDefault="00162248" w:rsidP="00EC5FE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sz w:val="22"/>
                <w:szCs w:val="22"/>
              </w:rPr>
            </w:pPr>
            <w:r w:rsidRPr="00EC5FEC">
              <w:rPr>
                <w:sz w:val="22"/>
                <w:szCs w:val="22"/>
              </w:rPr>
              <w:t>уровень обесп</w:t>
            </w:r>
            <w:r w:rsidRPr="00EC5FEC">
              <w:rPr>
                <w:sz w:val="22"/>
                <w:szCs w:val="22"/>
              </w:rPr>
              <w:t>е</w:t>
            </w:r>
            <w:r w:rsidRPr="00EC5FEC">
              <w:rPr>
                <w:sz w:val="22"/>
                <w:szCs w:val="22"/>
              </w:rPr>
              <w:t>ченности, объект на муниципал</w:t>
            </w:r>
            <w:r w:rsidRPr="00EC5FEC">
              <w:rPr>
                <w:sz w:val="22"/>
                <w:szCs w:val="22"/>
              </w:rPr>
              <w:t>ь</w:t>
            </w:r>
            <w:r w:rsidRPr="00EC5FEC">
              <w:rPr>
                <w:sz w:val="22"/>
                <w:szCs w:val="22"/>
              </w:rPr>
              <w:t xml:space="preserve">ный </w:t>
            </w:r>
            <w:r w:rsidR="00506184" w:rsidRPr="00EC5FEC">
              <w:rPr>
                <w:sz w:val="22"/>
                <w:szCs w:val="22"/>
              </w:rPr>
              <w:t>округ</w:t>
            </w: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162248" w:rsidRPr="000B3608" w:rsidRDefault="00162248" w:rsidP="00162248">
            <w:pPr>
              <w:rPr>
                <w:b/>
                <w:sz w:val="22"/>
                <w:szCs w:val="22"/>
              </w:rPr>
            </w:pPr>
            <w:r w:rsidRPr="00E70880">
              <w:rPr>
                <w:sz w:val="22"/>
                <w:szCs w:val="22"/>
              </w:rPr>
              <w:t>Показатель принят путем экспертной оценки с уч</w:t>
            </w:r>
            <w:r w:rsidRPr="00E70880">
              <w:rPr>
                <w:sz w:val="22"/>
                <w:szCs w:val="22"/>
              </w:rPr>
              <w:t>е</w:t>
            </w:r>
            <w:r w:rsidRPr="00E70880">
              <w:rPr>
                <w:sz w:val="22"/>
                <w:szCs w:val="22"/>
              </w:rPr>
              <w:t>том текущей потребности населения и положений</w:t>
            </w:r>
            <w:r w:rsidRPr="00BB1E65">
              <w:rPr>
                <w:sz w:val="22"/>
                <w:szCs w:val="22"/>
              </w:rPr>
              <w:t xml:space="preserve"> СП 42.13330.2016 Градостроительство. Планировка и застройка городских и сельских поселений. Акт</w:t>
            </w:r>
            <w:r w:rsidRPr="00BB1E65">
              <w:rPr>
                <w:sz w:val="22"/>
                <w:szCs w:val="22"/>
              </w:rPr>
              <w:t>у</w:t>
            </w:r>
            <w:r w:rsidRPr="00BB1E65">
              <w:rPr>
                <w:sz w:val="22"/>
                <w:szCs w:val="22"/>
              </w:rPr>
              <w:t>ализированная редакция СНиП 2.07.01-89*</w:t>
            </w:r>
            <w:r>
              <w:rPr>
                <w:sz w:val="22"/>
                <w:szCs w:val="22"/>
              </w:rPr>
              <w:t>.</w:t>
            </w:r>
          </w:p>
        </w:tc>
      </w:tr>
      <w:tr w:rsidR="00EC5FEC" w:rsidRPr="009E1D56" w:rsidTr="00F52D5C">
        <w:trPr>
          <w:trHeight w:val="562"/>
        </w:trPr>
        <w:tc>
          <w:tcPr>
            <w:tcW w:w="567" w:type="dxa"/>
            <w:shd w:val="clear" w:color="auto" w:fill="auto"/>
          </w:tcPr>
          <w:p w:rsidR="00EC5FEC" w:rsidRDefault="00EC5FEC" w:rsidP="00EC5FE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1809" w:type="dxa"/>
            <w:shd w:val="clear" w:color="auto" w:fill="auto"/>
          </w:tcPr>
          <w:p w:rsidR="00EC5FEC" w:rsidRPr="0013623D" w:rsidRDefault="00EC5FEC" w:rsidP="00EC5FEC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Плавательный бассейн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EC5FEC" w:rsidRPr="009E1D56" w:rsidRDefault="00EC5FEC" w:rsidP="00EC5FEC">
            <w:pPr>
              <w:shd w:val="clear" w:color="auto" w:fill="FFFFFF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уровень обесп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чен</w:t>
            </w:r>
            <w:r w:rsidRPr="00A87B7B">
              <w:rPr>
                <w:color w:val="000000"/>
                <w:sz w:val="22"/>
                <w:szCs w:val="22"/>
              </w:rPr>
              <w:t>ности, кв. м. зеркала воды на 1 тыс. чел.</w:t>
            </w:r>
          </w:p>
        </w:tc>
        <w:tc>
          <w:tcPr>
            <w:tcW w:w="5137" w:type="dxa"/>
            <w:shd w:val="clear" w:color="auto" w:fill="auto"/>
          </w:tcPr>
          <w:p w:rsidR="00EC5FEC" w:rsidRPr="00DD65C2" w:rsidRDefault="00EC5FEC" w:rsidP="00EC5FEC">
            <w:pPr>
              <w:contextualSpacing/>
              <w:rPr>
                <w:sz w:val="22"/>
                <w:szCs w:val="28"/>
              </w:rPr>
            </w:pPr>
            <w:r w:rsidRPr="00A87B7B">
              <w:rPr>
                <w:sz w:val="22"/>
                <w:szCs w:val="28"/>
              </w:rPr>
              <w:t>Расчетный показатель установлен в соответствии с   СП 42.13330.2016. «Градостроительство. План</w:t>
            </w:r>
            <w:r w:rsidRPr="00A87B7B">
              <w:rPr>
                <w:sz w:val="22"/>
                <w:szCs w:val="28"/>
              </w:rPr>
              <w:t>и</w:t>
            </w:r>
            <w:r w:rsidRPr="00A87B7B">
              <w:rPr>
                <w:sz w:val="22"/>
                <w:szCs w:val="28"/>
              </w:rPr>
              <w:t xml:space="preserve">ровка и застройка городских и сельских поселений» Актуализированная редакция СНиП 2.07.01-89* (утв. Приказом </w:t>
            </w:r>
            <w:proofErr w:type="spellStart"/>
            <w:r w:rsidRPr="00A87B7B">
              <w:rPr>
                <w:sz w:val="22"/>
                <w:szCs w:val="28"/>
              </w:rPr>
              <w:t>Минрегиона</w:t>
            </w:r>
            <w:proofErr w:type="spellEnd"/>
            <w:r w:rsidRPr="00A87B7B">
              <w:rPr>
                <w:sz w:val="22"/>
                <w:szCs w:val="28"/>
              </w:rPr>
              <w:t xml:space="preserve"> РФ от 28.12.2010 N820)</w:t>
            </w:r>
            <w:r>
              <w:rPr>
                <w:sz w:val="22"/>
                <w:szCs w:val="28"/>
              </w:rPr>
              <w:t>.</w:t>
            </w:r>
          </w:p>
        </w:tc>
      </w:tr>
      <w:tr w:rsidR="00162248" w:rsidRPr="009E1D56" w:rsidTr="00FB28F4">
        <w:trPr>
          <w:trHeight w:val="227"/>
        </w:trPr>
        <w:tc>
          <w:tcPr>
            <w:tcW w:w="567" w:type="dxa"/>
            <w:shd w:val="clear" w:color="auto" w:fill="auto"/>
          </w:tcPr>
          <w:p w:rsidR="00162248" w:rsidRPr="009E1D56" w:rsidRDefault="00162248" w:rsidP="00162248">
            <w:pPr>
              <w:widowControl w:val="0"/>
              <w:tabs>
                <w:tab w:val="center" w:pos="175"/>
              </w:tabs>
              <w:autoSpaceDE w:val="0"/>
              <w:autoSpaceDN w:val="0"/>
              <w:adjustRightInd w:val="0"/>
              <w:contextualSpacing/>
              <w:rPr>
                <w:b/>
              </w:rPr>
            </w:pPr>
            <w:r>
              <w:rPr>
                <w:b/>
                <w:sz w:val="22"/>
                <w:szCs w:val="22"/>
              </w:rPr>
              <w:tab/>
              <w:t>4</w:t>
            </w:r>
          </w:p>
        </w:tc>
        <w:tc>
          <w:tcPr>
            <w:tcW w:w="8789" w:type="dxa"/>
            <w:gridSpan w:val="5"/>
            <w:shd w:val="clear" w:color="auto" w:fill="auto"/>
          </w:tcPr>
          <w:p w:rsidR="00162248" w:rsidRPr="009E1D56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0B3608">
              <w:rPr>
                <w:b/>
                <w:sz w:val="22"/>
                <w:szCs w:val="22"/>
              </w:rPr>
              <w:t xml:space="preserve">Объекты местного значения в </w:t>
            </w:r>
            <w:r>
              <w:rPr>
                <w:b/>
                <w:sz w:val="22"/>
                <w:szCs w:val="22"/>
              </w:rPr>
              <w:t>сфере культуры</w:t>
            </w:r>
          </w:p>
        </w:tc>
      </w:tr>
      <w:tr w:rsidR="00162248" w:rsidRPr="009E1D56" w:rsidTr="008C6648">
        <w:trPr>
          <w:trHeight w:val="666"/>
        </w:trPr>
        <w:tc>
          <w:tcPr>
            <w:tcW w:w="567" w:type="dxa"/>
            <w:vMerge w:val="restart"/>
            <w:shd w:val="clear" w:color="auto" w:fill="auto"/>
          </w:tcPr>
          <w:p w:rsidR="00162248" w:rsidRPr="009E1D56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4</w:t>
            </w:r>
            <w:r w:rsidRPr="009E1D56">
              <w:rPr>
                <w:sz w:val="22"/>
                <w:szCs w:val="22"/>
              </w:rPr>
              <w:t>.1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162248" w:rsidRDefault="00162248" w:rsidP="00162248">
            <w:pPr>
              <w:tabs>
                <w:tab w:val="left" w:pos="6780"/>
              </w:tabs>
              <w:contextualSpacing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Межпоселенч</w:t>
            </w:r>
            <w:r>
              <w:rPr>
                <w:spacing w:val="-6"/>
                <w:sz w:val="22"/>
                <w:szCs w:val="22"/>
              </w:rPr>
              <w:t>е</w:t>
            </w:r>
            <w:r>
              <w:rPr>
                <w:spacing w:val="-6"/>
                <w:sz w:val="22"/>
                <w:szCs w:val="22"/>
              </w:rPr>
              <w:t>ская библиотека;</w:t>
            </w:r>
          </w:p>
          <w:p w:rsidR="00162248" w:rsidRDefault="00162248" w:rsidP="00162248">
            <w:pPr>
              <w:tabs>
                <w:tab w:val="left" w:pos="6780"/>
              </w:tabs>
              <w:contextualSpacing/>
              <w:rPr>
                <w:spacing w:val="-6"/>
                <w:sz w:val="22"/>
                <w:szCs w:val="22"/>
              </w:rPr>
            </w:pPr>
          </w:p>
          <w:p w:rsidR="00162248" w:rsidRDefault="00162248" w:rsidP="00162248">
            <w:pPr>
              <w:tabs>
                <w:tab w:val="left" w:pos="6780"/>
              </w:tabs>
              <w:contextualSpacing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Детская библи</w:t>
            </w:r>
            <w:r>
              <w:rPr>
                <w:spacing w:val="-6"/>
                <w:sz w:val="22"/>
                <w:szCs w:val="22"/>
              </w:rPr>
              <w:t>о</w:t>
            </w:r>
            <w:r>
              <w:rPr>
                <w:spacing w:val="-6"/>
                <w:sz w:val="22"/>
                <w:szCs w:val="22"/>
              </w:rPr>
              <w:t>тека;</w:t>
            </w:r>
          </w:p>
          <w:p w:rsidR="00162248" w:rsidRDefault="00162248" w:rsidP="00162248">
            <w:pPr>
              <w:tabs>
                <w:tab w:val="left" w:pos="6780"/>
              </w:tabs>
              <w:contextualSpacing/>
              <w:rPr>
                <w:spacing w:val="-6"/>
                <w:sz w:val="22"/>
                <w:szCs w:val="22"/>
              </w:rPr>
            </w:pPr>
          </w:p>
          <w:p w:rsidR="00162248" w:rsidRPr="0083400A" w:rsidRDefault="00162248" w:rsidP="00162248">
            <w:pPr>
              <w:tabs>
                <w:tab w:val="left" w:pos="6780"/>
              </w:tabs>
              <w:contextualSpacing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Точка доступа к полнотекстовым информацио</w:t>
            </w:r>
            <w:r>
              <w:rPr>
                <w:spacing w:val="-6"/>
                <w:sz w:val="22"/>
                <w:szCs w:val="22"/>
              </w:rPr>
              <w:t>н</w:t>
            </w:r>
            <w:r>
              <w:rPr>
                <w:spacing w:val="-6"/>
                <w:sz w:val="22"/>
                <w:szCs w:val="22"/>
              </w:rPr>
              <w:t>ным ресурсам.</w:t>
            </w:r>
          </w:p>
          <w:p w:rsidR="00162248" w:rsidRPr="0083400A" w:rsidRDefault="00162248" w:rsidP="00162248">
            <w:pPr>
              <w:tabs>
                <w:tab w:val="left" w:pos="6780"/>
              </w:tabs>
              <w:contextualSpacing/>
              <w:rPr>
                <w:spacing w:val="-6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162248" w:rsidRPr="000B3608" w:rsidRDefault="00162248" w:rsidP="00162248">
            <w:pPr>
              <w:shd w:val="clear" w:color="auto" w:fill="FFFFFF"/>
              <w:contextualSpacing/>
              <w:rPr>
                <w:sz w:val="22"/>
                <w:szCs w:val="22"/>
              </w:rPr>
            </w:pPr>
            <w:r w:rsidRPr="007A0984">
              <w:rPr>
                <w:sz w:val="22"/>
                <w:szCs w:val="22"/>
              </w:rPr>
              <w:t>уровень обесп</w:t>
            </w:r>
            <w:r w:rsidRPr="007A0984">
              <w:rPr>
                <w:sz w:val="22"/>
                <w:szCs w:val="22"/>
              </w:rPr>
              <w:t>е</w:t>
            </w:r>
            <w:r w:rsidRPr="007A0984">
              <w:rPr>
                <w:sz w:val="22"/>
                <w:szCs w:val="22"/>
              </w:rPr>
              <w:t>ченности, объект на муниципал</w:t>
            </w:r>
            <w:r w:rsidRPr="007A0984">
              <w:rPr>
                <w:sz w:val="22"/>
                <w:szCs w:val="22"/>
              </w:rPr>
              <w:t>ь</w:t>
            </w:r>
            <w:r w:rsidRPr="007A0984">
              <w:rPr>
                <w:sz w:val="22"/>
                <w:szCs w:val="22"/>
              </w:rPr>
              <w:t xml:space="preserve">ный </w:t>
            </w:r>
            <w:r w:rsidR="00506184" w:rsidRPr="00506184">
              <w:rPr>
                <w:sz w:val="22"/>
                <w:szCs w:val="22"/>
              </w:rPr>
              <w:t>округ</w:t>
            </w:r>
          </w:p>
        </w:tc>
        <w:tc>
          <w:tcPr>
            <w:tcW w:w="5137" w:type="dxa"/>
            <w:shd w:val="clear" w:color="auto" w:fill="auto"/>
          </w:tcPr>
          <w:p w:rsidR="00162248" w:rsidRPr="000B360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Установлен в соответствии с </w:t>
            </w:r>
            <w:r w:rsidRPr="007A0984">
              <w:rPr>
                <w:sz w:val="22"/>
                <w:szCs w:val="22"/>
              </w:rPr>
              <w:t>Методически</w:t>
            </w:r>
            <w:r>
              <w:rPr>
                <w:sz w:val="22"/>
                <w:szCs w:val="22"/>
              </w:rPr>
              <w:t xml:space="preserve">ми </w:t>
            </w:r>
            <w:r w:rsidRPr="007A0984">
              <w:rPr>
                <w:sz w:val="22"/>
                <w:szCs w:val="22"/>
              </w:rPr>
              <w:t>рек</w:t>
            </w:r>
            <w:r w:rsidRPr="007A0984">
              <w:rPr>
                <w:sz w:val="22"/>
                <w:szCs w:val="22"/>
              </w:rPr>
              <w:t>о</w:t>
            </w:r>
            <w:r w:rsidRPr="007A0984">
              <w:rPr>
                <w:sz w:val="22"/>
                <w:szCs w:val="22"/>
              </w:rPr>
              <w:t>мендац</w:t>
            </w:r>
            <w:r>
              <w:rPr>
                <w:sz w:val="22"/>
                <w:szCs w:val="22"/>
              </w:rPr>
              <w:t>иями</w:t>
            </w:r>
            <w:r w:rsidRPr="007A0984">
              <w:rPr>
                <w:sz w:val="22"/>
                <w:szCs w:val="22"/>
              </w:rPr>
              <w:t xml:space="preserve"> субъектам Российской Федерации и органам местного самоуправления по развитию с</w:t>
            </w:r>
            <w:r w:rsidRPr="007A0984">
              <w:rPr>
                <w:sz w:val="22"/>
                <w:szCs w:val="22"/>
              </w:rPr>
              <w:t>е</w:t>
            </w:r>
            <w:r w:rsidRPr="007A0984">
              <w:rPr>
                <w:sz w:val="22"/>
                <w:szCs w:val="22"/>
              </w:rPr>
              <w:t>ти организаций культуры и обеспеченности насел</w:t>
            </w:r>
            <w:r w:rsidRPr="007A0984">
              <w:rPr>
                <w:sz w:val="22"/>
                <w:szCs w:val="22"/>
              </w:rPr>
              <w:t>е</w:t>
            </w:r>
            <w:r w:rsidRPr="007A0984">
              <w:rPr>
                <w:sz w:val="22"/>
                <w:szCs w:val="22"/>
              </w:rPr>
              <w:t>ния услугами организаций культуры, утвержде</w:t>
            </w:r>
            <w:r w:rsidRPr="007A0984">
              <w:rPr>
                <w:sz w:val="22"/>
                <w:szCs w:val="22"/>
              </w:rPr>
              <w:t>н</w:t>
            </w:r>
            <w:r w:rsidRPr="007A0984">
              <w:rPr>
                <w:sz w:val="22"/>
                <w:szCs w:val="22"/>
              </w:rPr>
              <w:t>ных распоряжением Министерства культуры Ро</w:t>
            </w:r>
            <w:r w:rsidRPr="007A0984">
              <w:rPr>
                <w:sz w:val="22"/>
                <w:szCs w:val="22"/>
              </w:rPr>
              <w:t>с</w:t>
            </w:r>
            <w:r w:rsidRPr="007A0984">
              <w:rPr>
                <w:sz w:val="22"/>
                <w:szCs w:val="22"/>
              </w:rPr>
              <w:t xml:space="preserve">сийской Федерации от </w:t>
            </w:r>
            <w:r>
              <w:rPr>
                <w:sz w:val="22"/>
                <w:szCs w:val="22"/>
              </w:rPr>
              <w:t>0</w:t>
            </w:r>
            <w:r w:rsidRPr="007A0984">
              <w:rPr>
                <w:sz w:val="22"/>
                <w:szCs w:val="22"/>
              </w:rPr>
              <w:t>2.0</w:t>
            </w:r>
            <w:r>
              <w:rPr>
                <w:sz w:val="22"/>
                <w:szCs w:val="22"/>
              </w:rPr>
              <w:t>8</w:t>
            </w:r>
            <w:r w:rsidRPr="007A098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7</w:t>
            </w:r>
            <w:r w:rsidRPr="007A0984">
              <w:rPr>
                <w:sz w:val="22"/>
                <w:szCs w:val="22"/>
              </w:rPr>
              <w:t xml:space="preserve"> г. № Р-9</w:t>
            </w:r>
            <w:r>
              <w:rPr>
                <w:sz w:val="22"/>
                <w:szCs w:val="22"/>
              </w:rPr>
              <w:t>65</w:t>
            </w:r>
            <w:r w:rsidRPr="007A0984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Та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лица 1</w:t>
            </w:r>
          </w:p>
        </w:tc>
      </w:tr>
      <w:tr w:rsidR="00162248" w:rsidRPr="009E1D56" w:rsidTr="00FB28F4">
        <w:trPr>
          <w:trHeight w:val="839"/>
        </w:trPr>
        <w:tc>
          <w:tcPr>
            <w:tcW w:w="567" w:type="dxa"/>
            <w:vMerge/>
            <w:shd w:val="clear" w:color="auto" w:fill="auto"/>
          </w:tcPr>
          <w:p w:rsidR="0016224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162248" w:rsidRPr="009E1D56" w:rsidRDefault="00162248" w:rsidP="00162248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162248" w:rsidRPr="009E1D56" w:rsidRDefault="00162248" w:rsidP="00162248">
            <w:pPr>
              <w:shd w:val="clear" w:color="auto" w:fill="FFFFFF"/>
              <w:contextualSpacing/>
              <w:jc w:val="both"/>
            </w:pPr>
            <w:r w:rsidRPr="007A0984">
              <w:rPr>
                <w:color w:val="000000"/>
                <w:sz w:val="22"/>
                <w:szCs w:val="22"/>
              </w:rPr>
              <w:t xml:space="preserve">транспортная доступность, </w:t>
            </w:r>
            <w:r>
              <w:rPr>
                <w:color w:val="000000"/>
                <w:sz w:val="22"/>
                <w:szCs w:val="22"/>
              </w:rPr>
              <w:t>минут</w:t>
            </w:r>
          </w:p>
        </w:tc>
        <w:tc>
          <w:tcPr>
            <w:tcW w:w="5137" w:type="dxa"/>
            <w:shd w:val="clear" w:color="auto" w:fill="auto"/>
          </w:tcPr>
          <w:p w:rsidR="00162248" w:rsidRPr="009E1D56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</w:pPr>
            <w:r w:rsidRPr="0040056A">
              <w:rPr>
                <w:bCs/>
                <w:sz w:val="22"/>
                <w:szCs w:val="22"/>
              </w:rPr>
              <w:t>Показатель транспортной доступности принят в размере 60 мин. в соответствии с таблицей 1 Расп</w:t>
            </w:r>
            <w:r w:rsidRPr="0040056A">
              <w:rPr>
                <w:bCs/>
                <w:sz w:val="22"/>
                <w:szCs w:val="22"/>
              </w:rPr>
              <w:t>о</w:t>
            </w:r>
            <w:r w:rsidRPr="0040056A">
              <w:rPr>
                <w:bCs/>
                <w:sz w:val="22"/>
                <w:szCs w:val="22"/>
              </w:rPr>
              <w:t>ряжения Минкультуры России от 02.08.2017 N Р-965 «Об утверждении Методических рекомендаций субъектам Российской Федерации и органам мес</w:t>
            </w:r>
            <w:r w:rsidRPr="0040056A">
              <w:rPr>
                <w:bCs/>
                <w:sz w:val="22"/>
                <w:szCs w:val="22"/>
              </w:rPr>
              <w:t>т</w:t>
            </w:r>
            <w:r w:rsidRPr="0040056A">
              <w:rPr>
                <w:bCs/>
                <w:sz w:val="22"/>
                <w:szCs w:val="22"/>
              </w:rPr>
              <w:t>ного самоуправления по развитию сети организ</w:t>
            </w:r>
            <w:r w:rsidRPr="0040056A">
              <w:rPr>
                <w:bCs/>
                <w:sz w:val="22"/>
                <w:szCs w:val="22"/>
              </w:rPr>
              <w:t>а</w:t>
            </w:r>
            <w:r w:rsidRPr="0040056A">
              <w:rPr>
                <w:bCs/>
                <w:sz w:val="22"/>
                <w:szCs w:val="22"/>
              </w:rPr>
              <w:t>ций культуры и обеспеченности населения услуг</w:t>
            </w:r>
            <w:r w:rsidRPr="0040056A">
              <w:rPr>
                <w:bCs/>
                <w:sz w:val="22"/>
                <w:szCs w:val="22"/>
              </w:rPr>
              <w:t>а</w:t>
            </w:r>
            <w:r w:rsidRPr="0040056A">
              <w:rPr>
                <w:bCs/>
                <w:sz w:val="22"/>
                <w:szCs w:val="22"/>
              </w:rPr>
              <w:t>ми организаций культуры»</w:t>
            </w:r>
          </w:p>
        </w:tc>
      </w:tr>
      <w:tr w:rsidR="00162248" w:rsidRPr="009E1D56" w:rsidTr="008C6648">
        <w:trPr>
          <w:trHeight w:val="626"/>
        </w:trPr>
        <w:tc>
          <w:tcPr>
            <w:tcW w:w="567" w:type="dxa"/>
            <w:vMerge w:val="restart"/>
            <w:shd w:val="clear" w:color="auto" w:fill="auto"/>
          </w:tcPr>
          <w:p w:rsidR="00162248" w:rsidRPr="009E1D56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4</w:t>
            </w:r>
            <w:r w:rsidRPr="009E1D56">
              <w:rPr>
                <w:sz w:val="22"/>
                <w:szCs w:val="22"/>
              </w:rPr>
              <w:t>.2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162248" w:rsidRPr="00633644" w:rsidRDefault="00162248" w:rsidP="00162248">
            <w:pPr>
              <w:widowControl w:val="0"/>
              <w:rPr>
                <w:sz w:val="22"/>
              </w:rPr>
            </w:pPr>
            <w:r>
              <w:rPr>
                <w:sz w:val="22"/>
                <w:szCs w:val="22"/>
              </w:rPr>
              <w:t>Муниципальные библиотеки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162248" w:rsidRPr="000B3608" w:rsidRDefault="00162248" w:rsidP="00162248">
            <w:pPr>
              <w:shd w:val="clear" w:color="auto" w:fill="FFFFFF"/>
              <w:contextualSpacing/>
              <w:rPr>
                <w:sz w:val="22"/>
                <w:szCs w:val="22"/>
              </w:rPr>
            </w:pPr>
            <w:r w:rsidRPr="007A0984">
              <w:rPr>
                <w:sz w:val="22"/>
                <w:szCs w:val="22"/>
              </w:rPr>
              <w:t>уровень обесп</w:t>
            </w:r>
            <w:r w:rsidRPr="007A0984">
              <w:rPr>
                <w:sz w:val="22"/>
                <w:szCs w:val="22"/>
              </w:rPr>
              <w:t>е</w:t>
            </w:r>
            <w:r w:rsidRPr="007A0984">
              <w:rPr>
                <w:sz w:val="22"/>
                <w:szCs w:val="22"/>
              </w:rPr>
              <w:t>ченности, объект на сельское п</w:t>
            </w:r>
            <w:r w:rsidRPr="007A0984">
              <w:rPr>
                <w:sz w:val="22"/>
                <w:szCs w:val="22"/>
              </w:rPr>
              <w:t>о</w:t>
            </w:r>
            <w:r w:rsidRPr="007A0984">
              <w:rPr>
                <w:sz w:val="22"/>
                <w:szCs w:val="22"/>
              </w:rPr>
              <w:t>селение</w:t>
            </w:r>
          </w:p>
        </w:tc>
        <w:tc>
          <w:tcPr>
            <w:tcW w:w="5137" w:type="dxa"/>
            <w:shd w:val="clear" w:color="auto" w:fill="auto"/>
          </w:tcPr>
          <w:p w:rsidR="00162248" w:rsidRPr="000B360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Установлен в соответствии с </w:t>
            </w:r>
            <w:r w:rsidRPr="007A0984">
              <w:rPr>
                <w:sz w:val="22"/>
                <w:szCs w:val="22"/>
              </w:rPr>
              <w:t>Методически</w:t>
            </w:r>
            <w:r>
              <w:rPr>
                <w:sz w:val="22"/>
                <w:szCs w:val="22"/>
              </w:rPr>
              <w:t xml:space="preserve">ми </w:t>
            </w:r>
            <w:r w:rsidRPr="007A0984">
              <w:rPr>
                <w:sz w:val="22"/>
                <w:szCs w:val="22"/>
              </w:rPr>
              <w:t>рек</w:t>
            </w:r>
            <w:r w:rsidRPr="007A0984">
              <w:rPr>
                <w:sz w:val="22"/>
                <w:szCs w:val="22"/>
              </w:rPr>
              <w:t>о</w:t>
            </w:r>
            <w:r w:rsidRPr="007A0984">
              <w:rPr>
                <w:sz w:val="22"/>
                <w:szCs w:val="22"/>
              </w:rPr>
              <w:t>мендац</w:t>
            </w:r>
            <w:r>
              <w:rPr>
                <w:sz w:val="22"/>
                <w:szCs w:val="22"/>
              </w:rPr>
              <w:t>иями</w:t>
            </w:r>
            <w:r w:rsidRPr="007A0984">
              <w:rPr>
                <w:sz w:val="22"/>
                <w:szCs w:val="22"/>
              </w:rPr>
              <w:t xml:space="preserve"> субъектам Российской Федерации и органам местного самоуправления по развитию с</w:t>
            </w:r>
            <w:r w:rsidRPr="007A0984">
              <w:rPr>
                <w:sz w:val="22"/>
                <w:szCs w:val="22"/>
              </w:rPr>
              <w:t>е</w:t>
            </w:r>
            <w:r w:rsidRPr="007A0984">
              <w:rPr>
                <w:sz w:val="22"/>
                <w:szCs w:val="22"/>
              </w:rPr>
              <w:t>ти организаций культуры и обеспеченности насел</w:t>
            </w:r>
            <w:r w:rsidRPr="007A0984">
              <w:rPr>
                <w:sz w:val="22"/>
                <w:szCs w:val="22"/>
              </w:rPr>
              <w:t>е</w:t>
            </w:r>
            <w:r w:rsidRPr="007A0984">
              <w:rPr>
                <w:sz w:val="22"/>
                <w:szCs w:val="22"/>
              </w:rPr>
              <w:t>ния услугами организаций культуры, утвержде</w:t>
            </w:r>
            <w:r w:rsidRPr="007A0984">
              <w:rPr>
                <w:sz w:val="22"/>
                <w:szCs w:val="22"/>
              </w:rPr>
              <w:t>н</w:t>
            </w:r>
            <w:r w:rsidRPr="007A0984">
              <w:rPr>
                <w:sz w:val="22"/>
                <w:szCs w:val="22"/>
              </w:rPr>
              <w:t>ных распоряжением Министерства культуры Ро</w:t>
            </w:r>
            <w:r w:rsidRPr="007A0984">
              <w:rPr>
                <w:sz w:val="22"/>
                <w:szCs w:val="22"/>
              </w:rPr>
              <w:t>с</w:t>
            </w:r>
            <w:r w:rsidRPr="007A0984">
              <w:rPr>
                <w:sz w:val="22"/>
                <w:szCs w:val="22"/>
              </w:rPr>
              <w:t xml:space="preserve">сийской Федерации от </w:t>
            </w:r>
            <w:r>
              <w:rPr>
                <w:sz w:val="22"/>
                <w:szCs w:val="22"/>
              </w:rPr>
              <w:t>0</w:t>
            </w:r>
            <w:r w:rsidRPr="007A0984">
              <w:rPr>
                <w:sz w:val="22"/>
                <w:szCs w:val="22"/>
              </w:rPr>
              <w:t>2.0</w:t>
            </w:r>
            <w:r>
              <w:rPr>
                <w:sz w:val="22"/>
                <w:szCs w:val="22"/>
              </w:rPr>
              <w:t>8</w:t>
            </w:r>
            <w:r w:rsidRPr="007A098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7</w:t>
            </w:r>
            <w:r w:rsidRPr="007A0984">
              <w:rPr>
                <w:sz w:val="22"/>
                <w:szCs w:val="22"/>
              </w:rPr>
              <w:t xml:space="preserve"> г. № Р-9</w:t>
            </w:r>
            <w:r>
              <w:rPr>
                <w:sz w:val="22"/>
                <w:szCs w:val="22"/>
              </w:rPr>
              <w:t>65</w:t>
            </w:r>
            <w:r w:rsidRPr="007A0984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Та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лица 1.</w:t>
            </w:r>
          </w:p>
        </w:tc>
      </w:tr>
      <w:tr w:rsidR="00162248" w:rsidRPr="009E1D56" w:rsidTr="00FB28F4">
        <w:trPr>
          <w:trHeight w:val="626"/>
        </w:trPr>
        <w:tc>
          <w:tcPr>
            <w:tcW w:w="567" w:type="dxa"/>
            <w:vMerge/>
            <w:shd w:val="clear" w:color="auto" w:fill="auto"/>
          </w:tcPr>
          <w:p w:rsidR="0016224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162248" w:rsidRPr="009E1D56" w:rsidRDefault="00162248" w:rsidP="00162248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162248" w:rsidRPr="009E1D56" w:rsidRDefault="00162248" w:rsidP="00162248">
            <w:pPr>
              <w:shd w:val="clear" w:color="auto" w:fill="FFFFFF"/>
              <w:contextualSpacing/>
              <w:jc w:val="both"/>
            </w:pPr>
            <w:r w:rsidRPr="007A0984">
              <w:rPr>
                <w:color w:val="000000"/>
                <w:sz w:val="22"/>
                <w:szCs w:val="22"/>
              </w:rPr>
              <w:t>транспортная доступность, минут в одну сторону</w:t>
            </w:r>
          </w:p>
        </w:tc>
        <w:tc>
          <w:tcPr>
            <w:tcW w:w="5137" w:type="dxa"/>
            <w:shd w:val="clear" w:color="auto" w:fill="auto"/>
          </w:tcPr>
          <w:p w:rsidR="00162248" w:rsidRPr="00284056" w:rsidRDefault="00162248" w:rsidP="00162248">
            <w:pPr>
              <w:contextualSpacing/>
              <w:rPr>
                <w:color w:val="FF0000"/>
                <w:highlight w:val="yellow"/>
              </w:rPr>
            </w:pPr>
            <w:r w:rsidRPr="0040056A">
              <w:rPr>
                <w:bCs/>
                <w:sz w:val="22"/>
                <w:szCs w:val="22"/>
              </w:rPr>
              <w:t xml:space="preserve">Показатель транспортной доступности принят в размере </w:t>
            </w:r>
            <w:r>
              <w:rPr>
                <w:bCs/>
                <w:sz w:val="22"/>
                <w:szCs w:val="22"/>
              </w:rPr>
              <w:t>3</w:t>
            </w:r>
            <w:r w:rsidRPr="0040056A">
              <w:rPr>
                <w:bCs/>
                <w:sz w:val="22"/>
                <w:szCs w:val="22"/>
              </w:rPr>
              <w:t>0 мин. в соответствии с таблицей 1 Расп</w:t>
            </w:r>
            <w:r w:rsidRPr="0040056A">
              <w:rPr>
                <w:bCs/>
                <w:sz w:val="22"/>
                <w:szCs w:val="22"/>
              </w:rPr>
              <w:t>о</w:t>
            </w:r>
            <w:r w:rsidRPr="0040056A">
              <w:rPr>
                <w:bCs/>
                <w:sz w:val="22"/>
                <w:szCs w:val="22"/>
              </w:rPr>
              <w:t xml:space="preserve">ряжения Минкультуры России от 02.08.2017 N Р-965 «Об утверждении Методических рекомендаций </w:t>
            </w:r>
            <w:r w:rsidRPr="0040056A">
              <w:rPr>
                <w:bCs/>
                <w:sz w:val="22"/>
                <w:szCs w:val="22"/>
              </w:rPr>
              <w:lastRenderedPageBreak/>
              <w:t>субъектам Российской Федерации и органам мес</w:t>
            </w:r>
            <w:r w:rsidRPr="0040056A">
              <w:rPr>
                <w:bCs/>
                <w:sz w:val="22"/>
                <w:szCs w:val="22"/>
              </w:rPr>
              <w:t>т</w:t>
            </w:r>
            <w:r w:rsidRPr="0040056A">
              <w:rPr>
                <w:bCs/>
                <w:sz w:val="22"/>
                <w:szCs w:val="22"/>
              </w:rPr>
              <w:t>ного самоуправления по развитию сети организ</w:t>
            </w:r>
            <w:r w:rsidRPr="0040056A">
              <w:rPr>
                <w:bCs/>
                <w:sz w:val="22"/>
                <w:szCs w:val="22"/>
              </w:rPr>
              <w:t>а</w:t>
            </w:r>
            <w:r w:rsidRPr="0040056A">
              <w:rPr>
                <w:bCs/>
                <w:sz w:val="22"/>
                <w:szCs w:val="22"/>
              </w:rPr>
              <w:t>ций культуры и обеспеченности населения услуг</w:t>
            </w:r>
            <w:r w:rsidRPr="0040056A">
              <w:rPr>
                <w:bCs/>
                <w:sz w:val="22"/>
                <w:szCs w:val="22"/>
              </w:rPr>
              <w:t>а</w:t>
            </w:r>
            <w:r w:rsidRPr="0040056A">
              <w:rPr>
                <w:bCs/>
                <w:sz w:val="22"/>
                <w:szCs w:val="22"/>
              </w:rPr>
              <w:t>ми организаций культуры»</w:t>
            </w:r>
          </w:p>
        </w:tc>
      </w:tr>
      <w:tr w:rsidR="00162248" w:rsidRPr="009E1D56" w:rsidTr="00FB28F4">
        <w:trPr>
          <w:trHeight w:val="1265"/>
        </w:trPr>
        <w:tc>
          <w:tcPr>
            <w:tcW w:w="567" w:type="dxa"/>
            <w:shd w:val="clear" w:color="auto" w:fill="auto"/>
          </w:tcPr>
          <w:p w:rsidR="0016224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4.3</w:t>
            </w:r>
          </w:p>
        </w:tc>
        <w:tc>
          <w:tcPr>
            <w:tcW w:w="1809" w:type="dxa"/>
            <w:shd w:val="clear" w:color="auto" w:fill="auto"/>
          </w:tcPr>
          <w:p w:rsidR="00162248" w:rsidRPr="00633644" w:rsidRDefault="00162248" w:rsidP="00162248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Центр культу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ного развития (р</w:t>
            </w:r>
            <w:r w:rsidRPr="00633644">
              <w:rPr>
                <w:sz w:val="22"/>
              </w:rPr>
              <w:t>айонн</w:t>
            </w:r>
            <w:r>
              <w:rPr>
                <w:sz w:val="22"/>
              </w:rPr>
              <w:t>ый дом</w:t>
            </w:r>
            <w:r w:rsidRPr="00633644">
              <w:rPr>
                <w:sz w:val="22"/>
              </w:rPr>
              <w:t xml:space="preserve"> культуры</w:t>
            </w:r>
            <w:r>
              <w:rPr>
                <w:sz w:val="22"/>
              </w:rPr>
              <w:t xml:space="preserve">) </w:t>
            </w:r>
          </w:p>
          <w:p w:rsidR="00162248" w:rsidRPr="00633644" w:rsidRDefault="00162248" w:rsidP="00162248">
            <w:pPr>
              <w:widowControl w:val="0"/>
              <w:rPr>
                <w:sz w:val="22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162248" w:rsidRPr="000B3608" w:rsidRDefault="00162248" w:rsidP="00162248">
            <w:pPr>
              <w:shd w:val="clear" w:color="auto" w:fill="FFFFFF"/>
              <w:contextualSpacing/>
              <w:rPr>
                <w:sz w:val="22"/>
                <w:szCs w:val="22"/>
              </w:rPr>
            </w:pPr>
            <w:r w:rsidRPr="007A0984">
              <w:rPr>
                <w:sz w:val="22"/>
                <w:szCs w:val="22"/>
              </w:rPr>
              <w:t>уровень обесп</w:t>
            </w:r>
            <w:r w:rsidRPr="007A0984">
              <w:rPr>
                <w:sz w:val="22"/>
                <w:szCs w:val="22"/>
              </w:rPr>
              <w:t>е</w:t>
            </w:r>
            <w:r w:rsidRPr="007A0984">
              <w:rPr>
                <w:sz w:val="22"/>
                <w:szCs w:val="22"/>
              </w:rPr>
              <w:t>ченности, объект на муниципал</w:t>
            </w:r>
            <w:r w:rsidRPr="007A0984">
              <w:rPr>
                <w:sz w:val="22"/>
                <w:szCs w:val="22"/>
              </w:rPr>
              <w:t>ь</w:t>
            </w:r>
            <w:r w:rsidRPr="007A0984">
              <w:rPr>
                <w:sz w:val="22"/>
                <w:szCs w:val="22"/>
              </w:rPr>
              <w:t xml:space="preserve">ный </w:t>
            </w:r>
            <w:r w:rsidR="00506184" w:rsidRPr="00506184">
              <w:rPr>
                <w:sz w:val="22"/>
                <w:szCs w:val="22"/>
              </w:rPr>
              <w:t>округ</w:t>
            </w:r>
          </w:p>
        </w:tc>
        <w:tc>
          <w:tcPr>
            <w:tcW w:w="5137" w:type="dxa"/>
            <w:shd w:val="clear" w:color="auto" w:fill="auto"/>
          </w:tcPr>
          <w:p w:rsidR="00162248" w:rsidRPr="000B360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Установлен в соответствии с </w:t>
            </w:r>
            <w:r w:rsidRPr="007A0984">
              <w:rPr>
                <w:sz w:val="22"/>
                <w:szCs w:val="22"/>
              </w:rPr>
              <w:t>Методически</w:t>
            </w:r>
            <w:r>
              <w:rPr>
                <w:sz w:val="22"/>
                <w:szCs w:val="22"/>
              </w:rPr>
              <w:t xml:space="preserve">ми </w:t>
            </w:r>
            <w:r w:rsidRPr="007A0984">
              <w:rPr>
                <w:sz w:val="22"/>
                <w:szCs w:val="22"/>
              </w:rPr>
              <w:t>рек</w:t>
            </w:r>
            <w:r w:rsidRPr="007A0984">
              <w:rPr>
                <w:sz w:val="22"/>
                <w:szCs w:val="22"/>
              </w:rPr>
              <w:t>о</w:t>
            </w:r>
            <w:r w:rsidRPr="007A0984">
              <w:rPr>
                <w:sz w:val="22"/>
                <w:szCs w:val="22"/>
              </w:rPr>
              <w:t>мендац</w:t>
            </w:r>
            <w:r>
              <w:rPr>
                <w:sz w:val="22"/>
                <w:szCs w:val="22"/>
              </w:rPr>
              <w:t>иями</w:t>
            </w:r>
            <w:r w:rsidRPr="007A0984">
              <w:rPr>
                <w:sz w:val="22"/>
                <w:szCs w:val="22"/>
              </w:rPr>
              <w:t xml:space="preserve"> субъектам Российской Федерации и органам местного самоуправления по развитию с</w:t>
            </w:r>
            <w:r w:rsidRPr="007A0984">
              <w:rPr>
                <w:sz w:val="22"/>
                <w:szCs w:val="22"/>
              </w:rPr>
              <w:t>е</w:t>
            </w:r>
            <w:r w:rsidRPr="007A0984">
              <w:rPr>
                <w:sz w:val="22"/>
                <w:szCs w:val="22"/>
              </w:rPr>
              <w:t>ти организаций культуры и обеспеченности насел</w:t>
            </w:r>
            <w:r w:rsidRPr="007A0984">
              <w:rPr>
                <w:sz w:val="22"/>
                <w:szCs w:val="22"/>
              </w:rPr>
              <w:t>е</w:t>
            </w:r>
            <w:r w:rsidRPr="007A0984">
              <w:rPr>
                <w:sz w:val="22"/>
                <w:szCs w:val="22"/>
              </w:rPr>
              <w:t>ния услугами организаций культуры, утвержде</w:t>
            </w:r>
            <w:r w:rsidRPr="007A0984">
              <w:rPr>
                <w:sz w:val="22"/>
                <w:szCs w:val="22"/>
              </w:rPr>
              <w:t>н</w:t>
            </w:r>
            <w:r w:rsidRPr="007A0984">
              <w:rPr>
                <w:sz w:val="22"/>
                <w:szCs w:val="22"/>
              </w:rPr>
              <w:t>ных распоряжением Министерства культуры Ро</w:t>
            </w:r>
            <w:r w:rsidRPr="007A0984">
              <w:rPr>
                <w:sz w:val="22"/>
                <w:szCs w:val="22"/>
              </w:rPr>
              <w:t>с</w:t>
            </w:r>
            <w:r w:rsidRPr="007A0984">
              <w:rPr>
                <w:sz w:val="22"/>
                <w:szCs w:val="22"/>
              </w:rPr>
              <w:t xml:space="preserve">сийской Федерации от </w:t>
            </w:r>
            <w:r>
              <w:rPr>
                <w:sz w:val="22"/>
                <w:szCs w:val="22"/>
              </w:rPr>
              <w:t>0</w:t>
            </w:r>
            <w:r w:rsidRPr="007A0984">
              <w:rPr>
                <w:sz w:val="22"/>
                <w:szCs w:val="22"/>
              </w:rPr>
              <w:t>2.0</w:t>
            </w:r>
            <w:r>
              <w:rPr>
                <w:sz w:val="22"/>
                <w:szCs w:val="22"/>
              </w:rPr>
              <w:t>8</w:t>
            </w:r>
            <w:r w:rsidRPr="007A098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7</w:t>
            </w:r>
            <w:r w:rsidRPr="007A0984">
              <w:rPr>
                <w:sz w:val="22"/>
                <w:szCs w:val="22"/>
              </w:rPr>
              <w:t xml:space="preserve"> г. № Р-9</w:t>
            </w:r>
            <w:r>
              <w:rPr>
                <w:sz w:val="22"/>
                <w:szCs w:val="22"/>
              </w:rPr>
              <w:t>65</w:t>
            </w:r>
            <w:r w:rsidRPr="007A0984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часть </w:t>
            </w:r>
            <w:r>
              <w:rPr>
                <w:sz w:val="22"/>
                <w:szCs w:val="22"/>
                <w:lang w:val="en-US"/>
              </w:rPr>
              <w:t>VII</w:t>
            </w:r>
            <w:r>
              <w:rPr>
                <w:sz w:val="22"/>
                <w:szCs w:val="22"/>
              </w:rPr>
              <w:t xml:space="preserve">, Таблица 6 и часть </w:t>
            </w:r>
            <w:r>
              <w:rPr>
                <w:sz w:val="22"/>
                <w:szCs w:val="22"/>
                <w:lang w:val="en-US"/>
              </w:rPr>
              <w:t>V</w:t>
            </w:r>
            <w:r>
              <w:rPr>
                <w:sz w:val="22"/>
                <w:szCs w:val="22"/>
              </w:rPr>
              <w:t>, Таблица 4.</w:t>
            </w:r>
          </w:p>
        </w:tc>
      </w:tr>
      <w:tr w:rsidR="00162248" w:rsidRPr="009E1D56" w:rsidTr="00FB28F4">
        <w:trPr>
          <w:trHeight w:val="1265"/>
        </w:trPr>
        <w:tc>
          <w:tcPr>
            <w:tcW w:w="567" w:type="dxa"/>
            <w:shd w:val="clear" w:color="auto" w:fill="auto"/>
          </w:tcPr>
          <w:p w:rsidR="0016224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</w:t>
            </w:r>
          </w:p>
        </w:tc>
        <w:tc>
          <w:tcPr>
            <w:tcW w:w="1809" w:type="dxa"/>
            <w:shd w:val="clear" w:color="auto" w:fill="auto"/>
          </w:tcPr>
          <w:p w:rsidR="00162248" w:rsidRPr="00633644" w:rsidRDefault="00162248" w:rsidP="00162248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Передвижной многофункци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нальный кул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>турный центр</w:t>
            </w:r>
          </w:p>
          <w:p w:rsidR="00162248" w:rsidRPr="00633644" w:rsidRDefault="00162248" w:rsidP="00162248">
            <w:pPr>
              <w:widowControl w:val="0"/>
              <w:rPr>
                <w:sz w:val="22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162248" w:rsidRPr="000B3608" w:rsidRDefault="00162248" w:rsidP="00162248">
            <w:pPr>
              <w:shd w:val="clear" w:color="auto" w:fill="FFFFFF"/>
              <w:contextualSpacing/>
              <w:rPr>
                <w:sz w:val="22"/>
                <w:szCs w:val="22"/>
              </w:rPr>
            </w:pPr>
            <w:r w:rsidRPr="007A0984">
              <w:rPr>
                <w:sz w:val="22"/>
                <w:szCs w:val="22"/>
              </w:rPr>
              <w:t>уровень обесп</w:t>
            </w:r>
            <w:r w:rsidRPr="007A0984">
              <w:rPr>
                <w:sz w:val="22"/>
                <w:szCs w:val="22"/>
              </w:rPr>
              <w:t>е</w:t>
            </w:r>
            <w:r w:rsidRPr="007A0984">
              <w:rPr>
                <w:sz w:val="22"/>
                <w:szCs w:val="22"/>
              </w:rPr>
              <w:t xml:space="preserve">ченности, </w:t>
            </w:r>
            <w:r>
              <w:rPr>
                <w:sz w:val="22"/>
                <w:szCs w:val="22"/>
              </w:rPr>
              <w:t>тран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портная единица</w:t>
            </w:r>
            <w:r w:rsidRPr="007A0984">
              <w:rPr>
                <w:sz w:val="22"/>
                <w:szCs w:val="22"/>
              </w:rPr>
              <w:t xml:space="preserve"> на муниципал</w:t>
            </w:r>
            <w:r w:rsidRPr="007A0984">
              <w:rPr>
                <w:sz w:val="22"/>
                <w:szCs w:val="22"/>
              </w:rPr>
              <w:t>ь</w:t>
            </w:r>
            <w:r w:rsidRPr="007A0984">
              <w:rPr>
                <w:sz w:val="22"/>
                <w:szCs w:val="22"/>
              </w:rPr>
              <w:t xml:space="preserve">ный </w:t>
            </w:r>
            <w:r w:rsidR="00506184" w:rsidRPr="00506184">
              <w:rPr>
                <w:sz w:val="22"/>
                <w:szCs w:val="22"/>
              </w:rPr>
              <w:t>округ</w:t>
            </w:r>
          </w:p>
        </w:tc>
        <w:tc>
          <w:tcPr>
            <w:tcW w:w="5137" w:type="dxa"/>
            <w:shd w:val="clear" w:color="auto" w:fill="auto"/>
          </w:tcPr>
          <w:p w:rsidR="00162248" w:rsidRPr="00EC6C84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Установлен в соответствии с </w:t>
            </w:r>
            <w:r w:rsidRPr="007A0984">
              <w:rPr>
                <w:sz w:val="22"/>
                <w:szCs w:val="22"/>
              </w:rPr>
              <w:t>Методически</w:t>
            </w:r>
            <w:r>
              <w:rPr>
                <w:sz w:val="22"/>
                <w:szCs w:val="22"/>
              </w:rPr>
              <w:t xml:space="preserve">ми </w:t>
            </w:r>
            <w:r w:rsidRPr="007A0984">
              <w:rPr>
                <w:sz w:val="22"/>
                <w:szCs w:val="22"/>
              </w:rPr>
              <w:t>рек</w:t>
            </w:r>
            <w:r w:rsidRPr="007A0984">
              <w:rPr>
                <w:sz w:val="22"/>
                <w:szCs w:val="22"/>
              </w:rPr>
              <w:t>о</w:t>
            </w:r>
            <w:r w:rsidRPr="007A0984">
              <w:rPr>
                <w:sz w:val="22"/>
                <w:szCs w:val="22"/>
              </w:rPr>
              <w:t>мендац</w:t>
            </w:r>
            <w:r>
              <w:rPr>
                <w:sz w:val="22"/>
                <w:szCs w:val="22"/>
              </w:rPr>
              <w:t>иями</w:t>
            </w:r>
            <w:r w:rsidRPr="007A0984">
              <w:rPr>
                <w:sz w:val="22"/>
                <w:szCs w:val="22"/>
              </w:rPr>
              <w:t xml:space="preserve"> субъектам Российской Федерации и органам местного самоуправления по развитию с</w:t>
            </w:r>
            <w:r w:rsidRPr="007A0984">
              <w:rPr>
                <w:sz w:val="22"/>
                <w:szCs w:val="22"/>
              </w:rPr>
              <w:t>е</w:t>
            </w:r>
            <w:r w:rsidRPr="007A0984">
              <w:rPr>
                <w:sz w:val="22"/>
                <w:szCs w:val="22"/>
              </w:rPr>
              <w:t>ти организаций культуры и обеспеченности насел</w:t>
            </w:r>
            <w:r w:rsidRPr="007A0984">
              <w:rPr>
                <w:sz w:val="22"/>
                <w:szCs w:val="22"/>
              </w:rPr>
              <w:t>е</w:t>
            </w:r>
            <w:r w:rsidRPr="007A0984">
              <w:rPr>
                <w:sz w:val="22"/>
                <w:szCs w:val="22"/>
              </w:rPr>
              <w:t>ния услугами организаций культуры, утвержде</w:t>
            </w:r>
            <w:r w:rsidRPr="007A0984">
              <w:rPr>
                <w:sz w:val="22"/>
                <w:szCs w:val="22"/>
              </w:rPr>
              <w:t>н</w:t>
            </w:r>
            <w:r w:rsidRPr="007A0984">
              <w:rPr>
                <w:sz w:val="22"/>
                <w:szCs w:val="22"/>
              </w:rPr>
              <w:t>ных распоряжением Министерства культуры Ро</w:t>
            </w:r>
            <w:r w:rsidRPr="007A0984">
              <w:rPr>
                <w:sz w:val="22"/>
                <w:szCs w:val="22"/>
              </w:rPr>
              <w:t>с</w:t>
            </w:r>
            <w:r w:rsidRPr="007A0984">
              <w:rPr>
                <w:sz w:val="22"/>
                <w:szCs w:val="22"/>
              </w:rPr>
              <w:t xml:space="preserve">сийской Федерации от </w:t>
            </w:r>
            <w:r>
              <w:rPr>
                <w:sz w:val="22"/>
                <w:szCs w:val="22"/>
              </w:rPr>
              <w:t>0</w:t>
            </w:r>
            <w:r w:rsidRPr="007A0984">
              <w:rPr>
                <w:sz w:val="22"/>
                <w:szCs w:val="22"/>
              </w:rPr>
              <w:t>2.0</w:t>
            </w:r>
            <w:r>
              <w:rPr>
                <w:sz w:val="22"/>
                <w:szCs w:val="22"/>
              </w:rPr>
              <w:t>8</w:t>
            </w:r>
            <w:r w:rsidRPr="007A0984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7</w:t>
            </w:r>
            <w:r w:rsidRPr="007A0984">
              <w:rPr>
                <w:sz w:val="22"/>
                <w:szCs w:val="22"/>
              </w:rPr>
              <w:t xml:space="preserve"> г. № Р-9</w:t>
            </w:r>
            <w:r>
              <w:rPr>
                <w:sz w:val="22"/>
                <w:szCs w:val="22"/>
              </w:rPr>
              <w:t>65</w:t>
            </w:r>
            <w:r w:rsidRPr="007A0984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часть </w:t>
            </w:r>
            <w:r>
              <w:rPr>
                <w:sz w:val="22"/>
                <w:szCs w:val="22"/>
                <w:lang w:val="en-US"/>
              </w:rPr>
              <w:t>VIII</w:t>
            </w:r>
            <w:r>
              <w:rPr>
                <w:sz w:val="22"/>
                <w:szCs w:val="22"/>
              </w:rPr>
              <w:t>.</w:t>
            </w:r>
          </w:p>
        </w:tc>
      </w:tr>
      <w:tr w:rsidR="00162248" w:rsidRPr="009E1D56" w:rsidTr="009D40D5">
        <w:trPr>
          <w:trHeight w:val="1034"/>
        </w:trPr>
        <w:tc>
          <w:tcPr>
            <w:tcW w:w="567" w:type="dxa"/>
            <w:shd w:val="clear" w:color="auto" w:fill="auto"/>
          </w:tcPr>
          <w:p w:rsidR="0016224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4.5</w:t>
            </w:r>
          </w:p>
        </w:tc>
        <w:tc>
          <w:tcPr>
            <w:tcW w:w="1809" w:type="dxa"/>
            <w:shd w:val="clear" w:color="auto" w:fill="auto"/>
          </w:tcPr>
          <w:p w:rsidR="00162248" w:rsidRDefault="00162248" w:rsidP="00162248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Муниципальный архив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162248" w:rsidRPr="007A0984" w:rsidRDefault="00162248" w:rsidP="00162248">
            <w:pPr>
              <w:shd w:val="clear" w:color="auto" w:fill="FFFFFF"/>
              <w:contextualSpacing/>
              <w:rPr>
                <w:sz w:val="22"/>
                <w:szCs w:val="22"/>
              </w:rPr>
            </w:pPr>
            <w:r w:rsidRPr="007D1E2B">
              <w:rPr>
                <w:sz w:val="22"/>
                <w:szCs w:val="22"/>
              </w:rPr>
              <w:t>уровень обесп</w:t>
            </w:r>
            <w:r w:rsidRPr="007D1E2B">
              <w:rPr>
                <w:sz w:val="22"/>
                <w:szCs w:val="22"/>
              </w:rPr>
              <w:t>е</w:t>
            </w:r>
            <w:r w:rsidRPr="007D1E2B">
              <w:rPr>
                <w:sz w:val="22"/>
                <w:szCs w:val="22"/>
              </w:rPr>
              <w:t>ченности, объект на муниципал</w:t>
            </w:r>
            <w:r w:rsidRPr="007D1E2B">
              <w:rPr>
                <w:sz w:val="22"/>
                <w:szCs w:val="22"/>
              </w:rPr>
              <w:t>ь</w:t>
            </w:r>
            <w:r w:rsidRPr="007D1E2B">
              <w:rPr>
                <w:sz w:val="22"/>
                <w:szCs w:val="22"/>
              </w:rPr>
              <w:t xml:space="preserve">ный </w:t>
            </w:r>
            <w:r w:rsidR="00506184" w:rsidRPr="00506184">
              <w:rPr>
                <w:sz w:val="22"/>
                <w:szCs w:val="22"/>
              </w:rPr>
              <w:t>округ</w:t>
            </w:r>
          </w:p>
        </w:tc>
        <w:tc>
          <w:tcPr>
            <w:tcW w:w="5137" w:type="dxa"/>
            <w:shd w:val="clear" w:color="auto" w:fill="auto"/>
          </w:tcPr>
          <w:p w:rsidR="0016224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7D1E2B">
              <w:rPr>
                <w:sz w:val="22"/>
                <w:szCs w:val="22"/>
              </w:rPr>
              <w:t>Значение расчетного показателя с учетом главы 3 «Управление архивным делом в Российской Фед</w:t>
            </w:r>
            <w:r w:rsidRPr="007D1E2B">
              <w:rPr>
                <w:sz w:val="22"/>
                <w:szCs w:val="22"/>
              </w:rPr>
              <w:t>е</w:t>
            </w:r>
            <w:r w:rsidRPr="007D1E2B">
              <w:rPr>
                <w:sz w:val="22"/>
                <w:szCs w:val="22"/>
              </w:rPr>
              <w:t>рации» Федерального закона от 22.10.2004 № 125-ФЗ «Об архивном деле в Российской Федерации».</w:t>
            </w:r>
          </w:p>
        </w:tc>
      </w:tr>
      <w:tr w:rsidR="00162248" w:rsidRPr="009E1D56" w:rsidTr="003E2225">
        <w:trPr>
          <w:trHeight w:val="284"/>
        </w:trPr>
        <w:tc>
          <w:tcPr>
            <w:tcW w:w="567" w:type="dxa"/>
            <w:shd w:val="clear" w:color="auto" w:fill="auto"/>
          </w:tcPr>
          <w:p w:rsidR="00162248" w:rsidRPr="003E2225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2"/>
                <w:szCs w:val="22"/>
              </w:rPr>
            </w:pPr>
            <w:r w:rsidRPr="003E222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789" w:type="dxa"/>
            <w:gridSpan w:val="5"/>
            <w:shd w:val="clear" w:color="auto" w:fill="auto"/>
          </w:tcPr>
          <w:p w:rsidR="00162248" w:rsidRPr="007D1E2B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291796">
              <w:rPr>
                <w:b/>
                <w:sz w:val="22"/>
                <w:szCs w:val="22"/>
              </w:rPr>
              <w:t>Объекты местного значения в области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ED2DE0">
              <w:rPr>
                <w:b/>
                <w:bCs/>
                <w:sz w:val="22"/>
                <w:szCs w:val="22"/>
              </w:rPr>
              <w:t>осуществления мероприятий по гражданской обороне и предупреждения чрезвычайных ситуаций</w:t>
            </w:r>
          </w:p>
        </w:tc>
      </w:tr>
      <w:tr w:rsidR="00162248" w:rsidRPr="009E1D56" w:rsidTr="00D5070E">
        <w:trPr>
          <w:trHeight w:val="1034"/>
        </w:trPr>
        <w:tc>
          <w:tcPr>
            <w:tcW w:w="567" w:type="dxa"/>
            <w:shd w:val="clear" w:color="auto" w:fill="auto"/>
          </w:tcPr>
          <w:p w:rsidR="00162248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</w:tc>
        <w:tc>
          <w:tcPr>
            <w:tcW w:w="1809" w:type="dxa"/>
            <w:tcBorders>
              <w:left w:val="single" w:sz="4" w:space="0" w:color="auto"/>
            </w:tcBorders>
            <w:shd w:val="clear" w:color="auto" w:fill="auto"/>
          </w:tcPr>
          <w:p w:rsidR="00162248" w:rsidRPr="0056623E" w:rsidRDefault="00162248" w:rsidP="00162248">
            <w:pPr>
              <w:widowControl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Объекты ав</w:t>
            </w:r>
            <w:r>
              <w:rPr>
                <w:bCs/>
                <w:sz w:val="22"/>
              </w:rPr>
              <w:t>а</w:t>
            </w:r>
            <w:r>
              <w:rPr>
                <w:bCs/>
                <w:sz w:val="22"/>
              </w:rPr>
              <w:t>рийно-спасательных служб и (или) аварийно-спасательных формирований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162248" w:rsidRDefault="00162248" w:rsidP="00162248">
            <w:pPr>
              <w:shd w:val="clear" w:color="auto" w:fill="FFFFFF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обесп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ченности, объект на </w:t>
            </w:r>
          </w:p>
          <w:p w:rsidR="00162248" w:rsidRDefault="00162248" w:rsidP="00162248">
            <w:pPr>
              <w:shd w:val="clear" w:color="auto" w:fill="FFFFFF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муниципальный </w:t>
            </w:r>
          </w:p>
          <w:p w:rsidR="00162248" w:rsidRDefault="00506184" w:rsidP="00162248">
            <w:pPr>
              <w:shd w:val="clear" w:color="auto" w:fill="FFFFFF"/>
              <w:contextualSpacing/>
              <w:jc w:val="center"/>
              <w:rPr>
                <w:sz w:val="22"/>
                <w:szCs w:val="22"/>
              </w:rPr>
            </w:pPr>
            <w:r w:rsidRPr="00506184">
              <w:rPr>
                <w:sz w:val="22"/>
                <w:szCs w:val="22"/>
              </w:rPr>
              <w:t xml:space="preserve">округ </w:t>
            </w:r>
          </w:p>
        </w:tc>
        <w:tc>
          <w:tcPr>
            <w:tcW w:w="5137" w:type="dxa"/>
            <w:shd w:val="clear" w:color="auto" w:fill="auto"/>
          </w:tcPr>
          <w:p w:rsidR="00162248" w:rsidRPr="00ED5D85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  <w:sz w:val="22"/>
                <w:szCs w:val="22"/>
              </w:rPr>
            </w:pPr>
            <w:r w:rsidRPr="00683ABE">
              <w:rPr>
                <w:bCs/>
                <w:sz w:val="22"/>
                <w:szCs w:val="22"/>
              </w:rPr>
              <w:t>В соответствии с пунктом 2</w:t>
            </w:r>
            <w:r>
              <w:rPr>
                <w:bCs/>
                <w:sz w:val="22"/>
                <w:szCs w:val="22"/>
              </w:rPr>
              <w:t>1</w:t>
            </w:r>
            <w:r w:rsidRPr="00683ABE">
              <w:rPr>
                <w:bCs/>
                <w:sz w:val="22"/>
                <w:szCs w:val="22"/>
              </w:rPr>
              <w:t xml:space="preserve"> часть 1 статья 1</w:t>
            </w:r>
            <w:r>
              <w:rPr>
                <w:bCs/>
                <w:sz w:val="22"/>
                <w:szCs w:val="22"/>
              </w:rPr>
              <w:t>5</w:t>
            </w:r>
            <w:r w:rsidRPr="00683ABE">
              <w:rPr>
                <w:bCs/>
                <w:sz w:val="22"/>
                <w:szCs w:val="22"/>
              </w:rPr>
              <w:t xml:space="preserve"> Ф</w:t>
            </w:r>
            <w:r w:rsidRPr="00683ABE">
              <w:rPr>
                <w:bCs/>
                <w:sz w:val="22"/>
                <w:szCs w:val="22"/>
              </w:rPr>
              <w:t>е</w:t>
            </w:r>
            <w:r w:rsidRPr="00683ABE">
              <w:rPr>
                <w:bCs/>
                <w:sz w:val="22"/>
                <w:szCs w:val="22"/>
              </w:rPr>
              <w:t>дерального закона от 06.10.2003 № 131-ФЗ «Об общих принципах организации местного сам</w:t>
            </w:r>
            <w:r w:rsidRPr="00683ABE">
              <w:rPr>
                <w:bCs/>
                <w:sz w:val="22"/>
                <w:szCs w:val="22"/>
              </w:rPr>
              <w:t>о</w:t>
            </w:r>
            <w:r w:rsidRPr="00683ABE">
              <w:rPr>
                <w:bCs/>
                <w:sz w:val="22"/>
                <w:szCs w:val="22"/>
              </w:rPr>
              <w:t xml:space="preserve">управления в Российской Федерации» к вопросам местного значения </w:t>
            </w:r>
            <w:r>
              <w:rPr>
                <w:bCs/>
                <w:sz w:val="22"/>
                <w:szCs w:val="22"/>
              </w:rPr>
              <w:t xml:space="preserve">муниципального </w:t>
            </w:r>
            <w:r w:rsidR="007C154B" w:rsidRPr="007C154B">
              <w:rPr>
                <w:bCs/>
                <w:sz w:val="22"/>
                <w:szCs w:val="22"/>
              </w:rPr>
              <w:t>округа</w:t>
            </w:r>
            <w:r w:rsidRPr="00683ABE">
              <w:rPr>
                <w:bCs/>
                <w:sz w:val="22"/>
                <w:szCs w:val="22"/>
              </w:rPr>
              <w:t xml:space="preserve"> отн</w:t>
            </w:r>
            <w:r w:rsidRPr="00683ABE">
              <w:rPr>
                <w:bCs/>
                <w:sz w:val="22"/>
                <w:szCs w:val="22"/>
              </w:rPr>
              <w:t>о</w:t>
            </w:r>
            <w:r w:rsidRPr="00683ABE"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и</w:t>
            </w:r>
            <w:r w:rsidRPr="00683ABE">
              <w:rPr>
                <w:bCs/>
                <w:sz w:val="22"/>
                <w:szCs w:val="22"/>
              </w:rPr>
              <w:t>тся организация и осуществление мероприятий по территориальной обороне и гражданской об</w:t>
            </w:r>
            <w:r w:rsidRPr="00683ABE">
              <w:rPr>
                <w:bCs/>
                <w:sz w:val="22"/>
                <w:szCs w:val="22"/>
              </w:rPr>
              <w:t>о</w:t>
            </w:r>
            <w:r w:rsidRPr="00683ABE">
              <w:rPr>
                <w:bCs/>
                <w:sz w:val="22"/>
                <w:szCs w:val="22"/>
              </w:rPr>
              <w:t>роне, защите населения и территории муниципал</w:t>
            </w:r>
            <w:r w:rsidRPr="00683ABE">
              <w:rPr>
                <w:bCs/>
                <w:sz w:val="22"/>
                <w:szCs w:val="22"/>
              </w:rPr>
              <w:t>ь</w:t>
            </w:r>
            <w:r w:rsidRPr="00683ABE">
              <w:rPr>
                <w:bCs/>
                <w:sz w:val="22"/>
                <w:szCs w:val="22"/>
              </w:rPr>
              <w:t xml:space="preserve">ного </w:t>
            </w:r>
            <w:r w:rsidR="007C154B" w:rsidRPr="007C154B">
              <w:rPr>
                <w:bCs/>
                <w:sz w:val="22"/>
                <w:szCs w:val="22"/>
              </w:rPr>
              <w:t>округа</w:t>
            </w:r>
            <w:r w:rsidRPr="00683ABE">
              <w:rPr>
                <w:bCs/>
                <w:sz w:val="22"/>
                <w:szCs w:val="22"/>
              </w:rPr>
              <w:t xml:space="preserve"> от чрезвычайных ситуаций природного и техногенного характера. Требования к обесп</w:t>
            </w:r>
            <w:r w:rsidRPr="00683ABE">
              <w:rPr>
                <w:bCs/>
                <w:sz w:val="22"/>
                <w:szCs w:val="22"/>
              </w:rPr>
              <w:t>е</w:t>
            </w:r>
            <w:r w:rsidRPr="00683ABE">
              <w:rPr>
                <w:bCs/>
                <w:sz w:val="22"/>
                <w:szCs w:val="22"/>
              </w:rPr>
              <w:t>ченности муниципального образования объектами размещения аварийно-спасательной службы, об</w:t>
            </w:r>
            <w:r w:rsidRPr="00683ABE">
              <w:rPr>
                <w:bCs/>
                <w:sz w:val="22"/>
                <w:szCs w:val="22"/>
              </w:rPr>
              <w:t>ъ</w:t>
            </w:r>
            <w:r w:rsidRPr="00683ABE">
              <w:rPr>
                <w:bCs/>
                <w:sz w:val="22"/>
                <w:szCs w:val="22"/>
              </w:rPr>
              <w:t>ектами поисково-спасательных формирований устанавливаются в соответствии с Федеральным законом от 22.08.1995 № 151-ФЗ «Об аварийно-спасательных службах и статусе спасателей»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162248" w:rsidRPr="009E1D56" w:rsidTr="00F522F7">
        <w:trPr>
          <w:trHeight w:val="186"/>
        </w:trPr>
        <w:tc>
          <w:tcPr>
            <w:tcW w:w="567" w:type="dxa"/>
            <w:shd w:val="clear" w:color="auto" w:fill="auto"/>
          </w:tcPr>
          <w:p w:rsidR="00162248" w:rsidRPr="006B5F20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789" w:type="dxa"/>
            <w:gridSpan w:val="5"/>
            <w:shd w:val="clear" w:color="auto" w:fill="auto"/>
          </w:tcPr>
          <w:p w:rsidR="00162248" w:rsidRPr="006B5F20" w:rsidRDefault="00162248" w:rsidP="00162248">
            <w:pPr>
              <w:contextualSpacing/>
              <w:rPr>
                <w:b/>
                <w:sz w:val="22"/>
                <w:szCs w:val="28"/>
              </w:rPr>
            </w:pPr>
            <w:r w:rsidRPr="003E2225">
              <w:rPr>
                <w:b/>
                <w:sz w:val="22"/>
                <w:szCs w:val="28"/>
              </w:rPr>
              <w:t>Объекты местного значения в области инженерной инфраструктуры</w:t>
            </w:r>
          </w:p>
        </w:tc>
      </w:tr>
      <w:tr w:rsidR="00633092" w:rsidRPr="009E1D56" w:rsidTr="00A26CCC">
        <w:trPr>
          <w:trHeight w:val="388"/>
        </w:trPr>
        <w:tc>
          <w:tcPr>
            <w:tcW w:w="567" w:type="dxa"/>
            <w:vMerge w:val="restart"/>
            <w:shd w:val="clear" w:color="auto" w:fill="auto"/>
          </w:tcPr>
          <w:p w:rsidR="00633092" w:rsidRDefault="00633092" w:rsidP="006330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633092" w:rsidRDefault="00633092" w:rsidP="00633092">
            <w:pPr>
              <w:tabs>
                <w:tab w:val="left" w:pos="6780"/>
              </w:tabs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Объекты </w:t>
            </w:r>
          </w:p>
          <w:p w:rsidR="00633092" w:rsidRPr="000B3608" w:rsidRDefault="00633092" w:rsidP="00633092">
            <w:pPr>
              <w:tabs>
                <w:tab w:val="left" w:pos="6780"/>
              </w:tabs>
              <w:contextualSpacing/>
              <w:rPr>
                <w:spacing w:val="-6"/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электроснабж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633092" w:rsidRPr="0011237B" w:rsidRDefault="00633092" w:rsidP="00633092">
            <w:pPr>
              <w:pStyle w:val="10"/>
              <w:widowControl w:val="0"/>
              <w:ind w:right="34"/>
              <w:rPr>
                <w:spacing w:val="-6"/>
                <w:sz w:val="22"/>
              </w:rPr>
            </w:pPr>
            <w:r w:rsidRPr="00D04148">
              <w:rPr>
                <w:rFonts w:eastAsia="Calibri"/>
                <w:spacing w:val="-6"/>
                <w:sz w:val="22"/>
                <w:lang w:eastAsia="en-US"/>
              </w:rPr>
              <w:t>укрупненный показатель ра</w:t>
            </w:r>
            <w:r w:rsidRPr="00D04148">
              <w:rPr>
                <w:rFonts w:eastAsia="Calibri"/>
                <w:spacing w:val="-6"/>
                <w:sz w:val="22"/>
                <w:lang w:eastAsia="en-US"/>
              </w:rPr>
              <w:t>с</w:t>
            </w:r>
            <w:r w:rsidRPr="00D04148">
              <w:rPr>
                <w:rFonts w:eastAsia="Calibri"/>
                <w:spacing w:val="-6"/>
                <w:sz w:val="22"/>
                <w:lang w:eastAsia="en-US"/>
              </w:rPr>
              <w:t>хода электр</w:t>
            </w:r>
            <w:r w:rsidRPr="00D04148">
              <w:rPr>
                <w:rFonts w:eastAsia="Calibri"/>
                <w:spacing w:val="-6"/>
                <w:sz w:val="22"/>
                <w:lang w:eastAsia="en-US"/>
              </w:rPr>
              <w:t>о</w:t>
            </w:r>
            <w:r w:rsidRPr="00D04148">
              <w:rPr>
                <w:rFonts w:eastAsia="Calibri"/>
                <w:spacing w:val="-6"/>
                <w:sz w:val="22"/>
                <w:lang w:eastAsia="en-US"/>
              </w:rPr>
              <w:t>энергии</w:t>
            </w:r>
            <w:r w:rsidRPr="00D04148">
              <w:rPr>
                <w:spacing w:val="-6"/>
                <w:sz w:val="22"/>
              </w:rPr>
              <w:t xml:space="preserve">, </w:t>
            </w:r>
            <w:r w:rsidRPr="00D04148">
              <w:rPr>
                <w:spacing w:val="-6"/>
                <w:sz w:val="22"/>
              </w:rPr>
              <w:br/>
              <w:t>кВт*ч /чел. в год</w:t>
            </w:r>
          </w:p>
        </w:tc>
        <w:tc>
          <w:tcPr>
            <w:tcW w:w="5137" w:type="dxa"/>
            <w:vMerge w:val="restart"/>
            <w:shd w:val="clear" w:color="auto" w:fill="auto"/>
          </w:tcPr>
          <w:p w:rsidR="00633092" w:rsidRDefault="00633092" w:rsidP="00633092">
            <w:pPr>
              <w:rPr>
                <w:sz w:val="22"/>
                <w:szCs w:val="22"/>
              </w:rPr>
            </w:pPr>
            <w:r w:rsidRPr="00E156A7">
              <w:rPr>
                <w:sz w:val="22"/>
                <w:szCs w:val="22"/>
              </w:rPr>
              <w:t>Значение расчетного показателя принято в соотве</w:t>
            </w:r>
            <w:r w:rsidRPr="00E156A7">
              <w:rPr>
                <w:sz w:val="22"/>
                <w:szCs w:val="22"/>
              </w:rPr>
              <w:t>т</w:t>
            </w:r>
            <w:r w:rsidRPr="00E156A7">
              <w:rPr>
                <w:sz w:val="22"/>
                <w:szCs w:val="22"/>
              </w:rPr>
              <w:t xml:space="preserve">ствии с Приложением Н </w:t>
            </w:r>
            <w:hyperlink r:id="rId11" w:history="1">
              <w:r w:rsidRPr="0011237B">
                <w:rPr>
                  <w:sz w:val="22"/>
                  <w:szCs w:val="22"/>
                </w:rPr>
                <w:t>СП 42.13330.2011</w:t>
              </w:r>
            </w:hyperlink>
            <w:r w:rsidRPr="00E156A7">
              <w:rPr>
                <w:sz w:val="22"/>
                <w:szCs w:val="22"/>
              </w:rPr>
              <w:t xml:space="preserve"> «СНиП 2.07.01-89* «Градостроительство. Планировка и застройка городских и сельских поселений».</w:t>
            </w:r>
          </w:p>
          <w:p w:rsidR="00633092" w:rsidRPr="0011237B" w:rsidRDefault="00633092" w:rsidP="00633092">
            <w:pPr>
              <w:rPr>
                <w:sz w:val="22"/>
                <w:szCs w:val="22"/>
              </w:rPr>
            </w:pPr>
            <w:r w:rsidRPr="0011237B">
              <w:rPr>
                <w:sz w:val="22"/>
                <w:szCs w:val="22"/>
              </w:rPr>
              <w:t>Значение расчетного показателя принято в соотве</w:t>
            </w:r>
            <w:r w:rsidRPr="0011237B">
              <w:rPr>
                <w:sz w:val="22"/>
                <w:szCs w:val="22"/>
              </w:rPr>
              <w:t>т</w:t>
            </w:r>
            <w:r w:rsidRPr="0011237B">
              <w:rPr>
                <w:sz w:val="22"/>
                <w:szCs w:val="22"/>
              </w:rPr>
              <w:t>ствии с пунктом 3.2 ВСН 14278тм-т1 «Нормы отв</w:t>
            </w:r>
            <w:r w:rsidRPr="0011237B">
              <w:rPr>
                <w:sz w:val="22"/>
                <w:szCs w:val="22"/>
              </w:rPr>
              <w:t>о</w:t>
            </w:r>
            <w:r w:rsidRPr="0011237B">
              <w:rPr>
                <w:sz w:val="22"/>
                <w:szCs w:val="22"/>
              </w:rPr>
              <w:t xml:space="preserve">да земель для электрических сетей напряжением 0,38 - 750 </w:t>
            </w:r>
            <w:proofErr w:type="spellStart"/>
            <w:r w:rsidRPr="0011237B">
              <w:rPr>
                <w:sz w:val="22"/>
                <w:szCs w:val="22"/>
              </w:rPr>
              <w:t>кВ</w:t>
            </w:r>
            <w:proofErr w:type="spellEnd"/>
            <w:r w:rsidRPr="0011237B">
              <w:rPr>
                <w:sz w:val="22"/>
                <w:szCs w:val="22"/>
              </w:rPr>
              <w:t>».</w:t>
            </w:r>
          </w:p>
          <w:p w:rsidR="00633092" w:rsidRDefault="00633092" w:rsidP="00633092">
            <w:pPr>
              <w:rPr>
                <w:sz w:val="22"/>
                <w:szCs w:val="22"/>
              </w:rPr>
            </w:pPr>
          </w:p>
          <w:p w:rsidR="00633092" w:rsidRDefault="00633092" w:rsidP="00633092">
            <w:pPr>
              <w:rPr>
                <w:sz w:val="22"/>
                <w:szCs w:val="22"/>
              </w:rPr>
            </w:pPr>
          </w:p>
          <w:p w:rsidR="00633092" w:rsidRDefault="00633092" w:rsidP="00633092">
            <w:pPr>
              <w:rPr>
                <w:sz w:val="22"/>
                <w:szCs w:val="22"/>
              </w:rPr>
            </w:pPr>
          </w:p>
          <w:p w:rsidR="00633092" w:rsidRDefault="00633092" w:rsidP="00633092">
            <w:pPr>
              <w:rPr>
                <w:sz w:val="22"/>
                <w:szCs w:val="22"/>
              </w:rPr>
            </w:pPr>
          </w:p>
          <w:p w:rsidR="00633092" w:rsidRDefault="00633092" w:rsidP="00633092">
            <w:pPr>
              <w:rPr>
                <w:sz w:val="22"/>
                <w:szCs w:val="22"/>
              </w:rPr>
            </w:pPr>
          </w:p>
          <w:p w:rsidR="00633092" w:rsidRDefault="00633092" w:rsidP="00633092">
            <w:pPr>
              <w:rPr>
                <w:sz w:val="22"/>
                <w:szCs w:val="22"/>
              </w:rPr>
            </w:pPr>
          </w:p>
          <w:p w:rsidR="00633092" w:rsidRPr="0011237B" w:rsidRDefault="00633092" w:rsidP="00633092">
            <w:pPr>
              <w:rPr>
                <w:sz w:val="22"/>
                <w:szCs w:val="22"/>
              </w:rPr>
            </w:pPr>
            <w:r w:rsidRPr="0011237B">
              <w:rPr>
                <w:sz w:val="22"/>
                <w:szCs w:val="22"/>
              </w:rPr>
              <w:t>Значение расчетного показателя принято в соотве</w:t>
            </w:r>
            <w:r w:rsidRPr="0011237B">
              <w:rPr>
                <w:sz w:val="22"/>
                <w:szCs w:val="22"/>
              </w:rPr>
              <w:t>т</w:t>
            </w:r>
            <w:r w:rsidRPr="0011237B">
              <w:rPr>
                <w:sz w:val="22"/>
                <w:szCs w:val="22"/>
              </w:rPr>
              <w:t>ствии с пунктом 3.1 ВСН 14278тм-т1 «Нормы отв</w:t>
            </w:r>
            <w:r w:rsidRPr="0011237B">
              <w:rPr>
                <w:sz w:val="22"/>
                <w:szCs w:val="22"/>
              </w:rPr>
              <w:t>о</w:t>
            </w:r>
            <w:r w:rsidRPr="0011237B">
              <w:rPr>
                <w:sz w:val="22"/>
                <w:szCs w:val="22"/>
              </w:rPr>
              <w:t xml:space="preserve">да земель для электрических сетей напряжением 0,38 - 750 </w:t>
            </w:r>
            <w:proofErr w:type="spellStart"/>
            <w:r w:rsidRPr="0011237B">
              <w:rPr>
                <w:sz w:val="22"/>
                <w:szCs w:val="22"/>
              </w:rPr>
              <w:t>кВ</w:t>
            </w:r>
            <w:proofErr w:type="spellEnd"/>
            <w:r w:rsidRPr="0011237B">
              <w:rPr>
                <w:sz w:val="22"/>
                <w:szCs w:val="22"/>
              </w:rPr>
              <w:t>».</w:t>
            </w:r>
          </w:p>
          <w:p w:rsidR="00633092" w:rsidRPr="005F7962" w:rsidRDefault="00633092" w:rsidP="00633092">
            <w:pPr>
              <w:rPr>
                <w:szCs w:val="22"/>
              </w:rPr>
            </w:pPr>
          </w:p>
        </w:tc>
      </w:tr>
      <w:tr w:rsidR="00633092" w:rsidRPr="009E1D56" w:rsidTr="00D5070E">
        <w:trPr>
          <w:trHeight w:val="425"/>
        </w:trPr>
        <w:tc>
          <w:tcPr>
            <w:tcW w:w="567" w:type="dxa"/>
            <w:vMerge/>
            <w:shd w:val="clear" w:color="auto" w:fill="auto"/>
          </w:tcPr>
          <w:p w:rsidR="00633092" w:rsidRDefault="00633092" w:rsidP="006330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633092" w:rsidRPr="00725D89" w:rsidRDefault="00633092" w:rsidP="00633092">
            <w:pPr>
              <w:tabs>
                <w:tab w:val="left" w:pos="678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633092" w:rsidRPr="00725D89" w:rsidRDefault="00633092" w:rsidP="00633092">
            <w:pPr>
              <w:shd w:val="clear" w:color="auto" w:fill="FFFFFF"/>
              <w:contextualSpacing/>
              <w:rPr>
                <w:sz w:val="22"/>
                <w:szCs w:val="22"/>
              </w:rPr>
            </w:pPr>
            <w:r w:rsidRPr="0064643D">
              <w:rPr>
                <w:rFonts w:eastAsia="Calibri"/>
                <w:spacing w:val="-6"/>
                <w:sz w:val="22"/>
                <w:lang w:eastAsia="en-US"/>
              </w:rPr>
              <w:t>Площадь земел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ь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ного участка, о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т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водимого для размещения п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о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низительной по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д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станции и пер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е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lastRenderedPageBreak/>
              <w:t>ключательного пункта напряж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е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 xml:space="preserve">нием до 35 </w:t>
            </w:r>
            <w:proofErr w:type="spellStart"/>
            <w:r w:rsidRPr="0064643D">
              <w:rPr>
                <w:rFonts w:eastAsia="Calibri"/>
                <w:spacing w:val="-6"/>
                <w:sz w:val="22"/>
                <w:lang w:eastAsia="en-US"/>
              </w:rPr>
              <w:t>кВ</w:t>
            </w:r>
            <w:proofErr w:type="spellEnd"/>
            <w:r w:rsidRPr="0064643D">
              <w:rPr>
                <w:rFonts w:eastAsia="Calibri"/>
                <w:spacing w:val="-6"/>
                <w:sz w:val="22"/>
                <w:lang w:eastAsia="en-US"/>
              </w:rPr>
              <w:t xml:space="preserve"> включительно, га</w:t>
            </w:r>
          </w:p>
        </w:tc>
        <w:tc>
          <w:tcPr>
            <w:tcW w:w="5137" w:type="dxa"/>
            <w:vMerge/>
            <w:shd w:val="clear" w:color="auto" w:fill="auto"/>
          </w:tcPr>
          <w:p w:rsidR="00633092" w:rsidRPr="005F7962" w:rsidRDefault="00633092" w:rsidP="00633092">
            <w:pPr>
              <w:widowControl w:val="0"/>
              <w:autoSpaceDE w:val="0"/>
              <w:autoSpaceDN w:val="0"/>
              <w:adjustRightInd w:val="0"/>
              <w:contextualSpacing/>
              <w:rPr>
                <w:szCs w:val="22"/>
              </w:rPr>
            </w:pPr>
          </w:p>
        </w:tc>
      </w:tr>
      <w:tr w:rsidR="00633092" w:rsidRPr="009E1D56" w:rsidTr="00D5070E">
        <w:trPr>
          <w:trHeight w:val="426"/>
        </w:trPr>
        <w:tc>
          <w:tcPr>
            <w:tcW w:w="567" w:type="dxa"/>
            <w:vMerge/>
            <w:shd w:val="clear" w:color="auto" w:fill="auto"/>
          </w:tcPr>
          <w:p w:rsidR="00633092" w:rsidRDefault="00633092" w:rsidP="0063309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633092" w:rsidRPr="00725D89" w:rsidRDefault="00633092" w:rsidP="00633092">
            <w:pPr>
              <w:tabs>
                <w:tab w:val="left" w:pos="678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633092" w:rsidRPr="00725D89" w:rsidRDefault="00633092" w:rsidP="00633092">
            <w:pPr>
              <w:shd w:val="clear" w:color="auto" w:fill="FFFFFF"/>
              <w:contextualSpacing/>
              <w:rPr>
                <w:sz w:val="22"/>
                <w:szCs w:val="22"/>
              </w:rPr>
            </w:pPr>
            <w:r w:rsidRPr="0064643D">
              <w:rPr>
                <w:rFonts w:eastAsia="Calibri"/>
                <w:spacing w:val="-6"/>
                <w:sz w:val="22"/>
                <w:lang w:eastAsia="en-US"/>
              </w:rPr>
              <w:t>Площадь земел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ь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ного участка, о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т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водимого для размещения трансформато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р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ной подстанции и распределител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ь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 xml:space="preserve">ного пункта напряжением от 10(6) до 20 </w:t>
            </w:r>
            <w:proofErr w:type="spellStart"/>
            <w:r w:rsidRPr="0064643D">
              <w:rPr>
                <w:rFonts w:eastAsia="Calibri"/>
                <w:spacing w:val="-6"/>
                <w:sz w:val="22"/>
                <w:lang w:eastAsia="en-US"/>
              </w:rPr>
              <w:t>кВ</w:t>
            </w:r>
            <w:proofErr w:type="spellEnd"/>
            <w:r w:rsidRPr="0064643D">
              <w:rPr>
                <w:rFonts w:eastAsia="Calibri"/>
                <w:spacing w:val="-6"/>
                <w:sz w:val="22"/>
                <w:lang w:eastAsia="en-US"/>
              </w:rPr>
              <w:t xml:space="preserve"> включительно, кв. м</w:t>
            </w:r>
          </w:p>
        </w:tc>
        <w:tc>
          <w:tcPr>
            <w:tcW w:w="5137" w:type="dxa"/>
            <w:vMerge/>
            <w:shd w:val="clear" w:color="auto" w:fill="auto"/>
          </w:tcPr>
          <w:p w:rsidR="00633092" w:rsidRPr="005F7962" w:rsidRDefault="00633092" w:rsidP="00633092">
            <w:pPr>
              <w:widowControl w:val="0"/>
              <w:autoSpaceDE w:val="0"/>
              <w:autoSpaceDN w:val="0"/>
              <w:adjustRightInd w:val="0"/>
              <w:contextualSpacing/>
              <w:rPr>
                <w:szCs w:val="22"/>
              </w:rPr>
            </w:pPr>
          </w:p>
        </w:tc>
      </w:tr>
      <w:tr w:rsidR="00F450E1" w:rsidRPr="009E1D56" w:rsidTr="00B00152">
        <w:trPr>
          <w:trHeight w:val="619"/>
        </w:trPr>
        <w:tc>
          <w:tcPr>
            <w:tcW w:w="567" w:type="dxa"/>
            <w:shd w:val="clear" w:color="auto" w:fill="auto"/>
          </w:tcPr>
          <w:p w:rsidR="00F450E1" w:rsidRDefault="00F450E1" w:rsidP="00F450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6.2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F450E1" w:rsidRPr="00725D89" w:rsidRDefault="00F450E1" w:rsidP="00F450E1">
            <w:pPr>
              <w:tabs>
                <w:tab w:val="left" w:pos="6780"/>
              </w:tabs>
              <w:contextualSpacing/>
              <w:rPr>
                <w:sz w:val="22"/>
                <w:szCs w:val="22"/>
              </w:rPr>
            </w:pPr>
            <w:r w:rsidRPr="00990083">
              <w:rPr>
                <w:sz w:val="22"/>
              </w:rPr>
              <w:t>Объекты тепл</w:t>
            </w:r>
            <w:r w:rsidRPr="00990083">
              <w:rPr>
                <w:sz w:val="22"/>
              </w:rPr>
              <w:t>о</w:t>
            </w:r>
            <w:r w:rsidRPr="00990083">
              <w:rPr>
                <w:sz w:val="22"/>
              </w:rPr>
              <w:t>снабжения</w:t>
            </w:r>
          </w:p>
        </w:tc>
        <w:tc>
          <w:tcPr>
            <w:tcW w:w="1773" w:type="dxa"/>
            <w:shd w:val="clear" w:color="auto" w:fill="auto"/>
          </w:tcPr>
          <w:p w:rsidR="00F450E1" w:rsidRPr="0064643D" w:rsidRDefault="00F450E1" w:rsidP="00F450E1">
            <w:pPr>
              <w:shd w:val="clear" w:color="auto" w:fill="FFFFFF"/>
              <w:contextualSpacing/>
              <w:rPr>
                <w:rFonts w:eastAsia="Calibri"/>
                <w:spacing w:val="-6"/>
                <w:sz w:val="22"/>
                <w:lang w:eastAsia="en-US"/>
              </w:rPr>
            </w:pPr>
            <w:r w:rsidRPr="00104445">
              <w:rPr>
                <w:rFonts w:eastAsia="Calibri"/>
                <w:spacing w:val="-6"/>
                <w:sz w:val="22"/>
                <w:lang w:eastAsia="en-US"/>
              </w:rPr>
              <w:t>Показатели м</w:t>
            </w:r>
            <w:r w:rsidRPr="00104445">
              <w:rPr>
                <w:rFonts w:eastAsia="Calibri"/>
                <w:spacing w:val="-6"/>
                <w:sz w:val="22"/>
                <w:lang w:eastAsia="en-US"/>
              </w:rPr>
              <w:t>и</w:t>
            </w:r>
            <w:r w:rsidRPr="00104445">
              <w:rPr>
                <w:rFonts w:eastAsia="Calibri"/>
                <w:spacing w:val="-6"/>
                <w:sz w:val="22"/>
                <w:lang w:eastAsia="en-US"/>
              </w:rPr>
              <w:t>нимально доп</w:t>
            </w:r>
            <w:r w:rsidRPr="00104445">
              <w:rPr>
                <w:rFonts w:eastAsia="Calibri"/>
                <w:spacing w:val="-6"/>
                <w:sz w:val="22"/>
                <w:lang w:eastAsia="en-US"/>
              </w:rPr>
              <w:t>у</w:t>
            </w:r>
            <w:r w:rsidRPr="00104445">
              <w:rPr>
                <w:rFonts w:eastAsia="Calibri"/>
                <w:spacing w:val="-6"/>
                <w:sz w:val="22"/>
                <w:lang w:eastAsia="en-US"/>
              </w:rPr>
              <w:t>стимого уровня обеспеченности</w:t>
            </w:r>
          </w:p>
        </w:tc>
        <w:tc>
          <w:tcPr>
            <w:tcW w:w="51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450E1" w:rsidRPr="0065391F" w:rsidRDefault="00F450E1" w:rsidP="00F450E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104445">
              <w:rPr>
                <w:sz w:val="22"/>
                <w:szCs w:val="22"/>
              </w:rPr>
              <w:t>Расчетный показатель установлен в соответствии с Приложением (В) СП 124.13330.2012 «Тепловые сети. Актуализированная редакция СНиП 41-02-2003».</w:t>
            </w:r>
          </w:p>
        </w:tc>
      </w:tr>
      <w:tr w:rsidR="00C06B2B" w:rsidRPr="009E1D56" w:rsidTr="00F8638D">
        <w:trPr>
          <w:trHeight w:val="244"/>
        </w:trPr>
        <w:tc>
          <w:tcPr>
            <w:tcW w:w="567" w:type="dxa"/>
            <w:shd w:val="clear" w:color="auto" w:fill="auto"/>
          </w:tcPr>
          <w:p w:rsidR="00C06B2B" w:rsidRDefault="00C06B2B" w:rsidP="00C06B2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6.3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C06B2B" w:rsidRPr="00104445" w:rsidRDefault="00C06B2B" w:rsidP="00C06B2B">
            <w:pPr>
              <w:tabs>
                <w:tab w:val="left" w:pos="6780"/>
              </w:tabs>
              <w:contextualSpacing/>
              <w:rPr>
                <w:sz w:val="22"/>
                <w:szCs w:val="22"/>
              </w:rPr>
            </w:pPr>
            <w:r w:rsidRPr="00104445">
              <w:rPr>
                <w:sz w:val="22"/>
                <w:szCs w:val="22"/>
              </w:rPr>
              <w:t>Объекты водо-снабжения</w:t>
            </w:r>
          </w:p>
        </w:tc>
        <w:tc>
          <w:tcPr>
            <w:tcW w:w="1773" w:type="dxa"/>
            <w:vMerge w:val="restart"/>
            <w:shd w:val="clear" w:color="auto" w:fill="auto"/>
          </w:tcPr>
          <w:p w:rsidR="00C06B2B" w:rsidRPr="0064643D" w:rsidRDefault="00C06B2B" w:rsidP="00C06B2B">
            <w:pPr>
              <w:shd w:val="clear" w:color="auto" w:fill="FFFFFF"/>
              <w:contextualSpacing/>
              <w:rPr>
                <w:rFonts w:eastAsia="Calibri"/>
                <w:spacing w:val="-6"/>
                <w:sz w:val="22"/>
                <w:lang w:eastAsia="en-US"/>
              </w:rPr>
            </w:pPr>
            <w:r w:rsidRPr="00104445">
              <w:rPr>
                <w:rFonts w:eastAsia="Calibri"/>
                <w:spacing w:val="-6"/>
                <w:sz w:val="22"/>
                <w:lang w:eastAsia="en-US"/>
              </w:rPr>
              <w:t>Показатели м</w:t>
            </w:r>
            <w:r w:rsidRPr="00104445">
              <w:rPr>
                <w:rFonts w:eastAsia="Calibri"/>
                <w:spacing w:val="-6"/>
                <w:sz w:val="22"/>
                <w:lang w:eastAsia="en-US"/>
              </w:rPr>
              <w:t>и</w:t>
            </w:r>
            <w:r w:rsidRPr="00104445">
              <w:rPr>
                <w:rFonts w:eastAsia="Calibri"/>
                <w:spacing w:val="-6"/>
                <w:sz w:val="22"/>
                <w:lang w:eastAsia="en-US"/>
              </w:rPr>
              <w:t>нимально доп</w:t>
            </w:r>
            <w:r w:rsidRPr="00104445">
              <w:rPr>
                <w:rFonts w:eastAsia="Calibri"/>
                <w:spacing w:val="-6"/>
                <w:sz w:val="22"/>
                <w:lang w:eastAsia="en-US"/>
              </w:rPr>
              <w:t>у</w:t>
            </w:r>
            <w:r w:rsidRPr="00104445">
              <w:rPr>
                <w:rFonts w:eastAsia="Calibri"/>
                <w:spacing w:val="-6"/>
                <w:sz w:val="22"/>
                <w:lang w:eastAsia="en-US"/>
              </w:rPr>
              <w:t>стимого уровня обеспеченности</w:t>
            </w:r>
          </w:p>
        </w:tc>
        <w:tc>
          <w:tcPr>
            <w:tcW w:w="5144" w:type="dxa"/>
            <w:gridSpan w:val="2"/>
            <w:vMerge w:val="restart"/>
            <w:shd w:val="clear" w:color="auto" w:fill="auto"/>
          </w:tcPr>
          <w:p w:rsidR="00C06B2B" w:rsidRPr="0065391F" w:rsidRDefault="00C06B2B" w:rsidP="00C06B2B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104445">
              <w:rPr>
                <w:sz w:val="22"/>
                <w:szCs w:val="22"/>
              </w:rPr>
              <w:t xml:space="preserve">Объем водопотребления принят в соответствии с СП 31.13330.2012 Водоснабжение. Наружные сети и сооружения. (утв. Приказом </w:t>
            </w:r>
            <w:proofErr w:type="spellStart"/>
            <w:r w:rsidRPr="00104445">
              <w:rPr>
                <w:sz w:val="22"/>
                <w:szCs w:val="22"/>
              </w:rPr>
              <w:t>Минрегион</w:t>
            </w:r>
            <w:proofErr w:type="spellEnd"/>
            <w:r w:rsidRPr="00104445">
              <w:rPr>
                <w:sz w:val="22"/>
                <w:szCs w:val="22"/>
              </w:rPr>
              <w:t xml:space="preserve"> России от 29.12.2011 N 635/14). П.5.1.</w:t>
            </w:r>
          </w:p>
        </w:tc>
      </w:tr>
      <w:tr w:rsidR="00C06B2B" w:rsidRPr="009E1D56" w:rsidTr="00B00152">
        <w:trPr>
          <w:trHeight w:val="360"/>
        </w:trPr>
        <w:tc>
          <w:tcPr>
            <w:tcW w:w="567" w:type="dxa"/>
            <w:shd w:val="clear" w:color="auto" w:fill="auto"/>
          </w:tcPr>
          <w:p w:rsidR="00C06B2B" w:rsidRDefault="00C06B2B" w:rsidP="00C06B2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6.4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C06B2B" w:rsidRPr="00725D89" w:rsidRDefault="00C06B2B" w:rsidP="00C06B2B">
            <w:pPr>
              <w:tabs>
                <w:tab w:val="left" w:pos="6780"/>
              </w:tabs>
              <w:contextualSpacing/>
              <w:rPr>
                <w:sz w:val="22"/>
                <w:szCs w:val="22"/>
              </w:rPr>
            </w:pPr>
            <w:r w:rsidRPr="00104445">
              <w:rPr>
                <w:sz w:val="22"/>
                <w:szCs w:val="22"/>
              </w:rPr>
              <w:t>Объекты водо-отведения</w:t>
            </w:r>
          </w:p>
        </w:tc>
        <w:tc>
          <w:tcPr>
            <w:tcW w:w="1773" w:type="dxa"/>
            <w:vMerge/>
            <w:shd w:val="clear" w:color="auto" w:fill="auto"/>
          </w:tcPr>
          <w:p w:rsidR="00C06B2B" w:rsidRPr="00104445" w:rsidRDefault="00C06B2B" w:rsidP="00C06B2B">
            <w:pPr>
              <w:shd w:val="clear" w:color="auto" w:fill="FFFFFF"/>
              <w:contextualSpacing/>
              <w:rPr>
                <w:rFonts w:eastAsia="Calibri"/>
                <w:spacing w:val="-6"/>
                <w:sz w:val="22"/>
                <w:lang w:eastAsia="en-US"/>
              </w:rPr>
            </w:pPr>
          </w:p>
        </w:tc>
        <w:tc>
          <w:tcPr>
            <w:tcW w:w="514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C06B2B" w:rsidRPr="00104445" w:rsidRDefault="00C06B2B" w:rsidP="00C06B2B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</w:p>
        </w:tc>
      </w:tr>
      <w:tr w:rsidR="00162248" w:rsidRPr="009E1D56" w:rsidTr="00FB28F4">
        <w:trPr>
          <w:trHeight w:val="227"/>
        </w:trPr>
        <w:tc>
          <w:tcPr>
            <w:tcW w:w="567" w:type="dxa"/>
            <w:shd w:val="clear" w:color="auto" w:fill="auto"/>
          </w:tcPr>
          <w:p w:rsidR="00162248" w:rsidRPr="009E1D56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789" w:type="dxa"/>
            <w:gridSpan w:val="5"/>
            <w:shd w:val="clear" w:color="auto" w:fill="auto"/>
          </w:tcPr>
          <w:p w:rsidR="00162248" w:rsidRPr="009E1D56" w:rsidRDefault="00162248" w:rsidP="00162248">
            <w:pPr>
              <w:contextualSpacing/>
              <w:rPr>
                <w:b/>
              </w:rPr>
            </w:pPr>
            <w:r w:rsidRPr="00291796">
              <w:rPr>
                <w:b/>
                <w:sz w:val="22"/>
                <w:szCs w:val="22"/>
              </w:rPr>
              <w:t>Объекты местного значения в области</w:t>
            </w:r>
            <w:r>
              <w:rPr>
                <w:b/>
                <w:sz w:val="22"/>
                <w:szCs w:val="22"/>
              </w:rPr>
              <w:t xml:space="preserve"> сбора твердых коммунальных отходов</w:t>
            </w:r>
          </w:p>
        </w:tc>
      </w:tr>
      <w:tr w:rsidR="00162248" w:rsidRPr="009E1D56" w:rsidTr="00D5070E">
        <w:trPr>
          <w:trHeight w:val="673"/>
        </w:trPr>
        <w:tc>
          <w:tcPr>
            <w:tcW w:w="567" w:type="dxa"/>
            <w:shd w:val="clear" w:color="auto" w:fill="auto"/>
          </w:tcPr>
          <w:p w:rsidR="00162248" w:rsidRPr="009E1D56" w:rsidRDefault="00162248" w:rsidP="00162248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7</w:t>
            </w:r>
            <w:r w:rsidRPr="009E1D56">
              <w:rPr>
                <w:sz w:val="22"/>
                <w:szCs w:val="22"/>
              </w:rPr>
              <w:t>.1</w:t>
            </w:r>
          </w:p>
        </w:tc>
        <w:tc>
          <w:tcPr>
            <w:tcW w:w="1809" w:type="dxa"/>
            <w:tcBorders>
              <w:left w:val="single" w:sz="4" w:space="0" w:color="auto"/>
            </w:tcBorders>
            <w:shd w:val="clear" w:color="auto" w:fill="auto"/>
          </w:tcPr>
          <w:p w:rsidR="00162248" w:rsidRPr="00EA32A3" w:rsidRDefault="00162248" w:rsidP="00162248">
            <w:pPr>
              <w:widowControl w:val="0"/>
              <w:rPr>
                <w:bCs/>
                <w:sz w:val="22"/>
              </w:rPr>
            </w:pPr>
            <w:r w:rsidRPr="00EA32A3">
              <w:rPr>
                <w:bCs/>
                <w:sz w:val="22"/>
              </w:rPr>
              <w:t>Площадки для установки ко</w:t>
            </w:r>
            <w:r w:rsidRPr="00EA32A3">
              <w:rPr>
                <w:bCs/>
                <w:sz w:val="22"/>
              </w:rPr>
              <w:t>н</w:t>
            </w:r>
            <w:r w:rsidRPr="00EA32A3">
              <w:rPr>
                <w:bCs/>
                <w:sz w:val="22"/>
              </w:rPr>
              <w:t>тейнеров для сбора, в том числе раздел</w:t>
            </w:r>
            <w:r w:rsidRPr="00EA32A3">
              <w:rPr>
                <w:bCs/>
                <w:sz w:val="22"/>
              </w:rPr>
              <w:t>ь</w:t>
            </w:r>
            <w:r w:rsidRPr="00EA32A3">
              <w:rPr>
                <w:bCs/>
                <w:sz w:val="22"/>
              </w:rPr>
              <w:t>ного, твердых коммунальных отходов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162248" w:rsidRPr="00EA32A3" w:rsidRDefault="00162248" w:rsidP="00162248">
            <w:pPr>
              <w:shd w:val="clear" w:color="auto" w:fill="FFFFFF"/>
              <w:contextualSpacing/>
              <w:jc w:val="center"/>
              <w:rPr>
                <w:sz w:val="22"/>
                <w:szCs w:val="22"/>
              </w:rPr>
            </w:pPr>
            <w:r w:rsidRPr="00EA32A3">
              <w:rPr>
                <w:sz w:val="22"/>
                <w:szCs w:val="22"/>
              </w:rPr>
              <w:t>количество пл</w:t>
            </w:r>
            <w:r w:rsidRPr="00EA32A3">
              <w:rPr>
                <w:sz w:val="22"/>
                <w:szCs w:val="22"/>
              </w:rPr>
              <w:t>о</w:t>
            </w:r>
            <w:r w:rsidRPr="00EA32A3">
              <w:rPr>
                <w:sz w:val="22"/>
                <w:szCs w:val="22"/>
              </w:rPr>
              <w:t>щадок для уст</w:t>
            </w:r>
            <w:r w:rsidRPr="00EA32A3">
              <w:rPr>
                <w:sz w:val="22"/>
                <w:szCs w:val="22"/>
              </w:rPr>
              <w:t>а</w:t>
            </w:r>
            <w:r w:rsidRPr="00EA32A3">
              <w:rPr>
                <w:sz w:val="22"/>
                <w:szCs w:val="22"/>
              </w:rPr>
              <w:t>новки контейн</w:t>
            </w:r>
            <w:r w:rsidRPr="00EA32A3">
              <w:rPr>
                <w:sz w:val="22"/>
                <w:szCs w:val="22"/>
              </w:rPr>
              <w:t>е</w:t>
            </w:r>
            <w:r w:rsidRPr="00EA32A3">
              <w:rPr>
                <w:sz w:val="22"/>
                <w:szCs w:val="22"/>
              </w:rPr>
              <w:t>ров в населе</w:t>
            </w:r>
            <w:r w:rsidRPr="00EA32A3">
              <w:rPr>
                <w:sz w:val="22"/>
                <w:szCs w:val="22"/>
              </w:rPr>
              <w:t>н</w:t>
            </w:r>
            <w:r w:rsidRPr="00EA32A3">
              <w:rPr>
                <w:sz w:val="22"/>
                <w:szCs w:val="22"/>
              </w:rPr>
              <w:t>ных пунктах определяется исходя из чи</w:t>
            </w:r>
            <w:r w:rsidRPr="00EA32A3">
              <w:rPr>
                <w:sz w:val="22"/>
                <w:szCs w:val="22"/>
              </w:rPr>
              <w:t>с</w:t>
            </w:r>
            <w:r w:rsidRPr="00EA32A3">
              <w:rPr>
                <w:sz w:val="22"/>
                <w:szCs w:val="22"/>
              </w:rPr>
              <w:t>ленности нас</w:t>
            </w:r>
            <w:r w:rsidRPr="00EA32A3">
              <w:rPr>
                <w:sz w:val="22"/>
                <w:szCs w:val="22"/>
              </w:rPr>
              <w:t>е</w:t>
            </w:r>
            <w:r w:rsidRPr="00EA32A3">
              <w:rPr>
                <w:sz w:val="22"/>
                <w:szCs w:val="22"/>
              </w:rPr>
              <w:t>ления, объёма образования о</w:t>
            </w:r>
            <w:r w:rsidRPr="00EA32A3">
              <w:rPr>
                <w:sz w:val="22"/>
                <w:szCs w:val="22"/>
              </w:rPr>
              <w:t>т</w:t>
            </w:r>
            <w:r w:rsidRPr="00EA32A3">
              <w:rPr>
                <w:sz w:val="22"/>
                <w:szCs w:val="22"/>
              </w:rPr>
              <w:t>ходов, и необх</w:t>
            </w:r>
            <w:r w:rsidRPr="00EA32A3">
              <w:rPr>
                <w:sz w:val="22"/>
                <w:szCs w:val="22"/>
              </w:rPr>
              <w:t>о</w:t>
            </w:r>
            <w:r w:rsidRPr="00EA32A3">
              <w:rPr>
                <w:sz w:val="22"/>
                <w:szCs w:val="22"/>
              </w:rPr>
              <w:t>димого для населенного пункта числа контейнеров для сбора мусора</w:t>
            </w:r>
          </w:p>
        </w:tc>
        <w:tc>
          <w:tcPr>
            <w:tcW w:w="5137" w:type="dxa"/>
            <w:shd w:val="clear" w:color="auto" w:fill="auto"/>
          </w:tcPr>
          <w:p w:rsidR="00162248" w:rsidRPr="00ED5D85" w:rsidRDefault="00162248" w:rsidP="00763CA4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 соответствии </w:t>
            </w:r>
            <w:r w:rsidRPr="009609A3">
              <w:rPr>
                <w:bCs/>
                <w:sz w:val="22"/>
                <w:szCs w:val="22"/>
              </w:rPr>
              <w:t xml:space="preserve">с </w:t>
            </w:r>
            <w:r w:rsidR="009609A3">
              <w:rPr>
                <w:bCs/>
                <w:sz w:val="22"/>
                <w:szCs w:val="22"/>
              </w:rPr>
              <w:t>Постановлением</w:t>
            </w:r>
            <w:r w:rsidRPr="009609A3">
              <w:rPr>
                <w:bCs/>
                <w:sz w:val="22"/>
                <w:szCs w:val="22"/>
              </w:rPr>
              <w:t xml:space="preserve"> </w:t>
            </w:r>
            <w:r w:rsidR="00506184" w:rsidRPr="00506184">
              <w:rPr>
                <w:bCs/>
                <w:sz w:val="22"/>
                <w:szCs w:val="22"/>
              </w:rPr>
              <w:t>Коллеги</w:t>
            </w:r>
            <w:r w:rsidR="00506184">
              <w:rPr>
                <w:bCs/>
                <w:sz w:val="22"/>
                <w:szCs w:val="22"/>
              </w:rPr>
              <w:t>и</w:t>
            </w:r>
            <w:r w:rsidR="00506184" w:rsidRPr="00506184">
              <w:rPr>
                <w:bCs/>
                <w:sz w:val="22"/>
                <w:szCs w:val="22"/>
              </w:rPr>
              <w:t xml:space="preserve"> адм</w:t>
            </w:r>
            <w:r w:rsidR="00506184" w:rsidRPr="00506184">
              <w:rPr>
                <w:bCs/>
                <w:sz w:val="22"/>
                <w:szCs w:val="22"/>
              </w:rPr>
              <w:t>и</w:t>
            </w:r>
            <w:r w:rsidR="00506184" w:rsidRPr="00506184">
              <w:rPr>
                <w:bCs/>
                <w:sz w:val="22"/>
                <w:szCs w:val="22"/>
              </w:rPr>
              <w:t xml:space="preserve">нистрации </w:t>
            </w:r>
            <w:r w:rsidR="00726F66">
              <w:rPr>
                <w:bCs/>
                <w:sz w:val="22"/>
                <w:szCs w:val="22"/>
              </w:rPr>
              <w:t>Кемеровской области – Кузбасса</w:t>
            </w:r>
            <w:r w:rsidR="009609A3" w:rsidRPr="009609A3">
              <w:rPr>
                <w:bCs/>
                <w:sz w:val="22"/>
                <w:szCs w:val="22"/>
              </w:rPr>
              <w:t xml:space="preserve"> </w:t>
            </w:r>
            <w:r w:rsidRPr="009609A3">
              <w:rPr>
                <w:bCs/>
                <w:sz w:val="22"/>
                <w:szCs w:val="22"/>
              </w:rPr>
              <w:t xml:space="preserve">от </w:t>
            </w:r>
            <w:r w:rsidR="00763CA4">
              <w:rPr>
                <w:bCs/>
                <w:sz w:val="22"/>
                <w:szCs w:val="22"/>
              </w:rPr>
              <w:t>26</w:t>
            </w:r>
            <w:r w:rsidRPr="009609A3">
              <w:rPr>
                <w:bCs/>
                <w:sz w:val="22"/>
                <w:szCs w:val="22"/>
              </w:rPr>
              <w:t xml:space="preserve"> </w:t>
            </w:r>
            <w:r w:rsidR="00763CA4">
              <w:rPr>
                <w:bCs/>
                <w:sz w:val="22"/>
                <w:szCs w:val="22"/>
              </w:rPr>
              <w:t>сентября</w:t>
            </w:r>
            <w:r w:rsidRPr="009609A3">
              <w:rPr>
                <w:bCs/>
                <w:sz w:val="22"/>
                <w:szCs w:val="22"/>
              </w:rPr>
              <w:t xml:space="preserve"> 201</w:t>
            </w:r>
            <w:r w:rsidR="00763CA4">
              <w:rPr>
                <w:bCs/>
                <w:sz w:val="22"/>
                <w:szCs w:val="22"/>
              </w:rPr>
              <w:t>6</w:t>
            </w:r>
            <w:r w:rsidRPr="009609A3">
              <w:rPr>
                <w:bCs/>
                <w:sz w:val="22"/>
                <w:szCs w:val="22"/>
              </w:rPr>
              <w:t xml:space="preserve"> года № </w:t>
            </w:r>
            <w:r w:rsidR="00763CA4">
              <w:rPr>
                <w:bCs/>
                <w:sz w:val="22"/>
                <w:szCs w:val="22"/>
              </w:rPr>
              <w:t>367</w:t>
            </w:r>
            <w:r w:rsidRPr="009609A3">
              <w:rPr>
                <w:bCs/>
                <w:sz w:val="22"/>
                <w:szCs w:val="22"/>
              </w:rPr>
              <w:t xml:space="preserve"> «</w:t>
            </w:r>
            <w:r w:rsidR="00506184" w:rsidRPr="00506184">
              <w:rPr>
                <w:bCs/>
                <w:sz w:val="22"/>
                <w:szCs w:val="22"/>
              </w:rPr>
              <w:t>Об утверждении терр</w:t>
            </w:r>
            <w:r w:rsidR="00506184" w:rsidRPr="00506184">
              <w:rPr>
                <w:bCs/>
                <w:sz w:val="22"/>
                <w:szCs w:val="22"/>
              </w:rPr>
              <w:t>и</w:t>
            </w:r>
            <w:r w:rsidR="00506184" w:rsidRPr="00506184">
              <w:rPr>
                <w:bCs/>
                <w:sz w:val="22"/>
                <w:szCs w:val="22"/>
              </w:rPr>
              <w:t>ториальной схемы обращения с отходами прои</w:t>
            </w:r>
            <w:r w:rsidR="00506184" w:rsidRPr="00506184">
              <w:rPr>
                <w:bCs/>
                <w:sz w:val="22"/>
                <w:szCs w:val="22"/>
              </w:rPr>
              <w:t>з</w:t>
            </w:r>
            <w:r w:rsidR="00506184" w:rsidRPr="00506184">
              <w:rPr>
                <w:bCs/>
                <w:sz w:val="22"/>
                <w:szCs w:val="22"/>
              </w:rPr>
              <w:t xml:space="preserve">водства и потребления, в том числе с твердыми коммунальными отходами, </w:t>
            </w:r>
            <w:r w:rsidR="00726F66">
              <w:rPr>
                <w:bCs/>
                <w:sz w:val="22"/>
                <w:szCs w:val="22"/>
              </w:rPr>
              <w:t>Кемеровской области – Кузбасса</w:t>
            </w:r>
            <w:r w:rsidRPr="009609A3">
              <w:rPr>
                <w:bCs/>
                <w:sz w:val="22"/>
                <w:szCs w:val="22"/>
              </w:rPr>
              <w:t>»</w:t>
            </w:r>
            <w:r w:rsidR="009609A3">
              <w:rPr>
                <w:bCs/>
                <w:sz w:val="22"/>
                <w:szCs w:val="22"/>
              </w:rPr>
              <w:t>.</w:t>
            </w:r>
          </w:p>
        </w:tc>
      </w:tr>
    </w:tbl>
    <w:p w:rsidR="00B93D2C" w:rsidRDefault="00B93D2C" w:rsidP="00B93D2C">
      <w:pPr>
        <w:jc w:val="both"/>
      </w:pPr>
    </w:p>
    <w:p w:rsidR="00D938C2" w:rsidRDefault="00D938C2" w:rsidP="00B93D2C">
      <w:pPr>
        <w:jc w:val="both"/>
        <w:sectPr w:rsidR="00D938C2" w:rsidSect="00833015">
          <w:pgSz w:w="11906" w:h="16838"/>
          <w:pgMar w:top="1134" w:right="850" w:bottom="1134" w:left="1701" w:header="737" w:footer="567" w:gutter="0"/>
          <w:cols w:space="708"/>
          <w:titlePg/>
          <w:docGrid w:linePitch="360"/>
        </w:sectPr>
      </w:pPr>
    </w:p>
    <w:p w:rsidR="00370BB6" w:rsidRPr="009D6CC7" w:rsidRDefault="00370BB6" w:rsidP="00370BB6">
      <w:pPr>
        <w:pBdr>
          <w:bottom w:val="single" w:sz="12" w:space="1" w:color="244061" w:themeColor="accent1" w:themeShade="80"/>
        </w:pBdr>
        <w:rPr>
          <w:rFonts w:eastAsia="Calibri"/>
          <w:b/>
          <w:sz w:val="28"/>
          <w:szCs w:val="28"/>
          <w:lang w:eastAsia="en-US"/>
        </w:rPr>
      </w:pPr>
      <w:r w:rsidRPr="009D6CC7">
        <w:rPr>
          <w:b/>
          <w:sz w:val="28"/>
          <w:szCs w:val="28"/>
          <w:u w:val="single"/>
        </w:rPr>
        <w:lastRenderedPageBreak/>
        <w:t xml:space="preserve">Раздел </w:t>
      </w:r>
      <w:r>
        <w:rPr>
          <w:b/>
          <w:sz w:val="28"/>
          <w:szCs w:val="28"/>
          <w:u w:val="single"/>
        </w:rPr>
        <w:t>3</w:t>
      </w:r>
      <w:r w:rsidRPr="009D6CC7">
        <w:rPr>
          <w:b/>
          <w:sz w:val="28"/>
          <w:szCs w:val="28"/>
          <w:u w:val="single"/>
        </w:rPr>
        <w:t>.</w:t>
      </w:r>
      <w:r w:rsidRPr="009D6CC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Правила и область применения расчетных показателей, соде</w:t>
      </w:r>
      <w:r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жащихся в основной части</w:t>
      </w:r>
    </w:p>
    <w:p w:rsidR="00370BB6" w:rsidRDefault="00370BB6" w:rsidP="00370BB6">
      <w:pPr>
        <w:jc w:val="both"/>
      </w:pPr>
    </w:p>
    <w:p w:rsidR="00370BB6" w:rsidRPr="00B17FE8" w:rsidRDefault="00370BB6" w:rsidP="00370BB6">
      <w:pPr>
        <w:autoSpaceDE w:val="0"/>
        <w:spacing w:line="276" w:lineRule="auto"/>
        <w:ind w:firstLine="851"/>
        <w:jc w:val="both"/>
      </w:pPr>
      <w:r w:rsidRPr="00B17FE8">
        <w:t xml:space="preserve">Местные нормативы градостроительного проектирования распространяются на предлагаемые к размещению на территории </w:t>
      </w:r>
      <w:r w:rsidR="002C5550">
        <w:t>Юргинского</w:t>
      </w:r>
      <w:r w:rsidR="00207F42">
        <w:t xml:space="preserve"> муниципального округа</w:t>
      </w:r>
      <w:r w:rsidR="00D43C55">
        <w:t xml:space="preserve"> </w:t>
      </w:r>
      <w:r w:rsidRPr="00B17FE8">
        <w:t>объект</w:t>
      </w:r>
      <w:r w:rsidR="00AD087D">
        <w:t>ы</w:t>
      </w:r>
      <w:r w:rsidRPr="00B17FE8">
        <w:t xml:space="preserve"> местного значения, относящиеся к областям, указанным в 23 Градостроительног</w:t>
      </w:r>
      <w:r w:rsidR="00AD087D">
        <w:t xml:space="preserve">о Кодекса Российской Федерации </w:t>
      </w:r>
      <w:r w:rsidRPr="00B17FE8">
        <w:t xml:space="preserve">и документах территориального планирования муниципальных образований </w:t>
      </w:r>
      <w:r w:rsidR="00726F66">
        <w:t>Кемеровской области – Кузбасса</w:t>
      </w:r>
      <w:r w:rsidRPr="00B17FE8">
        <w:t>, иными объектами местного значения.</w:t>
      </w:r>
    </w:p>
    <w:p w:rsidR="00370BB6" w:rsidRPr="00B17FE8" w:rsidRDefault="00370BB6" w:rsidP="00370BB6">
      <w:pPr>
        <w:autoSpaceDE w:val="0"/>
        <w:spacing w:line="276" w:lineRule="auto"/>
        <w:ind w:firstLine="851"/>
        <w:jc w:val="both"/>
      </w:pPr>
      <w:r w:rsidRPr="00B17FE8">
        <w:t xml:space="preserve">Местные нормативы градостроительного проектирования </w:t>
      </w:r>
      <w:r w:rsidR="002C5550">
        <w:t>Юргинского</w:t>
      </w:r>
      <w:r w:rsidR="00207F42">
        <w:t xml:space="preserve"> муниц</w:t>
      </w:r>
      <w:r w:rsidR="00207F42">
        <w:t>и</w:t>
      </w:r>
      <w:r w:rsidR="00207F42">
        <w:t>пального округа</w:t>
      </w:r>
      <w:r w:rsidR="00D43C55">
        <w:t xml:space="preserve"> </w:t>
      </w:r>
      <w:r w:rsidR="00AD087D" w:rsidRPr="00AD087D">
        <w:t xml:space="preserve"> </w:t>
      </w:r>
      <w:r w:rsidRPr="00B17FE8">
        <w:t>являются обязательными для применения всеми участниками градостр</w:t>
      </w:r>
      <w:r w:rsidRPr="00B17FE8">
        <w:t>о</w:t>
      </w:r>
      <w:r w:rsidRPr="00B17FE8">
        <w:t xml:space="preserve">ительной деятельности </w:t>
      </w:r>
      <w:r w:rsidR="00AD087D" w:rsidRPr="00AD087D">
        <w:t xml:space="preserve">в муниципальном </w:t>
      </w:r>
      <w:r w:rsidR="00B37C67">
        <w:t>округ</w:t>
      </w:r>
      <w:r w:rsidR="00AD087D" w:rsidRPr="00AD087D">
        <w:t xml:space="preserve">е </w:t>
      </w:r>
      <w:r w:rsidRPr="00B17FE8">
        <w:t>и учитываются при разработке докуме</w:t>
      </w:r>
      <w:r w:rsidRPr="00B17FE8">
        <w:t>н</w:t>
      </w:r>
      <w:r w:rsidRPr="00B17FE8">
        <w:t>тов территориального планирования, документов градостроительного зонирования – пр</w:t>
      </w:r>
      <w:r w:rsidRPr="00B17FE8">
        <w:t>а</w:t>
      </w:r>
      <w:r w:rsidRPr="00B17FE8">
        <w:t>вил землепользования и застройки, документации по планировке территорий в части ра</w:t>
      </w:r>
      <w:r w:rsidRPr="00B17FE8">
        <w:t>з</w:t>
      </w:r>
      <w:r w:rsidRPr="00B17FE8">
        <w:t>мещения объектов местного значения, подготовке проектной документации применител</w:t>
      </w:r>
      <w:r w:rsidRPr="00B17FE8">
        <w:t>ь</w:t>
      </w:r>
      <w:r w:rsidRPr="00B17FE8">
        <w:t>но к строящимся, реконструируемым объектам капитального строительства местного зн</w:t>
      </w:r>
      <w:r w:rsidRPr="00B17FE8">
        <w:t>а</w:t>
      </w:r>
      <w:r w:rsidRPr="00B17FE8">
        <w:t xml:space="preserve">чения в границах </w:t>
      </w:r>
      <w:r w:rsidR="00AD087D" w:rsidRPr="00AD087D">
        <w:t>муниципального образования</w:t>
      </w:r>
      <w:r w:rsidRPr="00B17FE8">
        <w:t>.</w:t>
      </w:r>
      <w:r w:rsidR="00AD087D">
        <w:t xml:space="preserve"> </w:t>
      </w:r>
    </w:p>
    <w:p w:rsidR="00370BB6" w:rsidRPr="00B17FE8" w:rsidRDefault="00370BB6" w:rsidP="00370BB6">
      <w:pPr>
        <w:autoSpaceDE w:val="0"/>
        <w:spacing w:line="276" w:lineRule="auto"/>
        <w:ind w:firstLine="851"/>
        <w:jc w:val="both"/>
      </w:pPr>
      <w:r w:rsidRPr="00B17FE8">
        <w:t>Расчетные показатели подлежат применению разработчиком градостроительной документации,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</w:t>
      </w:r>
      <w:r w:rsidRPr="00B17FE8">
        <w:t>т</w:t>
      </w:r>
      <w:r w:rsidRPr="00B17FE8">
        <w:t>ветствия её решений целям повышения качества жизни населения.</w:t>
      </w:r>
    </w:p>
    <w:p w:rsidR="00370BB6" w:rsidRPr="00B17FE8" w:rsidRDefault="00370BB6" w:rsidP="00370BB6">
      <w:pPr>
        <w:autoSpaceDE w:val="0"/>
        <w:spacing w:line="276" w:lineRule="auto"/>
        <w:ind w:firstLine="851"/>
        <w:jc w:val="both"/>
      </w:pPr>
      <w:r w:rsidRPr="00B17FE8">
        <w:t>В ходе подготовки документации по планировке территории следует учитывать расчетные показатели минимально допустимых размеров земельных участков, необход</w:t>
      </w:r>
      <w:r w:rsidRPr="00B17FE8">
        <w:t>и</w:t>
      </w:r>
      <w:r w:rsidRPr="00B17FE8">
        <w:t xml:space="preserve">мых для размещения объектов местного значения. </w:t>
      </w:r>
    </w:p>
    <w:p w:rsidR="00370BB6" w:rsidRPr="00B17FE8" w:rsidRDefault="00370BB6" w:rsidP="00370BB6">
      <w:pPr>
        <w:autoSpaceDE w:val="0"/>
        <w:spacing w:line="276" w:lineRule="auto"/>
        <w:ind w:firstLine="851"/>
        <w:jc w:val="both"/>
      </w:pPr>
      <w:r w:rsidRPr="00B17FE8">
        <w:t>При планировании размещения в границах территории проекта планировки ра</w:t>
      </w:r>
      <w:r w:rsidRPr="00B17FE8">
        <w:t>з</w:t>
      </w:r>
      <w:r w:rsidRPr="00B17FE8">
        <w:t>личных объектов следует оценивать обеспеченности рассматриваемой территории объе</w:t>
      </w:r>
      <w:r w:rsidRPr="00B17FE8">
        <w:t>к</w:t>
      </w:r>
      <w:r w:rsidRPr="00B17FE8">
        <w:t>тами соответствующего вида, которые расположены (или могут быть расположены) не только в границах данной территории, но также и вне ее границ в пределах максимальной территориальной доступности, установленной для соответствующих объектов. Необход</w:t>
      </w:r>
      <w:r w:rsidRPr="00B17FE8">
        <w:t>и</w:t>
      </w:r>
      <w:r w:rsidRPr="00B17FE8">
        <w:t>мо также учитывать возможное влияние планируемого к размещению объекта на прил</w:t>
      </w:r>
      <w:r w:rsidRPr="00B17FE8">
        <w:t>е</w:t>
      </w:r>
      <w:r w:rsidRPr="00B17FE8">
        <w:t>гающие территории, на потребность в обеспечении населения в границах квартала (ми</w:t>
      </w:r>
      <w:r w:rsidRPr="00B17FE8">
        <w:t>к</w:t>
      </w:r>
      <w:r w:rsidRPr="00B17FE8">
        <w:t>рорайона) объектами социально-бытового и культурного обслуживания, возможность о</w:t>
      </w:r>
      <w:r w:rsidRPr="00B17FE8">
        <w:t>р</w:t>
      </w:r>
      <w:r w:rsidRPr="00B17FE8">
        <w:t>ганизации подходов и подъездов к существующим и вновь формируемым земельным участкам.</w:t>
      </w:r>
    </w:p>
    <w:p w:rsidR="00370BB6" w:rsidRPr="00B17FE8" w:rsidRDefault="00370BB6" w:rsidP="00370BB6">
      <w:pPr>
        <w:autoSpaceDE w:val="0"/>
        <w:spacing w:line="276" w:lineRule="auto"/>
        <w:ind w:firstLine="851"/>
        <w:jc w:val="both"/>
      </w:pPr>
      <w:r w:rsidRPr="00B17FE8">
        <w:t>При отмене и (или) изменении действующих нормативных документов Росси</w:t>
      </w:r>
      <w:r w:rsidRPr="00B17FE8">
        <w:t>й</w:t>
      </w:r>
      <w:r w:rsidRPr="00B17FE8">
        <w:t xml:space="preserve">ской Федерации и (или) </w:t>
      </w:r>
      <w:r w:rsidR="00726F66">
        <w:t>Кемеровской области – Кузбасса</w:t>
      </w:r>
      <w:r w:rsidRPr="00B17FE8">
        <w:t>, в том числе тех, требования к</w:t>
      </w:r>
      <w:r w:rsidRPr="00B17FE8">
        <w:t>о</w:t>
      </w:r>
      <w:r w:rsidRPr="00B17FE8">
        <w:t>торых были учтены при подготовке настоящих Нормативов и на которые дается ссылка в настоящих Нормативах, следует руководствоваться нормами, вводимыми взамен отм</w:t>
      </w:r>
      <w:r w:rsidRPr="00B17FE8">
        <w:t>е</w:t>
      </w:r>
      <w:r w:rsidRPr="00B17FE8">
        <w:t>ненных.</w:t>
      </w:r>
    </w:p>
    <w:p w:rsidR="00B93D2C" w:rsidRDefault="00B93D2C" w:rsidP="00F152AD">
      <w:pPr>
        <w:autoSpaceDE w:val="0"/>
        <w:spacing w:line="276" w:lineRule="auto"/>
        <w:jc w:val="both"/>
        <w:rPr>
          <w:rFonts w:eastAsia="TimesNewRomanPSMT"/>
          <w:sz w:val="22"/>
          <w:szCs w:val="22"/>
        </w:rPr>
      </w:pPr>
    </w:p>
    <w:sectPr w:rsidR="00B93D2C" w:rsidSect="00833015">
      <w:pgSz w:w="11906" w:h="16838"/>
      <w:pgMar w:top="1134" w:right="850" w:bottom="1134" w:left="1701" w:header="73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735" w:rsidRDefault="00135735" w:rsidP="000D5211">
      <w:r>
        <w:separator/>
      </w:r>
    </w:p>
  </w:endnote>
  <w:endnote w:type="continuationSeparator" w:id="0">
    <w:p w:rsidR="00135735" w:rsidRDefault="00135735" w:rsidP="000D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109811"/>
      <w:docPartObj>
        <w:docPartGallery w:val="Page Numbers (Bottom of Page)"/>
        <w:docPartUnique/>
      </w:docPartObj>
    </w:sdtPr>
    <w:sdtEndPr/>
    <w:sdtContent>
      <w:p w:rsidR="00A26CCC" w:rsidRDefault="00A26CC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615">
          <w:rPr>
            <w:noProof/>
          </w:rPr>
          <w:t>22</w:t>
        </w:r>
        <w:r>
          <w:fldChar w:fldCharType="end"/>
        </w:r>
      </w:p>
    </w:sdtContent>
  </w:sdt>
  <w:p w:rsidR="00A26CCC" w:rsidRDefault="00A26CC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735" w:rsidRDefault="00135735" w:rsidP="000D5211">
      <w:r>
        <w:separator/>
      </w:r>
    </w:p>
  </w:footnote>
  <w:footnote w:type="continuationSeparator" w:id="0">
    <w:p w:rsidR="00135735" w:rsidRDefault="00135735" w:rsidP="000D5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CCC" w:rsidRDefault="00A26CCC" w:rsidP="00676BCE">
    <w:pPr>
      <w:pStyle w:val="a7"/>
      <w:rPr>
        <w:i/>
        <w:color w:val="7F7F7F" w:themeColor="text1" w:themeTint="80"/>
        <w:sz w:val="18"/>
      </w:rPr>
    </w:pPr>
    <w:r w:rsidRPr="001D4DCC">
      <w:rPr>
        <w:i/>
        <w:color w:val="7F7F7F" w:themeColor="text1" w:themeTint="80"/>
        <w:sz w:val="18"/>
      </w:rPr>
      <w:t xml:space="preserve">Местные нормативы градостроительного проектирования </w:t>
    </w:r>
    <w:r w:rsidR="002C5550" w:rsidRPr="002C5550">
      <w:rPr>
        <w:i/>
        <w:color w:val="7F7F7F" w:themeColor="text1" w:themeTint="80"/>
        <w:sz w:val="18"/>
      </w:rPr>
      <w:t>Юргинского</w:t>
    </w:r>
    <w:r>
      <w:rPr>
        <w:i/>
        <w:color w:val="7F7F7F" w:themeColor="text1" w:themeTint="80"/>
        <w:sz w:val="18"/>
      </w:rPr>
      <w:t xml:space="preserve"> муниципального округа</w:t>
    </w:r>
  </w:p>
  <w:p w:rsidR="00A26CCC" w:rsidRPr="00CA19B4" w:rsidRDefault="00726F66" w:rsidP="00CA19B4">
    <w:pPr>
      <w:pStyle w:val="a7"/>
      <w:rPr>
        <w:i/>
        <w:color w:val="7F7F7F" w:themeColor="text1" w:themeTint="80"/>
        <w:sz w:val="18"/>
      </w:rPr>
    </w:pPr>
    <w:r>
      <w:rPr>
        <w:i/>
        <w:color w:val="7F7F7F" w:themeColor="text1" w:themeTint="80"/>
        <w:sz w:val="18"/>
      </w:rPr>
      <w:t>Кемеровской области – Кузбасса</w:t>
    </w:r>
  </w:p>
  <w:p w:rsidR="00A26CCC" w:rsidRPr="000D5211" w:rsidRDefault="00A26CCC">
    <w:pPr>
      <w:pStyle w:val="a7"/>
      <w:rPr>
        <w:i/>
        <w:noProof/>
        <w:color w:val="7F7F7F" w:themeColor="text1" w:themeTint="80"/>
        <w:sz w:val="14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3DCE44"/>
    <w:multiLevelType w:val="hybridMultilevel"/>
    <w:tmpl w:val="328CDFB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87644A9"/>
    <w:multiLevelType w:val="hybridMultilevel"/>
    <w:tmpl w:val="C79AD3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B5199"/>
    <w:multiLevelType w:val="hybridMultilevel"/>
    <w:tmpl w:val="305A6794"/>
    <w:lvl w:ilvl="0" w:tplc="611600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CD50345"/>
    <w:multiLevelType w:val="hybridMultilevel"/>
    <w:tmpl w:val="0DCCA954"/>
    <w:lvl w:ilvl="0" w:tplc="60285B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26F10A2"/>
    <w:multiLevelType w:val="multilevel"/>
    <w:tmpl w:val="80C810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60" w:hanging="36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20" w:hanging="72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20" w:hanging="720"/>
      </w:pPr>
      <w:rPr>
        <w:rFonts w:hint="default"/>
        <w:sz w:val="24"/>
      </w:rPr>
    </w:lvl>
  </w:abstractNum>
  <w:abstractNum w:abstractNumId="5">
    <w:nsid w:val="67B14B2F"/>
    <w:multiLevelType w:val="hybridMultilevel"/>
    <w:tmpl w:val="F04400DC"/>
    <w:lvl w:ilvl="0" w:tplc="543CE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FE3BFC"/>
    <w:multiLevelType w:val="multilevel"/>
    <w:tmpl w:val="044E5E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536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12" w:hanging="36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888" w:hanging="36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424" w:hanging="72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600" w:hanging="72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776" w:hanging="72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952" w:hanging="72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28" w:hanging="720"/>
      </w:pPr>
      <w:rPr>
        <w:rFonts w:hint="default"/>
        <w:sz w:val="24"/>
      </w:rPr>
    </w:lvl>
  </w:abstractNum>
  <w:abstractNum w:abstractNumId="7">
    <w:nsid w:val="7D4F11AD"/>
    <w:multiLevelType w:val="multilevel"/>
    <w:tmpl w:val="89E233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08" w:hanging="1800"/>
      </w:pPr>
      <w:rPr>
        <w:rFonts w:hint="default"/>
      </w:rPr>
    </w:lvl>
  </w:abstractNum>
  <w:abstractNum w:abstractNumId="8">
    <w:nsid w:val="7D642E35"/>
    <w:multiLevelType w:val="hybridMultilevel"/>
    <w:tmpl w:val="F78EC6D8"/>
    <w:lvl w:ilvl="0" w:tplc="BBD0C3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211"/>
    <w:rsid w:val="00000DBC"/>
    <w:rsid w:val="000059DF"/>
    <w:rsid w:val="00011780"/>
    <w:rsid w:val="000142BF"/>
    <w:rsid w:val="0003141C"/>
    <w:rsid w:val="000349CE"/>
    <w:rsid w:val="000375ED"/>
    <w:rsid w:val="000402E4"/>
    <w:rsid w:val="00042F7E"/>
    <w:rsid w:val="00051AB6"/>
    <w:rsid w:val="000530F0"/>
    <w:rsid w:val="00053D4D"/>
    <w:rsid w:val="000665E7"/>
    <w:rsid w:val="00070E67"/>
    <w:rsid w:val="000731CD"/>
    <w:rsid w:val="00075029"/>
    <w:rsid w:val="0008357D"/>
    <w:rsid w:val="00087318"/>
    <w:rsid w:val="00092FB7"/>
    <w:rsid w:val="000954CA"/>
    <w:rsid w:val="000A103E"/>
    <w:rsid w:val="000A373B"/>
    <w:rsid w:val="000B2D05"/>
    <w:rsid w:val="000C0F44"/>
    <w:rsid w:val="000C12DC"/>
    <w:rsid w:val="000C29A6"/>
    <w:rsid w:val="000D14F9"/>
    <w:rsid w:val="000D4A74"/>
    <w:rsid w:val="000D5211"/>
    <w:rsid w:val="000D7909"/>
    <w:rsid w:val="000E54F8"/>
    <w:rsid w:val="000F2886"/>
    <w:rsid w:val="001132CA"/>
    <w:rsid w:val="00114594"/>
    <w:rsid w:val="0012181B"/>
    <w:rsid w:val="00123DDF"/>
    <w:rsid w:val="001327F6"/>
    <w:rsid w:val="00135735"/>
    <w:rsid w:val="00137162"/>
    <w:rsid w:val="00146B91"/>
    <w:rsid w:val="00147C88"/>
    <w:rsid w:val="001575C0"/>
    <w:rsid w:val="00160BEB"/>
    <w:rsid w:val="00162248"/>
    <w:rsid w:val="00164635"/>
    <w:rsid w:val="00167D69"/>
    <w:rsid w:val="001701B4"/>
    <w:rsid w:val="00173FEE"/>
    <w:rsid w:val="00174074"/>
    <w:rsid w:val="00175065"/>
    <w:rsid w:val="00175DD2"/>
    <w:rsid w:val="00176524"/>
    <w:rsid w:val="00177765"/>
    <w:rsid w:val="0018014C"/>
    <w:rsid w:val="0019044F"/>
    <w:rsid w:val="00192DBD"/>
    <w:rsid w:val="0019308A"/>
    <w:rsid w:val="0019692A"/>
    <w:rsid w:val="001A189E"/>
    <w:rsid w:val="001A31B6"/>
    <w:rsid w:val="001A495B"/>
    <w:rsid w:val="001B2607"/>
    <w:rsid w:val="001B2E6C"/>
    <w:rsid w:val="001C23D5"/>
    <w:rsid w:val="001C4415"/>
    <w:rsid w:val="001C6302"/>
    <w:rsid w:val="001D21E5"/>
    <w:rsid w:val="001D4DCC"/>
    <w:rsid w:val="001E58CD"/>
    <w:rsid w:val="001F1B32"/>
    <w:rsid w:val="001F25DC"/>
    <w:rsid w:val="002000D2"/>
    <w:rsid w:val="00200B3C"/>
    <w:rsid w:val="0020411E"/>
    <w:rsid w:val="00207082"/>
    <w:rsid w:val="00207F42"/>
    <w:rsid w:val="002145F0"/>
    <w:rsid w:val="00214EE4"/>
    <w:rsid w:val="00224660"/>
    <w:rsid w:val="00232826"/>
    <w:rsid w:val="00232A0E"/>
    <w:rsid w:val="00240389"/>
    <w:rsid w:val="0025350C"/>
    <w:rsid w:val="00254227"/>
    <w:rsid w:val="002542B5"/>
    <w:rsid w:val="0025617D"/>
    <w:rsid w:val="00257715"/>
    <w:rsid w:val="00257D18"/>
    <w:rsid w:val="00260C39"/>
    <w:rsid w:val="00262279"/>
    <w:rsid w:val="002624E8"/>
    <w:rsid w:val="00265AE0"/>
    <w:rsid w:val="00265B2A"/>
    <w:rsid w:val="00271D93"/>
    <w:rsid w:val="00274FCD"/>
    <w:rsid w:val="0028255A"/>
    <w:rsid w:val="00283446"/>
    <w:rsid w:val="00284056"/>
    <w:rsid w:val="0029032A"/>
    <w:rsid w:val="00297FD2"/>
    <w:rsid w:val="002A15AD"/>
    <w:rsid w:val="002B3E16"/>
    <w:rsid w:val="002B50FC"/>
    <w:rsid w:val="002B6169"/>
    <w:rsid w:val="002C44A4"/>
    <w:rsid w:val="002C5550"/>
    <w:rsid w:val="002C5B96"/>
    <w:rsid w:val="002C7D55"/>
    <w:rsid w:val="002D2AFA"/>
    <w:rsid w:val="002D78E8"/>
    <w:rsid w:val="002E11D8"/>
    <w:rsid w:val="002E5522"/>
    <w:rsid w:val="002E7E73"/>
    <w:rsid w:val="002F2513"/>
    <w:rsid w:val="002F5920"/>
    <w:rsid w:val="002F7BE0"/>
    <w:rsid w:val="003016A3"/>
    <w:rsid w:val="00314DD8"/>
    <w:rsid w:val="00317E98"/>
    <w:rsid w:val="00321191"/>
    <w:rsid w:val="003243E9"/>
    <w:rsid w:val="003263C0"/>
    <w:rsid w:val="0032799E"/>
    <w:rsid w:val="00333071"/>
    <w:rsid w:val="00352C59"/>
    <w:rsid w:val="0035501F"/>
    <w:rsid w:val="00355973"/>
    <w:rsid w:val="00361D5F"/>
    <w:rsid w:val="00370BB6"/>
    <w:rsid w:val="0037495A"/>
    <w:rsid w:val="00380727"/>
    <w:rsid w:val="0038157A"/>
    <w:rsid w:val="003853D0"/>
    <w:rsid w:val="00390884"/>
    <w:rsid w:val="003A25F4"/>
    <w:rsid w:val="003A7B85"/>
    <w:rsid w:val="003A7F07"/>
    <w:rsid w:val="003C04F3"/>
    <w:rsid w:val="003C619F"/>
    <w:rsid w:val="003D5CD1"/>
    <w:rsid w:val="003D69CB"/>
    <w:rsid w:val="003E2225"/>
    <w:rsid w:val="003E547E"/>
    <w:rsid w:val="003E71DF"/>
    <w:rsid w:val="003F19F9"/>
    <w:rsid w:val="00413158"/>
    <w:rsid w:val="00425AA0"/>
    <w:rsid w:val="00425C0B"/>
    <w:rsid w:val="0043084B"/>
    <w:rsid w:val="0043447C"/>
    <w:rsid w:val="00442F05"/>
    <w:rsid w:val="00443D5E"/>
    <w:rsid w:val="00444BD0"/>
    <w:rsid w:val="00453C68"/>
    <w:rsid w:val="00463B18"/>
    <w:rsid w:val="00466053"/>
    <w:rsid w:val="00472138"/>
    <w:rsid w:val="00475B03"/>
    <w:rsid w:val="00483A9C"/>
    <w:rsid w:val="00485637"/>
    <w:rsid w:val="0049044B"/>
    <w:rsid w:val="00494B1E"/>
    <w:rsid w:val="00494BA5"/>
    <w:rsid w:val="004956BF"/>
    <w:rsid w:val="004A0B0F"/>
    <w:rsid w:val="004A33E2"/>
    <w:rsid w:val="004A47AC"/>
    <w:rsid w:val="004A6A3F"/>
    <w:rsid w:val="004A7510"/>
    <w:rsid w:val="004B5F73"/>
    <w:rsid w:val="004C085E"/>
    <w:rsid w:val="004C38D5"/>
    <w:rsid w:val="004D75A0"/>
    <w:rsid w:val="004E0C93"/>
    <w:rsid w:val="004E5287"/>
    <w:rsid w:val="004F1D4C"/>
    <w:rsid w:val="004F607F"/>
    <w:rsid w:val="004F72B4"/>
    <w:rsid w:val="00506184"/>
    <w:rsid w:val="00507A72"/>
    <w:rsid w:val="00511254"/>
    <w:rsid w:val="0051194E"/>
    <w:rsid w:val="0051345A"/>
    <w:rsid w:val="0052049D"/>
    <w:rsid w:val="005205FD"/>
    <w:rsid w:val="00531C11"/>
    <w:rsid w:val="00534DB4"/>
    <w:rsid w:val="0053524C"/>
    <w:rsid w:val="00544A9D"/>
    <w:rsid w:val="00544C97"/>
    <w:rsid w:val="00546043"/>
    <w:rsid w:val="00560CE1"/>
    <w:rsid w:val="00563329"/>
    <w:rsid w:val="00563DD9"/>
    <w:rsid w:val="00564533"/>
    <w:rsid w:val="00574F7F"/>
    <w:rsid w:val="00582BAF"/>
    <w:rsid w:val="0059110E"/>
    <w:rsid w:val="0059556B"/>
    <w:rsid w:val="00596454"/>
    <w:rsid w:val="005A3E9F"/>
    <w:rsid w:val="005A5C11"/>
    <w:rsid w:val="005C0A68"/>
    <w:rsid w:val="005C10A9"/>
    <w:rsid w:val="005C3A6C"/>
    <w:rsid w:val="005C52DD"/>
    <w:rsid w:val="005D0E53"/>
    <w:rsid w:val="005D5C21"/>
    <w:rsid w:val="005D6422"/>
    <w:rsid w:val="005E103F"/>
    <w:rsid w:val="005E4458"/>
    <w:rsid w:val="005E68DE"/>
    <w:rsid w:val="005E6DFB"/>
    <w:rsid w:val="005F0B12"/>
    <w:rsid w:val="005F2FE2"/>
    <w:rsid w:val="00601F54"/>
    <w:rsid w:val="00607FC7"/>
    <w:rsid w:val="0061384A"/>
    <w:rsid w:val="00632587"/>
    <w:rsid w:val="00633092"/>
    <w:rsid w:val="00642D8A"/>
    <w:rsid w:val="0065391F"/>
    <w:rsid w:val="006539BB"/>
    <w:rsid w:val="0066055D"/>
    <w:rsid w:val="00663316"/>
    <w:rsid w:val="00667428"/>
    <w:rsid w:val="006726DE"/>
    <w:rsid w:val="00675559"/>
    <w:rsid w:val="00676BCE"/>
    <w:rsid w:val="0068083A"/>
    <w:rsid w:val="00686688"/>
    <w:rsid w:val="0069392F"/>
    <w:rsid w:val="006A4277"/>
    <w:rsid w:val="006A74CB"/>
    <w:rsid w:val="006B0A04"/>
    <w:rsid w:val="006B143E"/>
    <w:rsid w:val="006B5F20"/>
    <w:rsid w:val="006B6FFD"/>
    <w:rsid w:val="006B77B6"/>
    <w:rsid w:val="006C10CE"/>
    <w:rsid w:val="006C176C"/>
    <w:rsid w:val="006C732B"/>
    <w:rsid w:val="006D19A6"/>
    <w:rsid w:val="006E4B2E"/>
    <w:rsid w:val="006F0358"/>
    <w:rsid w:val="006F3782"/>
    <w:rsid w:val="00717647"/>
    <w:rsid w:val="00725D89"/>
    <w:rsid w:val="00726F66"/>
    <w:rsid w:val="00732461"/>
    <w:rsid w:val="00733881"/>
    <w:rsid w:val="00733912"/>
    <w:rsid w:val="00734D80"/>
    <w:rsid w:val="007409C4"/>
    <w:rsid w:val="00746EFF"/>
    <w:rsid w:val="00752B62"/>
    <w:rsid w:val="00752F28"/>
    <w:rsid w:val="00753E7A"/>
    <w:rsid w:val="0076109F"/>
    <w:rsid w:val="00763BA6"/>
    <w:rsid w:val="00763CA4"/>
    <w:rsid w:val="0076521D"/>
    <w:rsid w:val="00766C68"/>
    <w:rsid w:val="007725C1"/>
    <w:rsid w:val="00777468"/>
    <w:rsid w:val="007805DE"/>
    <w:rsid w:val="00782831"/>
    <w:rsid w:val="00783079"/>
    <w:rsid w:val="00783CAD"/>
    <w:rsid w:val="00783E14"/>
    <w:rsid w:val="00787868"/>
    <w:rsid w:val="00795A1C"/>
    <w:rsid w:val="007A042C"/>
    <w:rsid w:val="007A3F16"/>
    <w:rsid w:val="007B25E0"/>
    <w:rsid w:val="007B2AB8"/>
    <w:rsid w:val="007B720F"/>
    <w:rsid w:val="007C154B"/>
    <w:rsid w:val="007C3943"/>
    <w:rsid w:val="007D61D5"/>
    <w:rsid w:val="007E1FE4"/>
    <w:rsid w:val="007E2A81"/>
    <w:rsid w:val="007E3585"/>
    <w:rsid w:val="007E42DE"/>
    <w:rsid w:val="007F0617"/>
    <w:rsid w:val="007F1339"/>
    <w:rsid w:val="007F3B5F"/>
    <w:rsid w:val="007F5E6D"/>
    <w:rsid w:val="008150F5"/>
    <w:rsid w:val="00816247"/>
    <w:rsid w:val="00817DA5"/>
    <w:rsid w:val="00822FFA"/>
    <w:rsid w:val="00826EAE"/>
    <w:rsid w:val="00833015"/>
    <w:rsid w:val="0085427B"/>
    <w:rsid w:val="008545E2"/>
    <w:rsid w:val="00872030"/>
    <w:rsid w:val="0087716A"/>
    <w:rsid w:val="00877765"/>
    <w:rsid w:val="0089291A"/>
    <w:rsid w:val="00892DC7"/>
    <w:rsid w:val="0089618D"/>
    <w:rsid w:val="008A23CF"/>
    <w:rsid w:val="008A3A55"/>
    <w:rsid w:val="008A4EAF"/>
    <w:rsid w:val="008A63DA"/>
    <w:rsid w:val="008B33C3"/>
    <w:rsid w:val="008B7DAE"/>
    <w:rsid w:val="008C2E1A"/>
    <w:rsid w:val="008C406C"/>
    <w:rsid w:val="008C6648"/>
    <w:rsid w:val="008C6F55"/>
    <w:rsid w:val="008E0BEF"/>
    <w:rsid w:val="008F3354"/>
    <w:rsid w:val="008F77A5"/>
    <w:rsid w:val="008F7FF6"/>
    <w:rsid w:val="009037F6"/>
    <w:rsid w:val="009253E0"/>
    <w:rsid w:val="00927AF9"/>
    <w:rsid w:val="00930487"/>
    <w:rsid w:val="00931D50"/>
    <w:rsid w:val="00933D9A"/>
    <w:rsid w:val="00944346"/>
    <w:rsid w:val="00952751"/>
    <w:rsid w:val="00953086"/>
    <w:rsid w:val="0096000C"/>
    <w:rsid w:val="009609A3"/>
    <w:rsid w:val="00963965"/>
    <w:rsid w:val="009676DA"/>
    <w:rsid w:val="00970498"/>
    <w:rsid w:val="00972B57"/>
    <w:rsid w:val="00990083"/>
    <w:rsid w:val="009929ED"/>
    <w:rsid w:val="009A1C74"/>
    <w:rsid w:val="009A2F41"/>
    <w:rsid w:val="009B2EA7"/>
    <w:rsid w:val="009B767F"/>
    <w:rsid w:val="009D31E9"/>
    <w:rsid w:val="009D40D5"/>
    <w:rsid w:val="009D6CC7"/>
    <w:rsid w:val="009D73F6"/>
    <w:rsid w:val="009E1D56"/>
    <w:rsid w:val="009E5809"/>
    <w:rsid w:val="009F1083"/>
    <w:rsid w:val="009F299F"/>
    <w:rsid w:val="009F3925"/>
    <w:rsid w:val="00A0160D"/>
    <w:rsid w:val="00A02C67"/>
    <w:rsid w:val="00A035F0"/>
    <w:rsid w:val="00A07817"/>
    <w:rsid w:val="00A10052"/>
    <w:rsid w:val="00A26CCC"/>
    <w:rsid w:val="00A32F1A"/>
    <w:rsid w:val="00A34572"/>
    <w:rsid w:val="00A351E3"/>
    <w:rsid w:val="00A7159D"/>
    <w:rsid w:val="00A75622"/>
    <w:rsid w:val="00A81B58"/>
    <w:rsid w:val="00A87B7B"/>
    <w:rsid w:val="00A940D8"/>
    <w:rsid w:val="00A94BAF"/>
    <w:rsid w:val="00A95422"/>
    <w:rsid w:val="00A95B74"/>
    <w:rsid w:val="00AB6507"/>
    <w:rsid w:val="00AB70FA"/>
    <w:rsid w:val="00AC2D8B"/>
    <w:rsid w:val="00AC3E43"/>
    <w:rsid w:val="00AC4598"/>
    <w:rsid w:val="00AD018F"/>
    <w:rsid w:val="00AD087D"/>
    <w:rsid w:val="00AD42AB"/>
    <w:rsid w:val="00AD76D9"/>
    <w:rsid w:val="00AE0A29"/>
    <w:rsid w:val="00AE2413"/>
    <w:rsid w:val="00AE4015"/>
    <w:rsid w:val="00AE41E3"/>
    <w:rsid w:val="00AE6226"/>
    <w:rsid w:val="00AF2DA5"/>
    <w:rsid w:val="00AF53B7"/>
    <w:rsid w:val="00B0345F"/>
    <w:rsid w:val="00B07F3E"/>
    <w:rsid w:val="00B17FE8"/>
    <w:rsid w:val="00B259B2"/>
    <w:rsid w:val="00B37C67"/>
    <w:rsid w:val="00B412B1"/>
    <w:rsid w:val="00B456AA"/>
    <w:rsid w:val="00B4691B"/>
    <w:rsid w:val="00B50D3A"/>
    <w:rsid w:val="00B60916"/>
    <w:rsid w:val="00B60F46"/>
    <w:rsid w:val="00B67B01"/>
    <w:rsid w:val="00B74C32"/>
    <w:rsid w:val="00B77203"/>
    <w:rsid w:val="00B8570D"/>
    <w:rsid w:val="00B87F3E"/>
    <w:rsid w:val="00B92084"/>
    <w:rsid w:val="00B93D2C"/>
    <w:rsid w:val="00B95D6D"/>
    <w:rsid w:val="00B95EC2"/>
    <w:rsid w:val="00B967A3"/>
    <w:rsid w:val="00BA261A"/>
    <w:rsid w:val="00BB1E65"/>
    <w:rsid w:val="00BB7BE3"/>
    <w:rsid w:val="00BC05DA"/>
    <w:rsid w:val="00BC3930"/>
    <w:rsid w:val="00BC3CB8"/>
    <w:rsid w:val="00BD33DC"/>
    <w:rsid w:val="00BD3499"/>
    <w:rsid w:val="00BD474E"/>
    <w:rsid w:val="00BD4F5C"/>
    <w:rsid w:val="00BD6C55"/>
    <w:rsid w:val="00BE3D85"/>
    <w:rsid w:val="00BF3EBE"/>
    <w:rsid w:val="00C04E92"/>
    <w:rsid w:val="00C05D59"/>
    <w:rsid w:val="00C06B2B"/>
    <w:rsid w:val="00C128B3"/>
    <w:rsid w:val="00C1491D"/>
    <w:rsid w:val="00C15DEB"/>
    <w:rsid w:val="00C230B3"/>
    <w:rsid w:val="00C329A0"/>
    <w:rsid w:val="00C3458A"/>
    <w:rsid w:val="00C40646"/>
    <w:rsid w:val="00C40D3E"/>
    <w:rsid w:val="00C432CF"/>
    <w:rsid w:val="00C44F51"/>
    <w:rsid w:val="00C53C4C"/>
    <w:rsid w:val="00C662B9"/>
    <w:rsid w:val="00C73A6B"/>
    <w:rsid w:val="00C83588"/>
    <w:rsid w:val="00C840D0"/>
    <w:rsid w:val="00C91B29"/>
    <w:rsid w:val="00CA0939"/>
    <w:rsid w:val="00CA19B4"/>
    <w:rsid w:val="00CB0231"/>
    <w:rsid w:val="00CB3F43"/>
    <w:rsid w:val="00CB4113"/>
    <w:rsid w:val="00CD3551"/>
    <w:rsid w:val="00CD47B3"/>
    <w:rsid w:val="00CD57E3"/>
    <w:rsid w:val="00CE2CC8"/>
    <w:rsid w:val="00CE4F10"/>
    <w:rsid w:val="00CF216A"/>
    <w:rsid w:val="00CF2294"/>
    <w:rsid w:val="00CF762A"/>
    <w:rsid w:val="00D01DD6"/>
    <w:rsid w:val="00D06401"/>
    <w:rsid w:val="00D070A2"/>
    <w:rsid w:val="00D10D89"/>
    <w:rsid w:val="00D13154"/>
    <w:rsid w:val="00D141FC"/>
    <w:rsid w:val="00D26094"/>
    <w:rsid w:val="00D30314"/>
    <w:rsid w:val="00D31B52"/>
    <w:rsid w:val="00D321A6"/>
    <w:rsid w:val="00D32F3D"/>
    <w:rsid w:val="00D33FDA"/>
    <w:rsid w:val="00D350F9"/>
    <w:rsid w:val="00D43C55"/>
    <w:rsid w:val="00D5070E"/>
    <w:rsid w:val="00D5217B"/>
    <w:rsid w:val="00D55BE6"/>
    <w:rsid w:val="00D56638"/>
    <w:rsid w:val="00D570AD"/>
    <w:rsid w:val="00D60CB5"/>
    <w:rsid w:val="00D629D7"/>
    <w:rsid w:val="00D6315C"/>
    <w:rsid w:val="00D6337D"/>
    <w:rsid w:val="00D63E76"/>
    <w:rsid w:val="00D643B8"/>
    <w:rsid w:val="00D66D00"/>
    <w:rsid w:val="00D67615"/>
    <w:rsid w:val="00D736BB"/>
    <w:rsid w:val="00D935DF"/>
    <w:rsid w:val="00D938C2"/>
    <w:rsid w:val="00D96E43"/>
    <w:rsid w:val="00D97A4D"/>
    <w:rsid w:val="00DA6D69"/>
    <w:rsid w:val="00DB1BC0"/>
    <w:rsid w:val="00DB1D9C"/>
    <w:rsid w:val="00DB457D"/>
    <w:rsid w:val="00DB5BE3"/>
    <w:rsid w:val="00DC3FBF"/>
    <w:rsid w:val="00DC78AE"/>
    <w:rsid w:val="00DD65C2"/>
    <w:rsid w:val="00DD6AE3"/>
    <w:rsid w:val="00DE058E"/>
    <w:rsid w:val="00DE0B7D"/>
    <w:rsid w:val="00DE175E"/>
    <w:rsid w:val="00DE7D54"/>
    <w:rsid w:val="00DF28CF"/>
    <w:rsid w:val="00DF2CB4"/>
    <w:rsid w:val="00DF340B"/>
    <w:rsid w:val="00DF3C83"/>
    <w:rsid w:val="00E03A79"/>
    <w:rsid w:val="00E03E27"/>
    <w:rsid w:val="00E07A57"/>
    <w:rsid w:val="00E11BBE"/>
    <w:rsid w:val="00E200C6"/>
    <w:rsid w:val="00E31FF2"/>
    <w:rsid w:val="00E33B92"/>
    <w:rsid w:val="00E369AF"/>
    <w:rsid w:val="00E40A2E"/>
    <w:rsid w:val="00E46250"/>
    <w:rsid w:val="00E46EEF"/>
    <w:rsid w:val="00E523E5"/>
    <w:rsid w:val="00E532E1"/>
    <w:rsid w:val="00E54B90"/>
    <w:rsid w:val="00E554C2"/>
    <w:rsid w:val="00E62587"/>
    <w:rsid w:val="00E6336E"/>
    <w:rsid w:val="00E64187"/>
    <w:rsid w:val="00E65623"/>
    <w:rsid w:val="00E67278"/>
    <w:rsid w:val="00E701EB"/>
    <w:rsid w:val="00E70880"/>
    <w:rsid w:val="00E82129"/>
    <w:rsid w:val="00E909AE"/>
    <w:rsid w:val="00E937F5"/>
    <w:rsid w:val="00EA3E15"/>
    <w:rsid w:val="00EA4937"/>
    <w:rsid w:val="00EA7B48"/>
    <w:rsid w:val="00EB44FD"/>
    <w:rsid w:val="00EB4882"/>
    <w:rsid w:val="00EB5097"/>
    <w:rsid w:val="00EC5FEC"/>
    <w:rsid w:val="00ED0AB3"/>
    <w:rsid w:val="00EE1069"/>
    <w:rsid w:val="00EE6286"/>
    <w:rsid w:val="00EE7FD9"/>
    <w:rsid w:val="00EF2577"/>
    <w:rsid w:val="00EF6B71"/>
    <w:rsid w:val="00EF6EEC"/>
    <w:rsid w:val="00F057F2"/>
    <w:rsid w:val="00F128EB"/>
    <w:rsid w:val="00F152AD"/>
    <w:rsid w:val="00F324AE"/>
    <w:rsid w:val="00F34544"/>
    <w:rsid w:val="00F41B83"/>
    <w:rsid w:val="00F432C6"/>
    <w:rsid w:val="00F450E1"/>
    <w:rsid w:val="00F50540"/>
    <w:rsid w:val="00F522F7"/>
    <w:rsid w:val="00F52787"/>
    <w:rsid w:val="00F528BA"/>
    <w:rsid w:val="00F52D67"/>
    <w:rsid w:val="00F55E73"/>
    <w:rsid w:val="00F562A8"/>
    <w:rsid w:val="00F612F3"/>
    <w:rsid w:val="00F67CD7"/>
    <w:rsid w:val="00F71197"/>
    <w:rsid w:val="00F92123"/>
    <w:rsid w:val="00F92D3E"/>
    <w:rsid w:val="00F96A74"/>
    <w:rsid w:val="00FA0E02"/>
    <w:rsid w:val="00FA4CA9"/>
    <w:rsid w:val="00FA5784"/>
    <w:rsid w:val="00FA5E40"/>
    <w:rsid w:val="00FA698C"/>
    <w:rsid w:val="00FB2036"/>
    <w:rsid w:val="00FB28F4"/>
    <w:rsid w:val="00FB3B73"/>
    <w:rsid w:val="00FB6FAC"/>
    <w:rsid w:val="00FC3E96"/>
    <w:rsid w:val="00FC601D"/>
    <w:rsid w:val="00FC71D2"/>
    <w:rsid w:val="00FD3AAB"/>
    <w:rsid w:val="00FE5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qFormat/>
    <w:rsid w:val="000D5211"/>
    <w:pPr>
      <w:jc w:val="both"/>
    </w:pPr>
    <w:rPr>
      <w:rFonts w:eastAsia="Calibri"/>
      <w:sz w:val="20"/>
      <w:szCs w:val="20"/>
    </w:rPr>
  </w:style>
  <w:style w:type="character" w:customStyle="1" w:styleId="a4">
    <w:name w:val="Основной текст Знак"/>
    <w:basedOn w:val="a0"/>
    <w:link w:val="a3"/>
    <w:rsid w:val="000D521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52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521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nhideWhenUsed/>
    <w:rsid w:val="000D521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2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D521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52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B7BE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FC3E96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8E0B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E0BEF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0C0F44"/>
    <w:pPr>
      <w:ind w:left="720"/>
      <w:contextualSpacing/>
    </w:pPr>
  </w:style>
  <w:style w:type="paragraph" w:customStyle="1" w:styleId="Default">
    <w:name w:val="Default"/>
    <w:rsid w:val="001969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Plain Text"/>
    <w:basedOn w:val="a"/>
    <w:link w:val="ae"/>
    <w:uiPriority w:val="99"/>
    <w:semiHidden/>
    <w:unhideWhenUsed/>
    <w:rsid w:val="00CE2CC8"/>
    <w:rPr>
      <w:rFonts w:ascii="Consolas" w:hAnsi="Consolas" w:cs="Consolas"/>
      <w:sz w:val="21"/>
      <w:szCs w:val="21"/>
    </w:rPr>
  </w:style>
  <w:style w:type="character" w:customStyle="1" w:styleId="ae">
    <w:name w:val="Текст Знак"/>
    <w:basedOn w:val="a0"/>
    <w:link w:val="ad"/>
    <w:uiPriority w:val="99"/>
    <w:semiHidden/>
    <w:rsid w:val="00CE2CC8"/>
    <w:rPr>
      <w:rFonts w:ascii="Consolas" w:eastAsia="Times New Roman" w:hAnsi="Consolas" w:cs="Consolas"/>
      <w:sz w:val="21"/>
      <w:szCs w:val="21"/>
      <w:lang w:eastAsia="ru-RU"/>
    </w:rPr>
  </w:style>
  <w:style w:type="character" w:styleId="af">
    <w:name w:val="Hyperlink"/>
    <w:basedOn w:val="a0"/>
    <w:uiPriority w:val="99"/>
    <w:unhideWhenUsed/>
    <w:rsid w:val="00DB1D9C"/>
    <w:rPr>
      <w:color w:val="0000FF" w:themeColor="hyperlink"/>
      <w:u w:val="single"/>
    </w:rPr>
  </w:style>
  <w:style w:type="paragraph" w:customStyle="1" w:styleId="10">
    <w:name w:val="Табличный_слева_10"/>
    <w:basedOn w:val="a"/>
    <w:qFormat/>
    <w:rsid w:val="008A63DA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qFormat/>
    <w:rsid w:val="000D5211"/>
    <w:pPr>
      <w:jc w:val="both"/>
    </w:pPr>
    <w:rPr>
      <w:rFonts w:eastAsia="Calibri"/>
      <w:sz w:val="20"/>
      <w:szCs w:val="20"/>
    </w:rPr>
  </w:style>
  <w:style w:type="character" w:customStyle="1" w:styleId="a4">
    <w:name w:val="Основной текст Знак"/>
    <w:basedOn w:val="a0"/>
    <w:link w:val="a3"/>
    <w:rsid w:val="000D521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52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521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nhideWhenUsed/>
    <w:rsid w:val="000D521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2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D521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52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B7BE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FC3E96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8E0B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E0BEF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0C0F44"/>
    <w:pPr>
      <w:ind w:left="720"/>
      <w:contextualSpacing/>
    </w:pPr>
  </w:style>
  <w:style w:type="paragraph" w:customStyle="1" w:styleId="Default">
    <w:name w:val="Default"/>
    <w:rsid w:val="001969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Plain Text"/>
    <w:basedOn w:val="a"/>
    <w:link w:val="ae"/>
    <w:uiPriority w:val="99"/>
    <w:semiHidden/>
    <w:unhideWhenUsed/>
    <w:rsid w:val="00CE2CC8"/>
    <w:rPr>
      <w:rFonts w:ascii="Consolas" w:hAnsi="Consolas" w:cs="Consolas"/>
      <w:sz w:val="21"/>
      <w:szCs w:val="21"/>
    </w:rPr>
  </w:style>
  <w:style w:type="character" w:customStyle="1" w:styleId="ae">
    <w:name w:val="Текст Знак"/>
    <w:basedOn w:val="a0"/>
    <w:link w:val="ad"/>
    <w:uiPriority w:val="99"/>
    <w:semiHidden/>
    <w:rsid w:val="00CE2CC8"/>
    <w:rPr>
      <w:rFonts w:ascii="Consolas" w:eastAsia="Times New Roman" w:hAnsi="Consolas" w:cs="Consolas"/>
      <w:sz w:val="21"/>
      <w:szCs w:val="21"/>
      <w:lang w:eastAsia="ru-RU"/>
    </w:rPr>
  </w:style>
  <w:style w:type="character" w:styleId="af">
    <w:name w:val="Hyperlink"/>
    <w:basedOn w:val="a0"/>
    <w:uiPriority w:val="99"/>
    <w:unhideWhenUsed/>
    <w:rsid w:val="00DB1D9C"/>
    <w:rPr>
      <w:color w:val="0000FF" w:themeColor="hyperlink"/>
      <w:u w:val="single"/>
    </w:rPr>
  </w:style>
  <w:style w:type="paragraph" w:customStyle="1" w:styleId="10">
    <w:name w:val="Табличный_слева_10"/>
    <w:basedOn w:val="a"/>
    <w:qFormat/>
    <w:rsid w:val="008A63DA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9842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3977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4921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9892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66705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1511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711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7775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E7517F706E49D8F0507558A68962DF7A2EFD8C659DB1A25C4B44B99a0H9I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B151D-49DA-4BD1-9F85-E217AE6FB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2697</TotalTime>
  <Pages>23</Pages>
  <Words>7607</Words>
  <Characters>43366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Король А</dc:creator>
  <cp:lastModifiedBy>Кузнецова Ксения Александровна</cp:lastModifiedBy>
  <cp:revision>169</cp:revision>
  <cp:lastPrinted>2023-03-13T10:27:00Z</cp:lastPrinted>
  <dcterms:created xsi:type="dcterms:W3CDTF">2020-05-06T20:23:00Z</dcterms:created>
  <dcterms:modified xsi:type="dcterms:W3CDTF">2023-06-21T06:05:00Z</dcterms:modified>
</cp:coreProperties>
</file>