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CB106D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инвестиционной деятельности, на 2023 год, утвержденным постановлением администрацией Юргинского муниципального округа от 27.02.2023 № 209</w:t>
      </w:r>
      <w:r w:rsidR="003F6687">
        <w:rPr>
          <w:rFonts w:ascii="Times New Roman" w:hAnsi="Times New Roman" w:cs="Times New Roman"/>
          <w:sz w:val="26"/>
          <w:szCs w:val="26"/>
        </w:rPr>
        <w:t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постановления администрации</w:t>
      </w:r>
      <w:proofErr w:type="gramEnd"/>
      <w:r w:rsidR="003F6687">
        <w:rPr>
          <w:rFonts w:ascii="Times New Roman" w:hAnsi="Times New Roman" w:cs="Times New Roman"/>
          <w:sz w:val="26"/>
          <w:szCs w:val="26"/>
        </w:rPr>
        <w:t xml:space="preserve"> Юргинс</w:t>
      </w:r>
      <w:r w:rsidR="000F52DA">
        <w:rPr>
          <w:rFonts w:ascii="Times New Roman" w:hAnsi="Times New Roman" w:cs="Times New Roman"/>
          <w:sz w:val="26"/>
          <w:szCs w:val="26"/>
        </w:rPr>
        <w:t>кого муниципального округа от 23.11.2021 № 164-МНА</w:t>
      </w:r>
      <w:r w:rsidR="003F6687">
        <w:rPr>
          <w:rFonts w:ascii="Times New Roman" w:hAnsi="Times New Roman" w:cs="Times New Roman"/>
          <w:sz w:val="26"/>
          <w:szCs w:val="26"/>
        </w:rPr>
        <w:t xml:space="preserve"> </w:t>
      </w:r>
      <w:r w:rsidR="00CB106D">
        <w:rPr>
          <w:rFonts w:ascii="Times New Roman" w:hAnsi="Times New Roman" w:cs="Times New Roman"/>
          <w:sz w:val="26"/>
          <w:szCs w:val="26"/>
        </w:rPr>
        <w:t>«</w:t>
      </w:r>
      <w:r w:rsidR="00CB106D" w:rsidRPr="00CB106D">
        <w:rPr>
          <w:rFonts w:ascii="Times New Roman" w:hAnsi="Times New Roman" w:cs="Times New Roman"/>
          <w:sz w:val="26"/>
          <w:szCs w:val="26"/>
        </w:rPr>
        <w:t>Об утвержден</w:t>
      </w:r>
      <w:r w:rsidR="00CB106D">
        <w:rPr>
          <w:rFonts w:ascii="Times New Roman" w:hAnsi="Times New Roman" w:cs="Times New Roman"/>
          <w:sz w:val="26"/>
          <w:szCs w:val="26"/>
        </w:rPr>
        <w:t xml:space="preserve">ии административного регламента </w:t>
      </w:r>
      <w:r w:rsidR="00CB106D" w:rsidRPr="00CB106D">
        <w:rPr>
          <w:rFonts w:ascii="Times New Roman" w:hAnsi="Times New Roman" w:cs="Times New Roman"/>
          <w:sz w:val="26"/>
          <w:szCs w:val="26"/>
        </w:rPr>
        <w:t>по пред</w:t>
      </w:r>
      <w:r w:rsidR="00CB106D">
        <w:rPr>
          <w:rFonts w:ascii="Times New Roman" w:hAnsi="Times New Roman" w:cs="Times New Roman"/>
          <w:sz w:val="26"/>
          <w:szCs w:val="26"/>
        </w:rPr>
        <w:t xml:space="preserve">оставлению муниципальной услуги </w:t>
      </w:r>
      <w:r w:rsidR="00CB106D" w:rsidRPr="00CB106D">
        <w:rPr>
          <w:rFonts w:ascii="Times New Roman" w:hAnsi="Times New Roman" w:cs="Times New Roman"/>
          <w:sz w:val="26"/>
          <w:szCs w:val="26"/>
        </w:rPr>
        <w:t>«Согласование внешнего вида фасадов зданий, строений, сооружений, нестационарных торговых объектов или их частей»</w:t>
      </w:r>
      <w:r w:rsidR="00CB106D">
        <w:rPr>
          <w:rFonts w:ascii="Times New Roman" w:hAnsi="Times New Roman" w:cs="Times New Roman"/>
          <w:sz w:val="26"/>
          <w:szCs w:val="26"/>
        </w:rPr>
        <w:t>.</w:t>
      </w:r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9C78B1">
        <w:rPr>
          <w:rFonts w:ascii="Times New Roman" w:hAnsi="Times New Roman" w:cs="Times New Roman"/>
          <w:sz w:val="26"/>
          <w:szCs w:val="26"/>
        </w:rPr>
        <w:t>:  12</w:t>
      </w:r>
      <w:r w:rsidR="00186F23">
        <w:rPr>
          <w:rFonts w:ascii="Times New Roman" w:hAnsi="Times New Roman" w:cs="Times New Roman"/>
          <w:sz w:val="26"/>
          <w:szCs w:val="26"/>
        </w:rPr>
        <w:t>.12</w:t>
      </w:r>
      <w:r w:rsidR="000F0DFA">
        <w:rPr>
          <w:rFonts w:ascii="Times New Roman" w:hAnsi="Times New Roman" w:cs="Times New Roman"/>
          <w:sz w:val="26"/>
          <w:szCs w:val="26"/>
        </w:rPr>
        <w:t>.2023 – 12.01.2024</w:t>
      </w:r>
      <w:bookmarkStart w:id="0" w:name="_GoBack"/>
      <w:bookmarkEnd w:id="0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C24805" w:rsidP="00CB106D">
      <w:pPr>
        <w:tabs>
          <w:tab w:val="left" w:pos="540"/>
        </w:tabs>
        <w:ind w:firstLine="567"/>
        <w:jc w:val="both"/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531B06" w:rsidRPr="00531B06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531B06">
        <w:rPr>
          <w:rFonts w:ascii="Times New Roman" w:hAnsi="Times New Roman" w:cs="Times New Roman"/>
          <w:sz w:val="26"/>
          <w:szCs w:val="26"/>
        </w:rPr>
        <w:t xml:space="preserve">администрации Юргинского муниципального округа </w:t>
      </w:r>
      <w:r w:rsidR="00186F23" w:rsidRPr="00186F23">
        <w:rPr>
          <w:rFonts w:ascii="Times New Roman" w:hAnsi="Times New Roman" w:cs="Times New Roman"/>
          <w:sz w:val="26"/>
          <w:szCs w:val="26"/>
        </w:rPr>
        <w:t>от 23.11.2021 № 164-МНА «Об утверждении административного регламента по предоставлению муниципальной услуги «Согласование внешнего вида фасадов зданий, строений, сооружений, нестационарных торговых объектов или их частей»</w:t>
      </w:r>
      <w:r w:rsidR="00531B06" w:rsidRPr="00531B06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3F6687"/>
    <w:rsid w:val="00447B06"/>
    <w:rsid w:val="00472E1B"/>
    <w:rsid w:val="00502D55"/>
    <w:rsid w:val="00531B06"/>
    <w:rsid w:val="00682F88"/>
    <w:rsid w:val="00743927"/>
    <w:rsid w:val="007E1F05"/>
    <w:rsid w:val="008B4066"/>
    <w:rsid w:val="009C78B1"/>
    <w:rsid w:val="00A40C4C"/>
    <w:rsid w:val="00C10165"/>
    <w:rsid w:val="00C24805"/>
    <w:rsid w:val="00C60E24"/>
    <w:rsid w:val="00C92DE0"/>
    <w:rsid w:val="00CB106D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10</cp:revision>
  <dcterms:created xsi:type="dcterms:W3CDTF">2022-08-24T02:21:00Z</dcterms:created>
  <dcterms:modified xsi:type="dcterms:W3CDTF">2023-12-28T02:42:00Z</dcterms:modified>
</cp:coreProperties>
</file>