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B172CB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172CB" w:rsidRPr="00B172CB" w:rsidTr="00F5499D">
        <w:trPr>
          <w:trHeight w:val="319"/>
          <w:jc w:val="center"/>
        </w:trPr>
        <w:tc>
          <w:tcPr>
            <w:tcW w:w="666" w:type="dxa"/>
          </w:tcPr>
          <w:p w:rsidR="00EB194C" w:rsidRPr="00B172CB" w:rsidRDefault="00EB194C">
            <w:pPr>
              <w:ind w:right="-288"/>
              <w:rPr>
                <w:sz w:val="28"/>
                <w:szCs w:val="28"/>
              </w:rPr>
            </w:pPr>
            <w:r w:rsidRPr="00B172CB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172CB" w:rsidRDefault="00B17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</w:tcPr>
          <w:p w:rsidR="00EB194C" w:rsidRPr="00B172CB" w:rsidRDefault="00EB194C">
            <w:pPr>
              <w:jc w:val="both"/>
              <w:rPr>
                <w:sz w:val="28"/>
                <w:szCs w:val="28"/>
              </w:rPr>
            </w:pPr>
            <w:r w:rsidRPr="00B172CB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172CB" w:rsidRDefault="001E251E" w:rsidP="00D3092C">
            <w:pPr>
              <w:jc w:val="center"/>
              <w:rPr>
                <w:sz w:val="28"/>
                <w:szCs w:val="28"/>
              </w:rPr>
            </w:pPr>
            <w:r w:rsidRPr="00B172CB">
              <w:rPr>
                <w:sz w:val="28"/>
                <w:szCs w:val="28"/>
              </w:rPr>
              <w:t>0</w:t>
            </w:r>
            <w:r w:rsidR="00D3092C" w:rsidRPr="00B172CB">
              <w:rPr>
                <w:sz w:val="28"/>
                <w:szCs w:val="28"/>
              </w:rPr>
              <w:t>8</w:t>
            </w:r>
          </w:p>
        </w:tc>
        <w:tc>
          <w:tcPr>
            <w:tcW w:w="486" w:type="dxa"/>
          </w:tcPr>
          <w:p w:rsidR="00EB194C" w:rsidRPr="00B172CB" w:rsidRDefault="00EB194C">
            <w:pPr>
              <w:ind w:right="-76"/>
              <w:rPr>
                <w:sz w:val="28"/>
                <w:szCs w:val="28"/>
              </w:rPr>
            </w:pPr>
            <w:r w:rsidRPr="00B172C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172CB" w:rsidRDefault="004202C7" w:rsidP="00255CB0">
            <w:pPr>
              <w:ind w:right="-152"/>
              <w:rPr>
                <w:sz w:val="28"/>
                <w:szCs w:val="28"/>
              </w:rPr>
            </w:pPr>
            <w:r w:rsidRPr="00B172CB">
              <w:rPr>
                <w:sz w:val="28"/>
                <w:szCs w:val="28"/>
              </w:rPr>
              <w:t>1</w:t>
            </w:r>
            <w:r w:rsidR="00255CB0" w:rsidRPr="00B172CB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B172CB" w:rsidRDefault="00EB194C">
            <w:pPr>
              <w:rPr>
                <w:sz w:val="28"/>
                <w:szCs w:val="28"/>
              </w:rPr>
            </w:pPr>
            <w:proofErr w:type="gramStart"/>
            <w:r w:rsidRPr="00B172CB">
              <w:rPr>
                <w:sz w:val="28"/>
                <w:szCs w:val="28"/>
              </w:rPr>
              <w:t>г</w:t>
            </w:r>
            <w:proofErr w:type="gramEnd"/>
            <w:r w:rsidRPr="00B172CB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B172CB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B172CB" w:rsidRDefault="00EB194C">
            <w:pPr>
              <w:jc w:val="right"/>
              <w:rPr>
                <w:sz w:val="28"/>
                <w:szCs w:val="28"/>
              </w:rPr>
            </w:pPr>
            <w:r w:rsidRPr="00B172CB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172CB" w:rsidRDefault="00B172CB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18-МНА</w:t>
            </w:r>
          </w:p>
        </w:tc>
      </w:tr>
    </w:tbl>
    <w:p w:rsidR="0025398A" w:rsidRPr="00B172CB" w:rsidRDefault="0025398A" w:rsidP="0025398A">
      <w:pPr>
        <w:rPr>
          <w:sz w:val="26"/>
          <w:szCs w:val="26"/>
        </w:rPr>
      </w:pPr>
    </w:p>
    <w:p w:rsidR="00F5499D" w:rsidRPr="00F5499D" w:rsidRDefault="00F5499D" w:rsidP="0025398A">
      <w:pPr>
        <w:rPr>
          <w:sz w:val="26"/>
          <w:szCs w:val="26"/>
        </w:rPr>
      </w:pPr>
    </w:p>
    <w:p w:rsid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 xml:space="preserve">О внесении изменений и дополнений в Постановление  администрации Юргинского муниципального района от 18.11.2014 г. № 51-МНА </w:t>
      </w: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 xml:space="preserve">«Об утверждении муниципальной программы «Повышение безопасности дорожного движения в Юргинском муниципальном районе» </w:t>
      </w:r>
    </w:p>
    <w:p w:rsidR="00F5499D" w:rsidRDefault="00F5499D" w:rsidP="00F5499D">
      <w:pPr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ab/>
      </w:r>
    </w:p>
    <w:p w:rsid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В целях реализации Федерального закона от 10.12.1995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 xml:space="preserve">196-ФЗ </w:t>
      </w:r>
      <w:r>
        <w:rPr>
          <w:sz w:val="26"/>
          <w:szCs w:val="26"/>
        </w:rPr>
        <w:t xml:space="preserve">                         </w:t>
      </w:r>
      <w:r w:rsidRPr="00F5499D">
        <w:rPr>
          <w:sz w:val="26"/>
          <w:szCs w:val="26"/>
        </w:rPr>
        <w:t xml:space="preserve">«О безопасности дорожного движения», в соответствии со </w:t>
      </w:r>
      <w:hyperlink r:id="rId8" w:history="1">
        <w:r w:rsidRPr="00F5499D">
          <w:rPr>
            <w:sz w:val="26"/>
            <w:szCs w:val="26"/>
          </w:rPr>
          <w:t>ст.</w:t>
        </w:r>
      </w:hyperlink>
      <w:r w:rsidRPr="00F5499D">
        <w:rPr>
          <w:sz w:val="26"/>
          <w:szCs w:val="26"/>
        </w:rPr>
        <w:t xml:space="preserve"> 179 Бюджетного кодекса РФ, и  постановления администрации Юргинского муниципального района от 10.10.2013 г. № 75-МНА «Об утверждении Положения о муниципальных программах Юргинского муниципального района», для приведения внутрипоселковых автодорог в надлежащее техническое состояние: </w:t>
      </w:r>
    </w:p>
    <w:p w:rsidR="00F5499D" w:rsidRPr="00F5499D" w:rsidRDefault="00F5499D" w:rsidP="00F5499D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Муниципальную программу </w:t>
      </w:r>
      <w:r w:rsidRPr="00F5499D">
        <w:rPr>
          <w:b/>
          <w:sz w:val="26"/>
          <w:szCs w:val="26"/>
        </w:rPr>
        <w:t>«</w:t>
      </w:r>
      <w:r w:rsidRPr="00F5499D">
        <w:rPr>
          <w:sz w:val="26"/>
          <w:szCs w:val="26"/>
        </w:rPr>
        <w:t>Повышение безопасности дорожного движения в Юргинском муниципальном районе» утвержденную постановлением администрации Юргинского муниципального района от 18.11.2014 г. № 51-МНА «Об утверждении муниципальной программы «Повышение безопасности дорожного движения в Юргинском муниципальном районе» изложить в новой редакции согласно приложени</w:t>
      </w:r>
      <w:r>
        <w:rPr>
          <w:sz w:val="26"/>
          <w:szCs w:val="26"/>
        </w:rPr>
        <w:t>ю</w:t>
      </w:r>
      <w:r w:rsidRPr="00F5499D">
        <w:rPr>
          <w:sz w:val="26"/>
          <w:szCs w:val="26"/>
        </w:rPr>
        <w:t xml:space="preserve"> к настоящему постановлению. </w:t>
      </w:r>
    </w:p>
    <w:p w:rsidR="00F5499D" w:rsidRPr="00F5499D" w:rsidRDefault="00F5499D" w:rsidP="00F5499D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Управлению по обеспечению жизнедеятельности и строительству Юргинского муниципального района (</w:t>
      </w:r>
      <w:proofErr w:type="spellStart"/>
      <w:r w:rsidRPr="00F5499D">
        <w:rPr>
          <w:sz w:val="26"/>
          <w:szCs w:val="26"/>
        </w:rPr>
        <w:t>Пивень</w:t>
      </w:r>
      <w:proofErr w:type="spellEnd"/>
      <w:r w:rsidRPr="00F5499D">
        <w:rPr>
          <w:sz w:val="26"/>
          <w:szCs w:val="26"/>
        </w:rPr>
        <w:t xml:space="preserve"> В.С.) заключить соглашения с </w:t>
      </w:r>
      <w:proofErr w:type="spellStart"/>
      <w:r w:rsidRPr="00F5499D">
        <w:rPr>
          <w:sz w:val="26"/>
          <w:szCs w:val="26"/>
        </w:rPr>
        <w:t>Арлюкским</w:t>
      </w:r>
      <w:proofErr w:type="spellEnd"/>
      <w:r w:rsidRPr="00F5499D">
        <w:rPr>
          <w:sz w:val="26"/>
          <w:szCs w:val="26"/>
        </w:rPr>
        <w:t xml:space="preserve">, </w:t>
      </w:r>
      <w:proofErr w:type="spellStart"/>
      <w:r w:rsidRPr="00F5499D">
        <w:rPr>
          <w:sz w:val="26"/>
          <w:szCs w:val="26"/>
        </w:rPr>
        <w:t>Проскоковским</w:t>
      </w:r>
      <w:proofErr w:type="spellEnd"/>
      <w:r w:rsidRPr="00F5499D">
        <w:rPr>
          <w:sz w:val="26"/>
          <w:szCs w:val="26"/>
        </w:rPr>
        <w:t xml:space="preserve">, Юргинским, </w:t>
      </w:r>
      <w:proofErr w:type="spellStart"/>
      <w:r w:rsidRPr="00F5499D">
        <w:rPr>
          <w:sz w:val="26"/>
          <w:szCs w:val="26"/>
        </w:rPr>
        <w:t>Новоромановским</w:t>
      </w:r>
      <w:proofErr w:type="spellEnd"/>
      <w:r w:rsidRPr="00F5499D">
        <w:rPr>
          <w:sz w:val="26"/>
          <w:szCs w:val="26"/>
        </w:rPr>
        <w:t>, Лебяжье-</w:t>
      </w:r>
      <w:proofErr w:type="spellStart"/>
      <w:r w:rsidRPr="00F5499D">
        <w:rPr>
          <w:sz w:val="26"/>
          <w:szCs w:val="26"/>
        </w:rPr>
        <w:t>Асановским</w:t>
      </w:r>
      <w:proofErr w:type="spellEnd"/>
      <w:r w:rsidRPr="00F5499D">
        <w:rPr>
          <w:sz w:val="26"/>
          <w:szCs w:val="26"/>
        </w:rPr>
        <w:t xml:space="preserve"> сельскими поселениями по финансированию ремонтных работ на автодорогах местного значения за счет средств местного </w:t>
      </w:r>
      <w:proofErr w:type="gramStart"/>
      <w:r w:rsidRPr="00F5499D">
        <w:rPr>
          <w:sz w:val="26"/>
          <w:szCs w:val="26"/>
        </w:rPr>
        <w:t>бюджета-средств</w:t>
      </w:r>
      <w:proofErr w:type="gramEnd"/>
      <w:r w:rsidRPr="00F5499D">
        <w:rPr>
          <w:sz w:val="26"/>
          <w:szCs w:val="26"/>
        </w:rPr>
        <w:t xml:space="preserve"> дорожного фонда.</w:t>
      </w:r>
    </w:p>
    <w:p w:rsidR="00F5499D" w:rsidRPr="00F5499D" w:rsidRDefault="00F5499D" w:rsidP="00F5499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Настоящее Постановление опубликовать в газете «Юргинские ведомости» и на официальном сайте </w:t>
      </w:r>
      <w:r w:rsidRPr="00F5499D">
        <w:rPr>
          <w:sz w:val="26"/>
          <w:szCs w:val="26"/>
          <w:lang w:val="en-US"/>
        </w:rPr>
        <w:t>www</w:t>
      </w:r>
      <w:r w:rsidRPr="00F5499D">
        <w:rPr>
          <w:sz w:val="26"/>
          <w:szCs w:val="26"/>
        </w:rPr>
        <w:t>.</w:t>
      </w:r>
      <w:proofErr w:type="spellStart"/>
      <w:r w:rsidRPr="00F5499D">
        <w:rPr>
          <w:sz w:val="26"/>
          <w:szCs w:val="26"/>
          <w:lang w:val="en-US"/>
        </w:rPr>
        <w:t>yurgregion</w:t>
      </w:r>
      <w:proofErr w:type="spellEnd"/>
      <w:r w:rsidRPr="00F5499D">
        <w:rPr>
          <w:sz w:val="26"/>
          <w:szCs w:val="26"/>
        </w:rPr>
        <w:t>.</w:t>
      </w:r>
      <w:proofErr w:type="spellStart"/>
      <w:r w:rsidRPr="00F5499D">
        <w:rPr>
          <w:sz w:val="26"/>
          <w:szCs w:val="26"/>
          <w:lang w:val="en-US"/>
        </w:rPr>
        <w:t>ru</w:t>
      </w:r>
      <w:proofErr w:type="spellEnd"/>
      <w:r w:rsidRPr="00F5499D">
        <w:rPr>
          <w:sz w:val="26"/>
          <w:szCs w:val="26"/>
        </w:rPr>
        <w:t xml:space="preserve"> администрации Юргинского муниципального района (</w:t>
      </w:r>
      <w:proofErr w:type="gramStart"/>
      <w:r w:rsidRPr="00F5499D">
        <w:rPr>
          <w:sz w:val="26"/>
          <w:szCs w:val="26"/>
        </w:rPr>
        <w:t>Кривобок</w:t>
      </w:r>
      <w:proofErr w:type="gramEnd"/>
      <w:r w:rsidRPr="00F5499D">
        <w:rPr>
          <w:sz w:val="26"/>
          <w:szCs w:val="26"/>
        </w:rPr>
        <w:t xml:space="preserve"> В.В) </w:t>
      </w:r>
    </w:p>
    <w:p w:rsidR="00F5499D" w:rsidRPr="00F5499D" w:rsidRDefault="00F5499D" w:rsidP="00F5499D">
      <w:pPr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Настоящее Постановление вступает в  законную силу после  его опубликования в газете «Юргинские ведомости».</w:t>
      </w:r>
    </w:p>
    <w:p w:rsidR="00F5499D" w:rsidRPr="00F5499D" w:rsidRDefault="00F5499D" w:rsidP="00F5499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Контроль исполнения постановления возложить на заместителя главы Юргинского муниципального района – начальник</w:t>
      </w:r>
      <w:r>
        <w:rPr>
          <w:sz w:val="26"/>
          <w:szCs w:val="26"/>
        </w:rPr>
        <w:t>а</w:t>
      </w:r>
      <w:r w:rsidRPr="00F5499D">
        <w:rPr>
          <w:sz w:val="26"/>
          <w:szCs w:val="26"/>
        </w:rPr>
        <w:t xml:space="preserve"> Управления по обеспечению жизнедеятельности и строительству  Юргинского муниципального района </w:t>
      </w:r>
      <w:r>
        <w:rPr>
          <w:sz w:val="26"/>
          <w:szCs w:val="26"/>
        </w:rPr>
        <w:t xml:space="preserve">                      </w:t>
      </w:r>
      <w:r w:rsidRPr="00F5499D">
        <w:rPr>
          <w:sz w:val="26"/>
          <w:szCs w:val="26"/>
        </w:rPr>
        <w:t xml:space="preserve">В.С. </w:t>
      </w:r>
      <w:proofErr w:type="spellStart"/>
      <w:r w:rsidRPr="00F5499D">
        <w:rPr>
          <w:sz w:val="26"/>
          <w:szCs w:val="26"/>
        </w:rPr>
        <w:t>Пивень</w:t>
      </w:r>
      <w:proofErr w:type="spellEnd"/>
      <w:r w:rsidRPr="00F5499D">
        <w:rPr>
          <w:sz w:val="26"/>
          <w:szCs w:val="26"/>
        </w:rPr>
        <w:t>.</w:t>
      </w: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5499D">
        <w:tc>
          <w:tcPr>
            <w:tcW w:w="5211" w:type="dxa"/>
          </w:tcPr>
          <w:p w:rsidR="00EF3AF4" w:rsidRPr="00A83C0C" w:rsidRDefault="00EF3AF4" w:rsidP="00F5499D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5499D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5499D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5499D">
        <w:tc>
          <w:tcPr>
            <w:tcW w:w="5211" w:type="dxa"/>
          </w:tcPr>
          <w:p w:rsidR="00EF3AF4" w:rsidRPr="00A83C0C" w:rsidRDefault="00EF3AF4" w:rsidP="00F5499D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5499D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C72E47" w:rsidRPr="00C72E47" w:rsidTr="00F5499D">
        <w:tc>
          <w:tcPr>
            <w:tcW w:w="5211" w:type="dxa"/>
          </w:tcPr>
          <w:p w:rsidR="00EF3AF4" w:rsidRPr="00C72E47" w:rsidRDefault="00EF3AF4" w:rsidP="00F5499D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C72E4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C72E47" w:rsidRDefault="00EF3AF4" w:rsidP="00F5499D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C72E47" w:rsidRPr="00C72E47" w:rsidTr="00F5499D">
        <w:tc>
          <w:tcPr>
            <w:tcW w:w="5211" w:type="dxa"/>
          </w:tcPr>
          <w:p w:rsidR="00EF3AF4" w:rsidRPr="00C72E47" w:rsidRDefault="00EF3AF4" w:rsidP="00F5499D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C72E47" w:rsidRDefault="00EF3AF4" w:rsidP="00F5499D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C72E47" w:rsidTr="00F5499D">
        <w:tc>
          <w:tcPr>
            <w:tcW w:w="5211" w:type="dxa"/>
          </w:tcPr>
          <w:p w:rsidR="00EF3AF4" w:rsidRPr="00C72E47" w:rsidRDefault="00EF3AF4" w:rsidP="00F5499D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C72E47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C72E47" w:rsidRDefault="00EF3AF4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C72E47">
              <w:rPr>
                <w:color w:val="FFFFFF" w:themeColor="background1"/>
                <w:sz w:val="26"/>
                <w:szCs w:val="26"/>
              </w:rPr>
              <w:t xml:space="preserve">Н.А. </w:t>
            </w:r>
            <w:r w:rsidR="009D3C28" w:rsidRPr="00C72E47">
              <w:rPr>
                <w:color w:val="FFFFFF" w:themeColor="background1"/>
                <w:sz w:val="26"/>
                <w:szCs w:val="26"/>
              </w:rPr>
              <w:t>Байдракова</w:t>
            </w:r>
          </w:p>
        </w:tc>
      </w:tr>
    </w:tbl>
    <w:p w:rsidR="001A6F27" w:rsidRPr="00C72E47" w:rsidRDefault="001A6F27" w:rsidP="001A6F27">
      <w:pPr>
        <w:rPr>
          <w:color w:val="FFFFFF" w:themeColor="background1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72CB">
        <w:rPr>
          <w:sz w:val="26"/>
          <w:szCs w:val="26"/>
        </w:rPr>
        <w:t xml:space="preserve">27.08.2015 </w:t>
      </w:r>
      <w:r>
        <w:rPr>
          <w:sz w:val="26"/>
          <w:szCs w:val="26"/>
        </w:rPr>
        <w:t>г. №</w:t>
      </w:r>
      <w:r w:rsidR="00B172CB">
        <w:rPr>
          <w:sz w:val="26"/>
          <w:szCs w:val="26"/>
        </w:rPr>
        <w:t xml:space="preserve"> 18-МНА</w:t>
      </w:r>
    </w:p>
    <w:p w:rsidR="002A2429" w:rsidRDefault="002A2429" w:rsidP="002A2429">
      <w:pPr>
        <w:rPr>
          <w:color w:val="000000"/>
          <w:sz w:val="26"/>
          <w:szCs w:val="26"/>
        </w:rPr>
      </w:pPr>
    </w:p>
    <w:p w:rsidR="00F5499D" w:rsidRDefault="00F5499D" w:rsidP="00F549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5499D" w:rsidRDefault="00F5499D" w:rsidP="00F549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5499D">
        <w:rPr>
          <w:sz w:val="26"/>
          <w:szCs w:val="26"/>
        </w:rPr>
        <w:t xml:space="preserve">Паспорт муниципальной программы </w:t>
      </w:r>
    </w:p>
    <w:p w:rsidR="00F5499D" w:rsidRPr="00F5499D" w:rsidRDefault="00F5499D" w:rsidP="00F549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5499D">
        <w:rPr>
          <w:sz w:val="26"/>
          <w:szCs w:val="26"/>
        </w:rPr>
        <w:t>«Содержание автомобильных дорог местного значения и повышения безопасности дорожного движения  в Юргинском муниципальном районе»</w:t>
      </w:r>
    </w:p>
    <w:p w:rsidR="00F5499D" w:rsidRPr="00F5499D" w:rsidRDefault="00F5499D" w:rsidP="00F549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5499D" w:rsidRPr="00F5499D" w:rsidTr="00F5499D">
        <w:trPr>
          <w:trHeight w:val="615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Наименование муниципальной программы</w:t>
            </w:r>
          </w:p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Муниципальная программа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«Содержание </w:t>
            </w:r>
            <w:proofErr w:type="gramStart"/>
            <w:r w:rsidRPr="00F5499D">
              <w:rPr>
                <w:sz w:val="26"/>
                <w:szCs w:val="26"/>
              </w:rPr>
              <w:t>автомобильных</w:t>
            </w:r>
            <w:proofErr w:type="gramEnd"/>
            <w:r w:rsidRPr="00F5499D">
              <w:rPr>
                <w:sz w:val="26"/>
                <w:szCs w:val="26"/>
              </w:rPr>
              <w:t xml:space="preserve">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дорог местного значения и повышение безопасности дорожного движения  в Юргинском муниципальном районе»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далее (Программа)</w:t>
            </w:r>
          </w:p>
        </w:tc>
      </w:tr>
      <w:tr w:rsidR="00F5499D" w:rsidRPr="00F5499D" w:rsidTr="00F5499D">
        <w:trPr>
          <w:trHeight w:val="36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F5499D">
              <w:rPr>
                <w:sz w:val="26"/>
                <w:szCs w:val="26"/>
              </w:rPr>
              <w:t>Директор программы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Заместитель главы Юргинского муниципального  района - начальник Управления  по обеспечению жизнедеятельности и строительству Юргинского муниципального района</w:t>
            </w:r>
          </w:p>
        </w:tc>
      </w:tr>
      <w:tr w:rsidR="00F5499D" w:rsidRPr="00F5499D" w:rsidTr="00F5499D">
        <w:trPr>
          <w:trHeight w:val="928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F5499D">
              <w:rPr>
                <w:bCs/>
                <w:sz w:val="26"/>
                <w:szCs w:val="26"/>
              </w:rPr>
              <w:t xml:space="preserve"> программы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 Управление  по обеспечению жизнедеятельности и строительству Юргинского муниципального района </w:t>
            </w:r>
          </w:p>
        </w:tc>
      </w:tr>
      <w:tr w:rsidR="00F5499D" w:rsidRPr="00F5499D" w:rsidTr="00F5499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Исполнители муниципальной программы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- </w:t>
            </w:r>
            <w:proofErr w:type="spellStart"/>
            <w:r w:rsidRPr="00F5499D">
              <w:rPr>
                <w:sz w:val="26"/>
                <w:szCs w:val="26"/>
              </w:rPr>
              <w:t>УОЖиС</w:t>
            </w:r>
            <w:proofErr w:type="spellEnd"/>
            <w:r w:rsidRPr="00F5499D">
              <w:rPr>
                <w:sz w:val="26"/>
                <w:szCs w:val="26"/>
              </w:rPr>
              <w:t xml:space="preserve"> Юргинского муниципального района;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КУМИ Юргинского муниципального района</w:t>
            </w:r>
          </w:p>
        </w:tc>
      </w:tr>
      <w:tr w:rsidR="00F5499D" w:rsidRPr="00F5499D" w:rsidTr="00F5499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Цель муниципальной программы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Снижение уровня аварийности на автодорогах района, обеспечение охраны жизни и здоровья граждан, гарантии их законных прав на безопасные условия движения на улицах и дорогах;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с</w:t>
            </w:r>
            <w:r w:rsidRPr="00F5499D">
              <w:rPr>
                <w:sz w:val="26"/>
                <w:szCs w:val="26"/>
              </w:rPr>
              <w:t>окращение смертности от дорожно-транспортных происшествий к 2016 г. по сравнению с предшествующими периодами</w:t>
            </w:r>
          </w:p>
        </w:tc>
      </w:tr>
      <w:tr w:rsidR="00F5499D" w:rsidRPr="00F5499D" w:rsidTr="00F5499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F5499D">
              <w:rPr>
                <w:sz w:val="26"/>
                <w:szCs w:val="26"/>
              </w:rPr>
              <w:t>формление правоустанавливающих документов на дороги;</w:t>
            </w: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</w:t>
            </w:r>
            <w:r w:rsidRPr="00F5499D">
              <w:rPr>
                <w:sz w:val="26"/>
                <w:szCs w:val="26"/>
              </w:rPr>
              <w:t>редотвращение дорожно-транспортных происшествий, вероятность гибели людей в которых наиболее высока;</w:t>
            </w: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о</w:t>
            </w:r>
            <w:r w:rsidRPr="00F5499D">
              <w:rPr>
                <w:sz w:val="26"/>
                <w:szCs w:val="26"/>
              </w:rPr>
              <w:t>беспечение безопасного участия детей в дорожном движении;</w:t>
            </w: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</w:t>
            </w:r>
            <w:r w:rsidRPr="00F5499D">
              <w:rPr>
                <w:sz w:val="26"/>
                <w:szCs w:val="26"/>
              </w:rPr>
              <w:t xml:space="preserve">овышение правосознания и ответственности участников дорожного </w:t>
            </w:r>
            <w:r w:rsidRPr="00F5499D">
              <w:rPr>
                <w:sz w:val="26"/>
                <w:szCs w:val="26"/>
              </w:rPr>
              <w:lastRenderedPageBreak/>
              <w:t>движения;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 xml:space="preserve">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происшествиях;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 развивать систему подготовки водителей   транспортных средств и их допуска к  участию в дорожном движении;</w:t>
            </w: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проводить мероприятия по сокращению детского   дорожно-транспортного травматизма;</w:t>
            </w:r>
          </w:p>
          <w:p w:rsidR="00F5499D" w:rsidRPr="00F5499D" w:rsidRDefault="00F5499D" w:rsidP="00F5499D">
            <w:pPr>
              <w:jc w:val="both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 ремонт и содержание муниципальных автодорог</w:t>
            </w:r>
          </w:p>
        </w:tc>
      </w:tr>
      <w:tr w:rsidR="00F5499D" w:rsidRPr="00F5499D" w:rsidTr="00F5499D">
        <w:trPr>
          <w:trHeight w:val="661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2015 год и плановый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 период 2016 -2017 гг.</w:t>
            </w:r>
          </w:p>
        </w:tc>
      </w:tr>
      <w:tr w:rsidR="00F5499D" w:rsidRPr="00F5499D" w:rsidTr="00F5499D">
        <w:trPr>
          <w:trHeight w:val="1157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rPr>
                <w:bCs/>
                <w:kern w:val="28"/>
                <w:sz w:val="26"/>
                <w:szCs w:val="26"/>
              </w:rPr>
            </w:pPr>
            <w:r w:rsidRPr="00F5499D">
              <w:rPr>
                <w:bCs/>
                <w:kern w:val="28"/>
                <w:sz w:val="26"/>
                <w:szCs w:val="26"/>
              </w:rPr>
              <w:t>Программа реализуется за счёт районного бюджета, областного бюджета, и</w:t>
            </w:r>
            <w:r w:rsidRPr="00F5499D">
              <w:rPr>
                <w:sz w:val="26"/>
                <w:szCs w:val="26"/>
              </w:rPr>
              <w:t>ные, незапрещенные законодательством источники</w:t>
            </w:r>
          </w:p>
          <w:p w:rsidR="00F5499D" w:rsidRPr="00F5499D" w:rsidRDefault="00F5499D" w:rsidP="00F5499D">
            <w:pPr>
              <w:rPr>
                <w:bCs/>
                <w:kern w:val="28"/>
                <w:sz w:val="26"/>
                <w:szCs w:val="26"/>
              </w:rPr>
            </w:pPr>
            <w:r w:rsidRPr="00F5499D">
              <w:rPr>
                <w:b/>
                <w:bCs/>
                <w:kern w:val="28"/>
                <w:sz w:val="26"/>
                <w:szCs w:val="26"/>
              </w:rPr>
              <w:t>Предполагаемый объём</w:t>
            </w:r>
            <w:r w:rsidRPr="00F5499D">
              <w:rPr>
                <w:bCs/>
                <w:kern w:val="28"/>
                <w:sz w:val="26"/>
                <w:szCs w:val="26"/>
              </w:rPr>
              <w:t xml:space="preserve"> </w:t>
            </w:r>
            <w:r w:rsidRPr="00F5499D">
              <w:rPr>
                <w:b/>
                <w:bCs/>
                <w:kern w:val="28"/>
                <w:sz w:val="26"/>
                <w:szCs w:val="26"/>
              </w:rPr>
              <w:t>финансирования программы на 2015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F5499D">
              <w:rPr>
                <w:b/>
                <w:bCs/>
                <w:kern w:val="28"/>
                <w:sz w:val="26"/>
                <w:szCs w:val="26"/>
              </w:rPr>
              <w:t>г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. </w:t>
            </w:r>
            <w:r w:rsidRPr="00F5499D">
              <w:rPr>
                <w:b/>
                <w:bCs/>
                <w:kern w:val="28"/>
                <w:sz w:val="26"/>
                <w:szCs w:val="26"/>
              </w:rPr>
              <w:t>-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F5499D">
              <w:rPr>
                <w:b/>
                <w:bCs/>
                <w:kern w:val="28"/>
                <w:sz w:val="26"/>
                <w:szCs w:val="26"/>
              </w:rPr>
              <w:t>2017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F5499D">
              <w:rPr>
                <w:b/>
                <w:bCs/>
                <w:kern w:val="28"/>
                <w:sz w:val="26"/>
                <w:szCs w:val="26"/>
              </w:rPr>
              <w:t>гг. - 13632</w:t>
            </w:r>
            <w:r w:rsidRPr="00F5499D">
              <w:rPr>
                <w:bCs/>
                <w:kern w:val="28"/>
                <w:sz w:val="26"/>
                <w:szCs w:val="26"/>
              </w:rPr>
              <w:t xml:space="preserve"> </w:t>
            </w:r>
            <w:r w:rsidRPr="00F5499D">
              <w:rPr>
                <w:b/>
                <w:bCs/>
                <w:kern w:val="28"/>
                <w:sz w:val="26"/>
                <w:szCs w:val="26"/>
              </w:rPr>
              <w:t>тыс. руб</w:t>
            </w:r>
            <w:r w:rsidRPr="00F5499D">
              <w:rPr>
                <w:bCs/>
                <w:kern w:val="28"/>
                <w:sz w:val="26"/>
                <w:szCs w:val="26"/>
              </w:rPr>
              <w:t>., в том числе:</w:t>
            </w:r>
          </w:p>
          <w:p w:rsidR="00F5499D" w:rsidRPr="00F5499D" w:rsidRDefault="00F5499D" w:rsidP="00F5499D">
            <w:pPr>
              <w:rPr>
                <w:bCs/>
                <w:kern w:val="28"/>
                <w:sz w:val="26"/>
                <w:szCs w:val="26"/>
              </w:rPr>
            </w:pPr>
            <w:r w:rsidRPr="00F5499D">
              <w:rPr>
                <w:bCs/>
                <w:kern w:val="28"/>
                <w:sz w:val="26"/>
                <w:szCs w:val="26"/>
              </w:rPr>
              <w:t>в 2015 г. – 4843 тыс. руб.</w:t>
            </w:r>
          </w:p>
          <w:p w:rsidR="00F5499D" w:rsidRPr="00F5499D" w:rsidRDefault="00F5499D" w:rsidP="00F5499D">
            <w:pPr>
              <w:rPr>
                <w:bCs/>
                <w:kern w:val="28"/>
                <w:sz w:val="26"/>
                <w:szCs w:val="26"/>
              </w:rPr>
            </w:pPr>
            <w:r w:rsidRPr="00F5499D">
              <w:rPr>
                <w:bCs/>
                <w:kern w:val="28"/>
                <w:sz w:val="26"/>
                <w:szCs w:val="26"/>
              </w:rPr>
              <w:t>в 2016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F5499D">
              <w:rPr>
                <w:bCs/>
                <w:kern w:val="28"/>
                <w:sz w:val="26"/>
                <w:szCs w:val="26"/>
              </w:rPr>
              <w:t>г.</w:t>
            </w:r>
            <w:r>
              <w:rPr>
                <w:bCs/>
                <w:kern w:val="28"/>
                <w:sz w:val="26"/>
                <w:szCs w:val="26"/>
              </w:rPr>
              <w:t xml:space="preserve"> –</w:t>
            </w:r>
            <w:r w:rsidRPr="00F5499D">
              <w:rPr>
                <w:bCs/>
                <w:kern w:val="28"/>
                <w:sz w:val="26"/>
                <w:szCs w:val="26"/>
              </w:rPr>
              <w:t xml:space="preserve">  5354  тыс. руб.</w:t>
            </w:r>
          </w:p>
          <w:p w:rsidR="00F5499D" w:rsidRPr="00F5499D" w:rsidRDefault="00F5499D" w:rsidP="00F5499D">
            <w:pPr>
              <w:rPr>
                <w:bCs/>
                <w:kern w:val="28"/>
                <w:sz w:val="26"/>
                <w:szCs w:val="26"/>
              </w:rPr>
            </w:pPr>
            <w:r w:rsidRPr="00F5499D">
              <w:rPr>
                <w:bCs/>
                <w:kern w:val="28"/>
                <w:sz w:val="26"/>
                <w:szCs w:val="26"/>
              </w:rPr>
              <w:t>в 2017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F5499D">
              <w:rPr>
                <w:bCs/>
                <w:kern w:val="28"/>
                <w:sz w:val="26"/>
                <w:szCs w:val="26"/>
              </w:rPr>
              <w:t>г.</w:t>
            </w:r>
            <w:r>
              <w:rPr>
                <w:bCs/>
                <w:kern w:val="28"/>
                <w:sz w:val="26"/>
                <w:szCs w:val="26"/>
              </w:rPr>
              <w:t xml:space="preserve"> –</w:t>
            </w:r>
            <w:r w:rsidRPr="00F5499D">
              <w:rPr>
                <w:bCs/>
                <w:kern w:val="28"/>
                <w:sz w:val="26"/>
                <w:szCs w:val="26"/>
              </w:rPr>
              <w:t xml:space="preserve">   3435 тыс. руб.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 </w:t>
            </w:r>
            <w:r w:rsidRPr="00F5499D">
              <w:rPr>
                <w:b/>
                <w:sz w:val="26"/>
                <w:szCs w:val="26"/>
              </w:rPr>
              <w:t xml:space="preserve">из них: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5499D">
              <w:rPr>
                <w:b/>
                <w:sz w:val="26"/>
                <w:szCs w:val="26"/>
              </w:rPr>
              <w:t>средства федерального бюджета -0,00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5499D">
              <w:rPr>
                <w:b/>
                <w:sz w:val="26"/>
                <w:szCs w:val="26"/>
              </w:rPr>
              <w:t>средства областного бюджета – 0,00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- средства местного бюджета</w:t>
            </w:r>
            <w:r w:rsidRPr="00F5499D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b/>
                <w:sz w:val="26"/>
                <w:szCs w:val="26"/>
              </w:rPr>
              <w:t>13632 тыс</w:t>
            </w:r>
            <w:r w:rsidRPr="00F5499D">
              <w:rPr>
                <w:sz w:val="26"/>
                <w:szCs w:val="26"/>
              </w:rPr>
              <w:t xml:space="preserve">. </w:t>
            </w:r>
            <w:r w:rsidRPr="00F5499D">
              <w:rPr>
                <w:b/>
                <w:sz w:val="26"/>
                <w:szCs w:val="26"/>
              </w:rPr>
              <w:t>руб</w:t>
            </w:r>
            <w:r w:rsidRPr="00F5499D">
              <w:rPr>
                <w:sz w:val="26"/>
                <w:szCs w:val="26"/>
              </w:rPr>
              <w:t>., в том числе по годам: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- 4843 тыс. руб.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F5499D">
              <w:rPr>
                <w:sz w:val="26"/>
                <w:szCs w:val="26"/>
              </w:rPr>
              <w:t>- 5354  тыс. руб.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F5499D">
              <w:rPr>
                <w:sz w:val="26"/>
                <w:szCs w:val="26"/>
              </w:rPr>
              <w:t>-  3435 тыс. руб.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Из них: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- </w:t>
            </w:r>
            <w:r w:rsidRPr="00F5499D">
              <w:rPr>
                <w:b/>
                <w:sz w:val="26"/>
                <w:szCs w:val="26"/>
              </w:rPr>
              <w:t>средства дорожного фонда всего- 12272 тыс. руб</w:t>
            </w:r>
            <w:r w:rsidRPr="00F5499D">
              <w:rPr>
                <w:sz w:val="26"/>
                <w:szCs w:val="26"/>
              </w:rPr>
              <w:t xml:space="preserve">.,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в том числе по годам: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F5499D">
              <w:rPr>
                <w:sz w:val="26"/>
                <w:szCs w:val="26"/>
              </w:rPr>
              <w:t>-   4433 тыс. руб.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F5499D">
              <w:rPr>
                <w:sz w:val="26"/>
                <w:szCs w:val="26"/>
              </w:rPr>
              <w:t>-   4879 тыс. руб.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F5499D">
              <w:rPr>
                <w:sz w:val="26"/>
                <w:szCs w:val="26"/>
              </w:rPr>
              <w:t>-    2960 тыс. руб.</w:t>
            </w:r>
          </w:p>
        </w:tc>
      </w:tr>
      <w:tr w:rsidR="00F5499D" w:rsidRPr="00F5499D" w:rsidTr="00F5499D">
        <w:trPr>
          <w:trHeight w:val="360"/>
          <w:tblCellSpacing w:w="5" w:type="nil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 сокращение смертности от дорожно-транспортных происшествий;</w:t>
            </w: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 уменьшение количества дорожно-транспортных происшествий;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lastRenderedPageBreak/>
              <w:t>- повышение уровня культуры и поведения участников дорожного движения;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-обеспечение безопасной перевозки на школьном автотранспорте участников образовательного процесса;</w:t>
            </w:r>
          </w:p>
          <w:p w:rsidR="00F5499D" w:rsidRPr="00F5499D" w:rsidRDefault="00F5499D" w:rsidP="00F5499D">
            <w:pPr>
              <w:jc w:val="both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-ремонт дорожного покрытия внутри и межпоселковых автодорог с целью сокращения дорожно-транспортных происшествий; </w:t>
            </w:r>
          </w:p>
          <w:p w:rsidR="00F5499D" w:rsidRPr="00F5499D" w:rsidRDefault="00F5499D" w:rsidP="00F5499D">
            <w:pPr>
              <w:jc w:val="both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-дорожно-транспортных происшествий (далее – ДТП) с наличием недостатков транспортно-</w:t>
            </w:r>
            <w:proofErr w:type="spellStart"/>
            <w:r w:rsidRPr="00F5499D">
              <w:rPr>
                <w:sz w:val="26"/>
                <w:szCs w:val="26"/>
              </w:rPr>
              <w:t>эксплутационного</w:t>
            </w:r>
            <w:proofErr w:type="spellEnd"/>
            <w:r w:rsidRPr="00F5499D">
              <w:rPr>
                <w:sz w:val="26"/>
                <w:szCs w:val="26"/>
              </w:rPr>
              <w:t xml:space="preserve"> состояния проезжей части</w:t>
            </w:r>
          </w:p>
          <w:p w:rsidR="00F5499D" w:rsidRPr="00F5499D" w:rsidRDefault="00F5499D" w:rsidP="00F5499D">
            <w:pPr>
              <w:jc w:val="both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 оформление правоустанавливающих документов</w:t>
            </w:r>
          </w:p>
        </w:tc>
      </w:tr>
      <w:tr w:rsidR="00F5499D" w:rsidRPr="00F5499D" w:rsidTr="00F5499D">
        <w:trPr>
          <w:trHeight w:val="68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lastRenderedPageBreak/>
              <w:tab/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5499D" w:rsidRPr="00F5499D" w:rsidRDefault="00F5499D" w:rsidP="00F5499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 xml:space="preserve">Раздел 1. Характеристика текущего состояния в Юргинском муниципальном районе безопасности дорожного движения  </w:t>
      </w:r>
    </w:p>
    <w:p w:rsidR="00F5499D" w:rsidRDefault="00F5499D" w:rsidP="00F5499D">
      <w:pPr>
        <w:ind w:firstLine="851"/>
        <w:jc w:val="both"/>
        <w:rPr>
          <w:sz w:val="26"/>
          <w:szCs w:val="26"/>
        </w:rPr>
      </w:pP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Проблема аварийности, связанная с автомобильным транспортом  в последнее десятилетие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обеспечения безопасности дорожного движения и крайне низкой дисциплиной участников дорожного движения.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Начиная с 2000 года устойчиво,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</w:t>
      </w:r>
      <w:proofErr w:type="gramStart"/>
      <w:r w:rsidRPr="00F5499D">
        <w:rPr>
          <w:sz w:val="26"/>
          <w:szCs w:val="26"/>
        </w:rPr>
        <w:t>Свыше трех четвертей всех дорожно-транспортных происшествий связаны с нарушениями Правил дорожного движения  водителями транспортных средств.</w:t>
      </w:r>
      <w:proofErr w:type="gramEnd"/>
      <w:r w:rsidRPr="00F5499D">
        <w:rPr>
          <w:sz w:val="26"/>
          <w:szCs w:val="26"/>
        </w:rPr>
        <w:t xml:space="preserve"> Около трети всех происшествий связаны с неправильным выбором скорости движения.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80% всех происшествий, связанных с несоблюдением водителями требований безопасности дорожного движения.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Также причинами ДТП может являться неудовлетворительно техническое состояние дорожного покрытия (большой износ, </w:t>
      </w:r>
      <w:proofErr w:type="spellStart"/>
      <w:r w:rsidRPr="00F5499D">
        <w:rPr>
          <w:sz w:val="26"/>
          <w:szCs w:val="26"/>
        </w:rPr>
        <w:t>ямочность</w:t>
      </w:r>
      <w:proofErr w:type="spellEnd"/>
      <w:r w:rsidRPr="00F5499D">
        <w:rPr>
          <w:sz w:val="26"/>
          <w:szCs w:val="26"/>
        </w:rPr>
        <w:t>, выбоины).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Наиболее многочисленной и самой уязвимой группой участников дорожного движения являются пешеходы. 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lastRenderedPageBreak/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недостаточность средств на содержание и ремонт внутрипоселковых автодорог местного значения;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 постоянно возрастающая мобильность населения;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–</w:t>
      </w:r>
      <w:r w:rsidRPr="00F5499D">
        <w:rPr>
          <w:sz w:val="26"/>
          <w:szCs w:val="26"/>
        </w:rPr>
        <w:t> увеличение перевозок личным транспортом;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F5499D" w:rsidRPr="00F5499D" w:rsidRDefault="00F5499D" w:rsidP="00F5499D">
      <w:pPr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высокий уровень аварийности и тяжести последствий дорожно-транспортных происшествий (в</w:t>
      </w:r>
      <w:r>
        <w:rPr>
          <w:sz w:val="26"/>
          <w:szCs w:val="26"/>
        </w:rPr>
        <w:t xml:space="preserve"> том числе детский травматизм);</w:t>
      </w:r>
    </w:p>
    <w:p w:rsidR="00F5499D" w:rsidRPr="00F5499D" w:rsidRDefault="00F5499D" w:rsidP="00F5499D">
      <w:pPr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F5499D" w:rsidRPr="00F5499D" w:rsidRDefault="00F5499D" w:rsidP="00F5499D">
      <w:pPr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продолжающееся ухудшение условий дорожного движения;</w:t>
      </w:r>
    </w:p>
    <w:p w:rsidR="00F5499D" w:rsidRPr="00F5499D" w:rsidRDefault="00F5499D" w:rsidP="00F5499D">
      <w:pPr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низкий уровень безопасности перевозок пассажиров автомобильным транспортом;</w:t>
      </w:r>
    </w:p>
    <w:p w:rsidR="00F5499D" w:rsidRPr="00F5499D" w:rsidRDefault="00F5499D" w:rsidP="00F5499D">
      <w:pPr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продолжающееся ухудшение технического состояния дорожной сети.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Таким образом, необходимость разработки и реализации Программы обусловлена следующими причинами:</w:t>
      </w:r>
    </w:p>
    <w:p w:rsidR="00F5499D" w:rsidRPr="00F5499D" w:rsidRDefault="00F5499D" w:rsidP="00F5499D">
      <w:pPr>
        <w:numPr>
          <w:ilvl w:val="0"/>
          <w:numId w:val="27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социально-экономическая острота проблемы;</w:t>
      </w:r>
    </w:p>
    <w:p w:rsidR="00F5499D" w:rsidRPr="00F5499D" w:rsidRDefault="00F5499D" w:rsidP="00F5499D">
      <w:pPr>
        <w:numPr>
          <w:ilvl w:val="0"/>
          <w:numId w:val="27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межотраслевой и межведомственный характер проблемы;</w:t>
      </w:r>
    </w:p>
    <w:p w:rsidR="00F5499D" w:rsidRPr="00F5499D" w:rsidRDefault="00F5499D" w:rsidP="00F5499D">
      <w:pPr>
        <w:numPr>
          <w:ilvl w:val="0"/>
          <w:numId w:val="27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необходимость привлечения к решению проблемы органов власти и общественных институтов;</w:t>
      </w:r>
    </w:p>
    <w:p w:rsidR="00F5499D" w:rsidRPr="00F5499D" w:rsidRDefault="00F5499D" w:rsidP="00F5499D">
      <w:pPr>
        <w:numPr>
          <w:ilvl w:val="0"/>
          <w:numId w:val="27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отсутствие правоустанавливающих документов.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lastRenderedPageBreak/>
        <w:t>Применение программно-целевого метода позволит осуществить:</w:t>
      </w:r>
    </w:p>
    <w:p w:rsidR="00F5499D" w:rsidRPr="00F5499D" w:rsidRDefault="00F5499D" w:rsidP="00F5499D">
      <w:pPr>
        <w:pStyle w:val="a3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F5499D" w:rsidRPr="00F5499D" w:rsidRDefault="00F5499D" w:rsidP="00F5499D">
      <w:pPr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координацию деятельности органов власти в области обеспечения безопасности дорожного движения;</w:t>
      </w:r>
    </w:p>
    <w:p w:rsidR="00F5499D" w:rsidRPr="00F5499D" w:rsidRDefault="00F5499D" w:rsidP="00F5499D">
      <w:pPr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происшествий;</w:t>
      </w:r>
    </w:p>
    <w:p w:rsidR="00F5499D" w:rsidRPr="00F5499D" w:rsidRDefault="00F5499D" w:rsidP="00F5499D">
      <w:pPr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оформление правоустанавливающих документов.</w:t>
      </w:r>
    </w:p>
    <w:p w:rsidR="00F5499D" w:rsidRPr="00F5499D" w:rsidRDefault="00F5499D" w:rsidP="00F5499D">
      <w:pPr>
        <w:spacing w:before="100" w:beforeAutospacing="1" w:after="90"/>
        <w:jc w:val="center"/>
        <w:rPr>
          <w:sz w:val="26"/>
          <w:szCs w:val="26"/>
        </w:rPr>
      </w:pPr>
      <w:r w:rsidRPr="00F5499D">
        <w:rPr>
          <w:b/>
          <w:sz w:val="26"/>
          <w:szCs w:val="26"/>
        </w:rPr>
        <w:t>Раздел 2.  Цели и задачи Программы</w:t>
      </w:r>
    </w:p>
    <w:p w:rsidR="00F5499D" w:rsidRPr="00F5499D" w:rsidRDefault="00F5499D" w:rsidP="00F5499D">
      <w:pPr>
        <w:spacing w:before="100" w:beforeAutospacing="1"/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Целью Программы является сокращение смертности от дорожно-транспортных происшествий в 2016 году  по сравнению с предшествующими периодами, предупреждению детского травматизма от ДТП.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Pr="00F5499D">
        <w:rPr>
          <w:sz w:val="26"/>
          <w:szCs w:val="26"/>
        </w:rPr>
        <w:t>предотвращение дорожно-транспортных происшествий, вероятность гибели людей в которых наиболее высока;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F5499D">
        <w:rPr>
          <w:sz w:val="26"/>
          <w:szCs w:val="26"/>
        </w:rPr>
        <w:t xml:space="preserve">обеспечение безопасного участия детей в дорожном движении; 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F5499D">
        <w:rPr>
          <w:sz w:val="26"/>
          <w:szCs w:val="26"/>
        </w:rPr>
        <w:t>проводить мероприятия по сокращению детского   дорожно-транспортного травматизма;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развивать систему подготовки водителей    транспортных средств и их допуска к участию в дорожном движении;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F5499D">
        <w:rPr>
          <w:sz w:val="26"/>
          <w:szCs w:val="26"/>
        </w:rPr>
        <w:t>повышение правосознания и ответственности участников дорожного движения;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</w:t>
      </w:r>
      <w:r w:rsidRPr="00F5499D">
        <w:rPr>
          <w:sz w:val="26"/>
          <w:szCs w:val="26"/>
        </w:rPr>
        <w:t>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</w:t>
      </w:r>
      <w:proofErr w:type="gramEnd"/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оформление правоустанавливающих документов на дороги;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приведение дорог в надлежащее техническое состояние.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 районе и обеспечить: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F5499D">
        <w:rPr>
          <w:sz w:val="26"/>
          <w:szCs w:val="26"/>
        </w:rPr>
        <w:t>условия для грамотного, ответственного и безопасного поведения участников дорожного движения;</w:t>
      </w: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F5499D">
        <w:rPr>
          <w:sz w:val="26"/>
          <w:szCs w:val="26"/>
        </w:rPr>
        <w:t>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lastRenderedPageBreak/>
        <w:t>Раздел 3. Перечень  разделов программных мероприятий</w:t>
      </w: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F5499D" w:rsidRPr="00F5499D" w:rsidRDefault="00F5499D" w:rsidP="00F5499D">
      <w:pPr>
        <w:numPr>
          <w:ilvl w:val="1"/>
          <w:numId w:val="27"/>
        </w:numPr>
        <w:tabs>
          <w:tab w:val="left" w:pos="0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sz w:val="26"/>
          <w:szCs w:val="26"/>
        </w:rPr>
      </w:pPr>
      <w:r w:rsidRPr="00F5499D">
        <w:rPr>
          <w:sz w:val="26"/>
          <w:szCs w:val="26"/>
        </w:rPr>
        <w:t xml:space="preserve">Мероприятия «Предотвращения ДТП,  вероятность гибели людей, на которых более высока» включает я в себя  мероприятия. </w:t>
      </w:r>
    </w:p>
    <w:p w:rsidR="00F5499D" w:rsidRPr="00F5499D" w:rsidRDefault="00F5499D" w:rsidP="00F549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программное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видеозаписи;</w:t>
      </w:r>
    </w:p>
    <w:p w:rsidR="00F5499D" w:rsidRPr="00F5499D" w:rsidRDefault="00F5499D" w:rsidP="00F549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отправлениями;</w:t>
      </w:r>
    </w:p>
    <w:p w:rsidR="00F5499D" w:rsidRPr="00F5499D" w:rsidRDefault="00F5499D" w:rsidP="00F549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F5499D" w:rsidRPr="00F5499D" w:rsidRDefault="00F5499D" w:rsidP="00F549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изготовление и установка макетов патрульных автомобилей в местах концентрации ДТП – 1 </w:t>
      </w:r>
      <w:proofErr w:type="spellStart"/>
      <w:proofErr w:type="gramStart"/>
      <w:r w:rsidRPr="00F5499D">
        <w:rPr>
          <w:sz w:val="26"/>
          <w:szCs w:val="26"/>
        </w:rPr>
        <w:t>шт</w:t>
      </w:r>
      <w:proofErr w:type="spellEnd"/>
      <w:proofErr w:type="gramEnd"/>
      <w:r w:rsidRPr="00F5499D">
        <w:rPr>
          <w:sz w:val="26"/>
          <w:szCs w:val="26"/>
        </w:rPr>
        <w:t>;</w:t>
      </w:r>
    </w:p>
    <w:p w:rsidR="00F5499D" w:rsidRPr="00F5499D" w:rsidRDefault="00F5499D" w:rsidP="00F549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приобретение приборов – </w:t>
      </w:r>
      <w:proofErr w:type="spellStart"/>
      <w:r w:rsidRPr="00F5499D">
        <w:rPr>
          <w:sz w:val="26"/>
          <w:szCs w:val="26"/>
        </w:rPr>
        <w:t>алкотестеров</w:t>
      </w:r>
      <w:proofErr w:type="spellEnd"/>
      <w:r w:rsidRPr="00F5499D">
        <w:rPr>
          <w:sz w:val="26"/>
          <w:szCs w:val="26"/>
        </w:rPr>
        <w:t>;</w:t>
      </w:r>
    </w:p>
    <w:p w:rsidR="00F5499D" w:rsidRPr="00F5499D" w:rsidRDefault="00F5499D" w:rsidP="00F549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F5499D" w:rsidRPr="00F5499D" w:rsidRDefault="00F5499D" w:rsidP="00F549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мероприятия по пропаганде безопасности дорожного движения  и предупреждения детского  травматизма от ДТП;</w:t>
      </w:r>
    </w:p>
    <w:p w:rsidR="00F5499D" w:rsidRPr="00F5499D" w:rsidRDefault="00F5499D" w:rsidP="00F549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ремонт и установка дорожных знаков;</w:t>
      </w:r>
    </w:p>
    <w:p w:rsidR="00F5499D" w:rsidRPr="00F5499D" w:rsidRDefault="00F5499D" w:rsidP="00F549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ремонт дорожного покрытия.</w:t>
      </w:r>
    </w:p>
    <w:p w:rsidR="00F5499D" w:rsidRPr="00F5499D" w:rsidRDefault="00F5499D" w:rsidP="00F5499D">
      <w:pPr>
        <w:pStyle w:val="a3"/>
        <w:numPr>
          <w:ilvl w:val="1"/>
          <w:numId w:val="27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Мероприятия «</w:t>
      </w:r>
      <w:r w:rsidRPr="00F5499D">
        <w:rPr>
          <w:bCs/>
          <w:color w:val="000000"/>
          <w:sz w:val="26"/>
          <w:szCs w:val="26"/>
        </w:rPr>
        <w:t xml:space="preserve">Содержание и ремонт автодорог местного значения на условиях </w:t>
      </w:r>
      <w:proofErr w:type="spellStart"/>
      <w:r w:rsidRPr="00F5499D">
        <w:rPr>
          <w:bCs/>
          <w:color w:val="000000"/>
          <w:sz w:val="26"/>
          <w:szCs w:val="26"/>
        </w:rPr>
        <w:t>софинансирования</w:t>
      </w:r>
      <w:proofErr w:type="spellEnd"/>
      <w:r w:rsidRPr="00F5499D">
        <w:rPr>
          <w:bCs/>
          <w:color w:val="000000"/>
          <w:sz w:val="26"/>
          <w:szCs w:val="26"/>
        </w:rPr>
        <w:t xml:space="preserve"> из местного бюджета, в том числе по сельским поселениям</w:t>
      </w:r>
      <w:r w:rsidRPr="00F5499D">
        <w:rPr>
          <w:sz w:val="26"/>
          <w:szCs w:val="26"/>
        </w:rPr>
        <w:t>»:</w:t>
      </w:r>
    </w:p>
    <w:p w:rsidR="00F5499D" w:rsidRPr="00F5499D" w:rsidRDefault="00F5499D" w:rsidP="00F5499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обустройство детской площадки по закреплению практических навыков безопасного поведения детей на дорогах;</w:t>
      </w:r>
    </w:p>
    <w:p w:rsidR="00F5499D" w:rsidRPr="00F5499D" w:rsidRDefault="00F5499D" w:rsidP="00F5499D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ремонт и содержание автодорог местного значения.</w:t>
      </w:r>
    </w:p>
    <w:p w:rsidR="00F5499D" w:rsidRPr="00F5499D" w:rsidRDefault="00F5499D" w:rsidP="00F5499D">
      <w:pPr>
        <w:pStyle w:val="a3"/>
        <w:numPr>
          <w:ilvl w:val="1"/>
          <w:numId w:val="27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ab/>
      </w: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ab/>
      </w: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F5499D">
        <w:rPr>
          <w:sz w:val="26"/>
          <w:szCs w:val="26"/>
        </w:rPr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ab/>
      </w:r>
      <w:r>
        <w:rPr>
          <w:sz w:val="26"/>
          <w:szCs w:val="26"/>
        </w:rPr>
        <w:t xml:space="preserve">– </w:t>
      </w:r>
      <w:r w:rsidRPr="00F5499D">
        <w:rPr>
          <w:sz w:val="26"/>
          <w:szCs w:val="26"/>
        </w:rPr>
        <w:t>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</w:t>
      </w:r>
      <w:r>
        <w:rPr>
          <w:sz w:val="26"/>
          <w:szCs w:val="26"/>
        </w:rPr>
        <w:t>;</w:t>
      </w: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lastRenderedPageBreak/>
        <w:tab/>
      </w: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оформление правоустанавливающих документов.</w:t>
      </w: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ab/>
        <w:t xml:space="preserve">4. 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Мероприятия «Оформление правоустанавливающих документов на автодороги местного значения».</w:t>
      </w:r>
    </w:p>
    <w:p w:rsidR="00F5499D" w:rsidRPr="00F5499D" w:rsidRDefault="00F5499D" w:rsidP="00F5499D">
      <w:pPr>
        <w:jc w:val="center"/>
        <w:rPr>
          <w:bCs/>
          <w:iCs/>
          <w:sz w:val="26"/>
          <w:szCs w:val="26"/>
        </w:rPr>
      </w:pPr>
    </w:p>
    <w:p w:rsidR="00F5499D" w:rsidRPr="00F5499D" w:rsidRDefault="00F5499D" w:rsidP="00F5499D">
      <w:pPr>
        <w:jc w:val="center"/>
        <w:rPr>
          <w:b/>
          <w:bCs/>
          <w:iCs/>
          <w:sz w:val="26"/>
          <w:szCs w:val="26"/>
        </w:rPr>
      </w:pPr>
      <w:r w:rsidRPr="00F5499D">
        <w:rPr>
          <w:b/>
          <w:bCs/>
          <w:iCs/>
          <w:sz w:val="26"/>
          <w:szCs w:val="26"/>
        </w:rPr>
        <w:t>Раздел  4.  Срок и этапы реализации программы: 2015</w:t>
      </w:r>
      <w:r>
        <w:rPr>
          <w:b/>
          <w:bCs/>
          <w:iCs/>
          <w:sz w:val="26"/>
          <w:szCs w:val="26"/>
        </w:rPr>
        <w:t xml:space="preserve"> </w:t>
      </w:r>
      <w:r w:rsidRPr="00F5499D">
        <w:rPr>
          <w:b/>
          <w:bCs/>
          <w:iCs/>
          <w:sz w:val="26"/>
          <w:szCs w:val="26"/>
        </w:rPr>
        <w:t>- 2017 гг.</w:t>
      </w:r>
    </w:p>
    <w:p w:rsidR="00F5499D" w:rsidRPr="00F5499D" w:rsidRDefault="00F5499D" w:rsidP="00F5499D">
      <w:pPr>
        <w:rPr>
          <w:b/>
          <w:bCs/>
          <w:iCs/>
          <w:sz w:val="26"/>
          <w:szCs w:val="26"/>
        </w:rPr>
      </w:pPr>
    </w:p>
    <w:p w:rsidR="00F5499D" w:rsidRPr="00F5499D" w:rsidRDefault="00F5499D" w:rsidP="00F5499D">
      <w:pPr>
        <w:jc w:val="center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>Раздел 5.  Ресурсное обеспечение реализации муниципальной программы</w:t>
      </w:r>
    </w:p>
    <w:p w:rsidR="00F5499D" w:rsidRDefault="00F5499D" w:rsidP="00F5499D">
      <w:pPr>
        <w:jc w:val="center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>«Содержание автомобильных дорог местного значения и повышение безопасности дорожного движения</w:t>
      </w:r>
    </w:p>
    <w:p w:rsidR="00F5499D" w:rsidRPr="00F5499D" w:rsidRDefault="00F5499D" w:rsidP="00F5499D">
      <w:pPr>
        <w:jc w:val="center"/>
        <w:rPr>
          <w:sz w:val="26"/>
          <w:szCs w:val="26"/>
        </w:rPr>
      </w:pPr>
      <w:r w:rsidRPr="00F5499D">
        <w:rPr>
          <w:b/>
          <w:sz w:val="26"/>
          <w:szCs w:val="26"/>
        </w:rPr>
        <w:t>в Юргинском</w:t>
      </w:r>
      <w:r>
        <w:rPr>
          <w:b/>
          <w:sz w:val="26"/>
          <w:szCs w:val="26"/>
        </w:rPr>
        <w:t xml:space="preserve"> </w:t>
      </w:r>
      <w:r w:rsidRPr="00F5499D">
        <w:rPr>
          <w:b/>
          <w:sz w:val="26"/>
          <w:szCs w:val="26"/>
        </w:rPr>
        <w:t>муниципальном районе»</w:t>
      </w: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F5499D" w:rsidRPr="00F5499D" w:rsidRDefault="00F5499D" w:rsidP="00F5499D">
      <w:pPr>
        <w:ind w:firstLine="851"/>
        <w:rPr>
          <w:bCs/>
          <w:kern w:val="28"/>
          <w:sz w:val="26"/>
          <w:szCs w:val="26"/>
        </w:rPr>
      </w:pPr>
      <w:r w:rsidRPr="00F5499D">
        <w:rPr>
          <w:bCs/>
          <w:kern w:val="28"/>
          <w:sz w:val="26"/>
          <w:szCs w:val="26"/>
        </w:rPr>
        <w:t>Программа реализуется за счёт бюджетных средств района, областного бюджета и внебюджетных источников.</w:t>
      </w:r>
    </w:p>
    <w:p w:rsidR="00F5499D" w:rsidRPr="00F5499D" w:rsidRDefault="00F5499D" w:rsidP="00F5499D">
      <w:pPr>
        <w:ind w:firstLine="851"/>
        <w:jc w:val="both"/>
        <w:rPr>
          <w:b/>
          <w:bCs/>
          <w:kern w:val="28"/>
          <w:sz w:val="26"/>
          <w:szCs w:val="26"/>
        </w:rPr>
      </w:pPr>
      <w:r w:rsidRPr="00F5499D">
        <w:rPr>
          <w:b/>
          <w:bCs/>
          <w:kern w:val="28"/>
          <w:sz w:val="26"/>
          <w:szCs w:val="26"/>
        </w:rPr>
        <w:t>Предполагаемый объём финансирования программы на 2015г-2017г.г.</w:t>
      </w:r>
      <w:r w:rsidRPr="00F5499D">
        <w:rPr>
          <w:bCs/>
          <w:kern w:val="28"/>
          <w:sz w:val="26"/>
          <w:szCs w:val="26"/>
        </w:rPr>
        <w:t xml:space="preserve"> -</w:t>
      </w:r>
      <w:r w:rsidRPr="00F5499D">
        <w:rPr>
          <w:b/>
          <w:bCs/>
          <w:kern w:val="28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F5499D" w:rsidRPr="00F5499D" w:rsidRDefault="00F5499D" w:rsidP="00F5499D">
      <w:pPr>
        <w:ind w:firstLine="851"/>
        <w:jc w:val="both"/>
        <w:rPr>
          <w:bCs/>
          <w:kern w:val="28"/>
          <w:sz w:val="26"/>
          <w:szCs w:val="26"/>
        </w:rPr>
      </w:pPr>
      <w:r w:rsidRPr="00F5499D">
        <w:rPr>
          <w:b/>
          <w:bCs/>
          <w:kern w:val="28"/>
          <w:sz w:val="26"/>
          <w:szCs w:val="26"/>
        </w:rPr>
        <w:t>13632 тыс</w:t>
      </w:r>
      <w:r w:rsidRPr="00F5499D">
        <w:rPr>
          <w:bCs/>
          <w:kern w:val="28"/>
          <w:sz w:val="26"/>
          <w:szCs w:val="26"/>
        </w:rPr>
        <w:t>.</w:t>
      </w:r>
      <w:r w:rsidRPr="00F5499D">
        <w:rPr>
          <w:b/>
          <w:bCs/>
          <w:kern w:val="28"/>
          <w:sz w:val="26"/>
          <w:szCs w:val="26"/>
        </w:rPr>
        <w:t xml:space="preserve"> руб</w:t>
      </w:r>
      <w:r w:rsidRPr="00F5499D">
        <w:rPr>
          <w:bCs/>
          <w:kern w:val="28"/>
          <w:sz w:val="26"/>
          <w:szCs w:val="26"/>
        </w:rPr>
        <w:t>., в том числе по годам:</w:t>
      </w:r>
    </w:p>
    <w:p w:rsidR="00F5499D" w:rsidRPr="00F5499D" w:rsidRDefault="00F5499D" w:rsidP="00F5499D">
      <w:pPr>
        <w:ind w:firstLine="851"/>
        <w:rPr>
          <w:bCs/>
          <w:kern w:val="28"/>
          <w:sz w:val="26"/>
          <w:szCs w:val="26"/>
        </w:rPr>
      </w:pPr>
      <w:r w:rsidRPr="00F5499D">
        <w:rPr>
          <w:bCs/>
          <w:kern w:val="28"/>
          <w:sz w:val="26"/>
          <w:szCs w:val="26"/>
        </w:rPr>
        <w:t>в 2015 г.- 4843 тыс. руб.</w:t>
      </w:r>
    </w:p>
    <w:p w:rsidR="00F5499D" w:rsidRPr="00F5499D" w:rsidRDefault="00F5499D" w:rsidP="00F5499D">
      <w:pPr>
        <w:ind w:firstLine="851"/>
        <w:rPr>
          <w:bCs/>
          <w:kern w:val="28"/>
          <w:sz w:val="26"/>
          <w:szCs w:val="26"/>
        </w:rPr>
      </w:pPr>
      <w:r w:rsidRPr="00F5499D">
        <w:rPr>
          <w:bCs/>
          <w:kern w:val="28"/>
          <w:sz w:val="26"/>
          <w:szCs w:val="26"/>
        </w:rPr>
        <w:t>в 2016 г.- 5354  тыс. руб.</w:t>
      </w:r>
    </w:p>
    <w:p w:rsidR="00F5499D" w:rsidRPr="00F5499D" w:rsidRDefault="00F5499D" w:rsidP="00F5499D">
      <w:pPr>
        <w:ind w:firstLine="851"/>
        <w:rPr>
          <w:bCs/>
          <w:kern w:val="28"/>
          <w:sz w:val="26"/>
          <w:szCs w:val="26"/>
        </w:rPr>
      </w:pPr>
      <w:r w:rsidRPr="00F5499D">
        <w:rPr>
          <w:bCs/>
          <w:kern w:val="28"/>
          <w:sz w:val="26"/>
          <w:szCs w:val="26"/>
        </w:rPr>
        <w:t>в 2017</w:t>
      </w:r>
      <w:r>
        <w:rPr>
          <w:bCs/>
          <w:kern w:val="28"/>
          <w:sz w:val="26"/>
          <w:szCs w:val="26"/>
        </w:rPr>
        <w:t xml:space="preserve"> </w:t>
      </w:r>
      <w:r w:rsidRPr="00F5499D">
        <w:rPr>
          <w:bCs/>
          <w:kern w:val="28"/>
          <w:sz w:val="26"/>
          <w:szCs w:val="26"/>
        </w:rPr>
        <w:t>г.- 3435 тыс. руб.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rPr>
          <w:b/>
          <w:sz w:val="26"/>
          <w:szCs w:val="26"/>
        </w:rPr>
      </w:pPr>
      <w:r w:rsidRPr="00F5499D">
        <w:rPr>
          <w:sz w:val="26"/>
          <w:szCs w:val="26"/>
        </w:rPr>
        <w:t xml:space="preserve"> </w:t>
      </w:r>
      <w:r w:rsidRPr="00F5499D">
        <w:rPr>
          <w:b/>
          <w:sz w:val="26"/>
          <w:szCs w:val="26"/>
        </w:rPr>
        <w:t>Из них: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>- средства федерального бюджета- 0,00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>- средства областного бюджет</w:t>
      </w:r>
      <w:r>
        <w:rPr>
          <w:b/>
          <w:sz w:val="26"/>
          <w:szCs w:val="26"/>
        </w:rPr>
        <w:t xml:space="preserve"> </w:t>
      </w:r>
      <w:r w:rsidRPr="00F5499D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F5499D">
        <w:rPr>
          <w:b/>
          <w:sz w:val="26"/>
          <w:szCs w:val="26"/>
        </w:rPr>
        <w:t>0,00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99D">
        <w:rPr>
          <w:b/>
          <w:sz w:val="26"/>
          <w:szCs w:val="26"/>
        </w:rPr>
        <w:t>- средства местного бюджета</w:t>
      </w:r>
      <w:r w:rsidRPr="00F5499D">
        <w:rPr>
          <w:sz w:val="26"/>
          <w:szCs w:val="26"/>
        </w:rPr>
        <w:t xml:space="preserve"> –</w:t>
      </w:r>
      <w:r w:rsidRPr="00F5499D">
        <w:rPr>
          <w:b/>
          <w:sz w:val="26"/>
          <w:szCs w:val="26"/>
        </w:rPr>
        <w:t xml:space="preserve"> 13632 тыс. руб., в том числе по годам: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99D">
        <w:rPr>
          <w:sz w:val="26"/>
          <w:szCs w:val="26"/>
        </w:rPr>
        <w:t>в 2015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- 4843 тыс. руб.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99D">
        <w:rPr>
          <w:sz w:val="26"/>
          <w:szCs w:val="26"/>
        </w:rPr>
        <w:t>в 2015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F5499D">
        <w:rPr>
          <w:sz w:val="26"/>
          <w:szCs w:val="26"/>
        </w:rPr>
        <w:t>-  5354 тыс. руб.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99D">
        <w:rPr>
          <w:sz w:val="26"/>
          <w:szCs w:val="26"/>
        </w:rPr>
        <w:t>в 2016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F5499D">
        <w:rPr>
          <w:sz w:val="26"/>
          <w:szCs w:val="26"/>
        </w:rPr>
        <w:t>-  3435 тыс. руб.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>из них средства дорожного фонда по годам: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99D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F5499D">
        <w:rPr>
          <w:sz w:val="26"/>
          <w:szCs w:val="26"/>
        </w:rPr>
        <w:t>-  4433   тыс. руб.,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99D">
        <w:rPr>
          <w:sz w:val="26"/>
          <w:szCs w:val="26"/>
        </w:rPr>
        <w:t>2016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F5499D">
        <w:rPr>
          <w:sz w:val="26"/>
          <w:szCs w:val="26"/>
        </w:rPr>
        <w:t>-  4879 тыс. руб.,</w:t>
      </w:r>
    </w:p>
    <w:p w:rsidR="00F5499D" w:rsidRPr="00F5499D" w:rsidRDefault="00F5499D" w:rsidP="00F5499D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99D">
        <w:rPr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F5499D">
        <w:rPr>
          <w:sz w:val="26"/>
          <w:szCs w:val="26"/>
        </w:rPr>
        <w:t>-  2960 тыс. руб.</w:t>
      </w:r>
    </w:p>
    <w:p w:rsidR="00F5499D" w:rsidRPr="00F5499D" w:rsidRDefault="00F5499D" w:rsidP="00F5499D">
      <w:pPr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F5499D">
        <w:rPr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F5499D" w:rsidRPr="00F5499D" w:rsidRDefault="00F5499D" w:rsidP="0091283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Ресурсное обеспечение реализации Программы представлены в Таблице </w:t>
      </w:r>
      <w:r>
        <w:rPr>
          <w:sz w:val="26"/>
          <w:szCs w:val="26"/>
        </w:rPr>
        <w:t xml:space="preserve">             </w:t>
      </w:r>
      <w:r w:rsidRPr="00F5499D">
        <w:rPr>
          <w:sz w:val="26"/>
          <w:szCs w:val="26"/>
        </w:rPr>
        <w:t>№ 1</w:t>
      </w:r>
    </w:p>
    <w:p w:rsidR="00F5499D" w:rsidRPr="00F5499D" w:rsidRDefault="00F5499D" w:rsidP="00F5499D">
      <w:pPr>
        <w:jc w:val="center"/>
        <w:rPr>
          <w:b/>
          <w:sz w:val="26"/>
          <w:szCs w:val="26"/>
        </w:rPr>
      </w:pPr>
    </w:p>
    <w:p w:rsidR="00F5499D" w:rsidRPr="00F5499D" w:rsidRDefault="00F5499D" w:rsidP="00F5499D">
      <w:pPr>
        <w:jc w:val="center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>Раздел 6. Сведения  о планируемых значениях целевых показателей</w:t>
      </w:r>
    </w:p>
    <w:p w:rsidR="00F5499D" w:rsidRDefault="00F5499D" w:rsidP="00F5499D">
      <w:pPr>
        <w:ind w:firstLine="851"/>
        <w:jc w:val="both"/>
        <w:rPr>
          <w:sz w:val="26"/>
          <w:szCs w:val="26"/>
        </w:rPr>
      </w:pPr>
    </w:p>
    <w:p w:rsidR="00F5499D" w:rsidRPr="00F5499D" w:rsidRDefault="00F5499D" w:rsidP="00F5499D">
      <w:pPr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Показатели и целевые индикаторы, отражающие степень достижения цели и задач Программы приведены в таблице № 2.</w:t>
      </w: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F5499D" w:rsidRPr="00F5499D" w:rsidSect="00F5499D">
          <w:footerReference w:type="even" r:id="rId9"/>
          <w:footerReference w:type="default" r:id="rId10"/>
          <w:headerReference w:type="first" r:id="rId11"/>
          <w:pgSz w:w="11906" w:h="16838"/>
          <w:pgMar w:top="1135" w:right="849" w:bottom="284" w:left="1701" w:header="709" w:footer="709" w:gutter="0"/>
          <w:cols w:space="708"/>
          <w:titlePg/>
          <w:docGrid w:linePitch="360"/>
        </w:sectPr>
      </w:pPr>
    </w:p>
    <w:p w:rsidR="00F5499D" w:rsidRPr="00F5499D" w:rsidRDefault="00F5499D" w:rsidP="00F5499D">
      <w:pPr>
        <w:jc w:val="center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lastRenderedPageBreak/>
        <w:t>Ресурсное обеспечение  реализации Программы</w:t>
      </w: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F5499D">
        <w:rPr>
          <w:sz w:val="26"/>
          <w:szCs w:val="26"/>
        </w:rPr>
        <w:t xml:space="preserve"> 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232"/>
        <w:gridCol w:w="1502"/>
        <w:gridCol w:w="1479"/>
        <w:gridCol w:w="1561"/>
      </w:tblGrid>
      <w:tr w:rsidR="00F5499D" w:rsidRPr="00F5499D" w:rsidTr="00F5499D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 xml:space="preserve">Объем финансовых ресурсов, </w:t>
            </w:r>
            <w:proofErr w:type="spellStart"/>
            <w:r w:rsidRPr="00F5499D">
              <w:rPr>
                <w:b/>
                <w:sz w:val="26"/>
                <w:szCs w:val="26"/>
              </w:rPr>
              <w:t>тыс</w:t>
            </w:r>
            <w:proofErr w:type="gramStart"/>
            <w:r w:rsidRPr="00F5499D">
              <w:rPr>
                <w:b/>
                <w:sz w:val="26"/>
                <w:szCs w:val="26"/>
              </w:rPr>
              <w:t>.р</w:t>
            </w:r>
            <w:proofErr w:type="gramEnd"/>
            <w:r w:rsidRPr="00F5499D">
              <w:rPr>
                <w:b/>
                <w:sz w:val="26"/>
                <w:szCs w:val="26"/>
              </w:rPr>
              <w:t>уб</w:t>
            </w:r>
            <w:proofErr w:type="spellEnd"/>
            <w:r w:rsidRPr="00F5499D">
              <w:rPr>
                <w:b/>
                <w:sz w:val="26"/>
                <w:szCs w:val="26"/>
              </w:rPr>
              <w:t>.</w:t>
            </w:r>
          </w:p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 xml:space="preserve"> Очередной 2015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5499D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1-й год планового периода</w:t>
            </w:r>
          </w:p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2016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5499D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2-й год планового периода 2017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5499D">
              <w:rPr>
                <w:b/>
                <w:sz w:val="26"/>
                <w:szCs w:val="26"/>
              </w:rPr>
              <w:t>г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Муниципальная программа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 xml:space="preserve"> «Содержание </w:t>
            </w:r>
            <w:proofErr w:type="gramStart"/>
            <w:r w:rsidRPr="00F5499D">
              <w:rPr>
                <w:b/>
                <w:sz w:val="26"/>
                <w:szCs w:val="26"/>
              </w:rPr>
              <w:t>автомобильных</w:t>
            </w:r>
            <w:proofErr w:type="gramEnd"/>
            <w:r w:rsidRPr="00F5499D">
              <w:rPr>
                <w:b/>
                <w:sz w:val="26"/>
                <w:szCs w:val="26"/>
              </w:rPr>
              <w:t xml:space="preserve">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дорог местного значения и повышения безопасности дорожного движения  в Юргинском муниципальном районе»</w:t>
            </w:r>
          </w:p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4843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5354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3435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0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0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4843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5354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3435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В том числе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4333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4879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2960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1</w:t>
            </w:r>
            <w:r w:rsidRPr="00F5499D">
              <w:rPr>
                <w:sz w:val="26"/>
                <w:szCs w:val="26"/>
              </w:rPr>
              <w:t>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475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475</w:t>
            </w:r>
          </w:p>
        </w:tc>
      </w:tr>
      <w:tr w:rsidR="00F5499D" w:rsidRPr="00F5499D" w:rsidTr="00F5499D">
        <w:trPr>
          <w:trHeight w:val="1105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1.1. Оплата услуг по фиксации сбору и передаче информации о нарушениях правил дорожного движения при помощи передвижного </w:t>
            </w:r>
            <w:proofErr w:type="spellStart"/>
            <w:r w:rsidRPr="00F5499D">
              <w:rPr>
                <w:sz w:val="26"/>
                <w:szCs w:val="26"/>
              </w:rPr>
              <w:t>авторадара</w:t>
            </w:r>
            <w:proofErr w:type="spellEnd"/>
            <w:r w:rsidRPr="00F549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400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1.2.Направление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b/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b/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b/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1.3. Размещение информационных материалов в средствах массовой информации по вопросам безопасности дорожного движения в общественном </w:t>
            </w:r>
            <w:r w:rsidRPr="00F5499D">
              <w:rPr>
                <w:sz w:val="26"/>
                <w:szCs w:val="26"/>
              </w:rPr>
              <w:lastRenderedPageBreak/>
              <w:t>транспорте, учреждениях культуры и других зрелищных местах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b/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b/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b/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lastRenderedPageBreak/>
              <w:t>1.4. Изготовление и установка макетов патрульных автомобилей в местах концентрации ДТП – 1 шт</w:t>
            </w:r>
            <w:r>
              <w:rPr>
                <w:sz w:val="26"/>
                <w:szCs w:val="26"/>
              </w:rPr>
              <w:t>.</w:t>
            </w:r>
            <w:r w:rsidRPr="00F549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55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1.5. Приобретение приборов - </w:t>
            </w:r>
            <w:proofErr w:type="spellStart"/>
            <w:r w:rsidRPr="00F5499D">
              <w:rPr>
                <w:sz w:val="26"/>
                <w:szCs w:val="26"/>
              </w:rPr>
              <w:t>алкотестеров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63, 475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1.6.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6,525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10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1.7. Мероприятия по пропаганде безопасности дорожного движения  и предупреждения детского  травматизма от ДТП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10</w:t>
            </w:r>
          </w:p>
        </w:tc>
      </w:tr>
      <w:tr w:rsidR="00F5499D" w:rsidRPr="00F5499D" w:rsidTr="00F5499D">
        <w:trPr>
          <w:trHeight w:val="1196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2.</w:t>
            </w:r>
            <w:r w:rsidRPr="00F5499D">
              <w:rPr>
                <w:b/>
                <w:bCs/>
                <w:color w:val="000000"/>
                <w:sz w:val="26"/>
                <w:szCs w:val="26"/>
              </w:rPr>
              <w:t xml:space="preserve"> Содержание и ремонт автодорог местного значения на условиях </w:t>
            </w:r>
            <w:proofErr w:type="spellStart"/>
            <w:r w:rsidRPr="00F5499D">
              <w:rPr>
                <w:b/>
                <w:bCs/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F5499D">
              <w:rPr>
                <w:b/>
                <w:bCs/>
                <w:color w:val="000000"/>
                <w:sz w:val="26"/>
                <w:szCs w:val="26"/>
              </w:rPr>
              <w:t xml:space="preserve"> из местного бюджета, в том числе по сельским поселениям: 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–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3901,55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2379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1960</w:t>
            </w:r>
          </w:p>
        </w:tc>
      </w:tr>
      <w:tr w:rsidR="00F5499D" w:rsidRPr="00F5499D" w:rsidTr="00F5499D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Арлюкское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360</w:t>
            </w:r>
          </w:p>
        </w:tc>
      </w:tr>
      <w:tr w:rsidR="00F5499D" w:rsidRPr="00F5499D" w:rsidTr="00F5499D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proofErr w:type="spellStart"/>
            <w:r w:rsidRPr="00F5499D">
              <w:rPr>
                <w:sz w:val="26"/>
                <w:szCs w:val="26"/>
              </w:rPr>
              <w:t>Проскоковское</w:t>
            </w:r>
            <w:proofErr w:type="spellEnd"/>
            <w:r w:rsidRPr="00F5499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700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200</w:t>
            </w:r>
          </w:p>
        </w:tc>
      </w:tr>
      <w:tr w:rsidR="00F5499D" w:rsidRPr="00F5499D" w:rsidTr="00F5499D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Юргинское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1060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250</w:t>
            </w:r>
          </w:p>
        </w:tc>
      </w:tr>
      <w:tr w:rsidR="00F5499D" w:rsidRPr="00F5499D" w:rsidTr="00F5499D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Новоромановское сельское поселение 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909,905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250</w:t>
            </w:r>
          </w:p>
        </w:tc>
      </w:tr>
      <w:tr w:rsidR="00F5499D" w:rsidRPr="00F5499D" w:rsidTr="00F5499D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Лебяжье-Асановское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200</w:t>
            </w:r>
          </w:p>
        </w:tc>
      </w:tr>
      <w:tr w:rsidR="00F5499D" w:rsidRPr="00F5499D" w:rsidTr="00F5499D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proofErr w:type="spellStart"/>
            <w:r w:rsidRPr="00F5499D">
              <w:rPr>
                <w:sz w:val="26"/>
                <w:szCs w:val="26"/>
              </w:rPr>
              <w:t>Попереченское</w:t>
            </w:r>
            <w:proofErr w:type="spellEnd"/>
            <w:r w:rsidRPr="00F5499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281,645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300</w:t>
            </w:r>
          </w:p>
        </w:tc>
      </w:tr>
      <w:tr w:rsidR="00F5499D" w:rsidRPr="00F5499D" w:rsidTr="00F5499D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Мальцевское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200</w:t>
            </w:r>
          </w:p>
        </w:tc>
      </w:tr>
      <w:tr w:rsidR="00F5499D" w:rsidRPr="00F5499D" w:rsidTr="00F5499D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proofErr w:type="spellStart"/>
            <w:r w:rsidRPr="00F5499D">
              <w:rPr>
                <w:sz w:val="26"/>
                <w:szCs w:val="26"/>
              </w:rPr>
              <w:t>Зеледеевское</w:t>
            </w:r>
            <w:proofErr w:type="spellEnd"/>
            <w:r w:rsidRPr="00F5499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100</w:t>
            </w:r>
          </w:p>
        </w:tc>
      </w:tr>
      <w:tr w:rsidR="00F5499D" w:rsidRPr="00F5499D" w:rsidTr="00F5499D">
        <w:trPr>
          <w:trHeight w:val="24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proofErr w:type="spellStart"/>
            <w:r w:rsidRPr="00F5499D">
              <w:rPr>
                <w:sz w:val="26"/>
                <w:szCs w:val="26"/>
              </w:rPr>
              <w:t>Тальское</w:t>
            </w:r>
            <w:proofErr w:type="spellEnd"/>
            <w:r w:rsidRPr="00F5499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100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3.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5499D">
              <w:rPr>
                <w:b/>
                <w:sz w:val="26"/>
                <w:szCs w:val="26"/>
              </w:rPr>
              <w:t>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Всего-без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Иные не запрещенные законодательством источники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(акцизные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Без материальных затрат</w:t>
            </w: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-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>4. Оформление правоустанавливающих документов на автодороги местного значения, в том числе: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  <w:r>
              <w:rPr>
                <w:sz w:val="26"/>
                <w:szCs w:val="26"/>
              </w:rPr>
              <w:t xml:space="preserve"> </w:t>
            </w:r>
            <w:r w:rsidRPr="00F5499D">
              <w:rPr>
                <w:sz w:val="26"/>
                <w:szCs w:val="26"/>
              </w:rPr>
              <w:t>-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531,45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1000</w:t>
            </w:r>
          </w:p>
        </w:tc>
      </w:tr>
      <w:tr w:rsidR="00F5499D" w:rsidRPr="00F5499D" w:rsidTr="00F5499D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4.1. Комитет по управлению муниципальным имуществом Юргинского муниципального района </w:t>
            </w: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531,45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1000</w:t>
            </w:r>
          </w:p>
        </w:tc>
      </w:tr>
    </w:tbl>
    <w:p w:rsidR="00F5499D" w:rsidRPr="00F5499D" w:rsidRDefault="00F5499D" w:rsidP="00F5499D">
      <w:pPr>
        <w:jc w:val="center"/>
        <w:rPr>
          <w:b/>
          <w:sz w:val="26"/>
          <w:szCs w:val="26"/>
        </w:rPr>
      </w:pPr>
    </w:p>
    <w:p w:rsidR="00F5499D" w:rsidRPr="00F5499D" w:rsidRDefault="00F5499D" w:rsidP="00F5499D">
      <w:pPr>
        <w:jc w:val="center"/>
        <w:rPr>
          <w:b/>
          <w:sz w:val="26"/>
          <w:szCs w:val="26"/>
        </w:rPr>
      </w:pPr>
    </w:p>
    <w:p w:rsidR="00F5499D" w:rsidRPr="00F5499D" w:rsidRDefault="00F5499D" w:rsidP="00F5499D">
      <w:pPr>
        <w:jc w:val="center"/>
        <w:rPr>
          <w:b/>
          <w:sz w:val="26"/>
          <w:szCs w:val="26"/>
        </w:rPr>
      </w:pPr>
    </w:p>
    <w:p w:rsidR="00F5499D" w:rsidRPr="00F5499D" w:rsidRDefault="00F5499D" w:rsidP="00F5499D">
      <w:pPr>
        <w:jc w:val="center"/>
        <w:rPr>
          <w:b/>
          <w:sz w:val="26"/>
          <w:szCs w:val="26"/>
        </w:rPr>
      </w:pPr>
    </w:p>
    <w:p w:rsidR="00F5499D" w:rsidRPr="00F5499D" w:rsidRDefault="00F5499D" w:rsidP="00F5499D">
      <w:pPr>
        <w:jc w:val="center"/>
        <w:rPr>
          <w:b/>
          <w:sz w:val="26"/>
          <w:szCs w:val="26"/>
        </w:rPr>
      </w:pPr>
    </w:p>
    <w:p w:rsidR="00F5499D" w:rsidRPr="00F5499D" w:rsidRDefault="00F5499D" w:rsidP="00F5499D">
      <w:pPr>
        <w:jc w:val="center"/>
        <w:rPr>
          <w:b/>
          <w:sz w:val="26"/>
          <w:szCs w:val="26"/>
        </w:rPr>
      </w:pPr>
    </w:p>
    <w:p w:rsidR="00F5499D" w:rsidRPr="00F5499D" w:rsidRDefault="00F5499D" w:rsidP="00F5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r w:rsidRPr="00F5499D">
        <w:rPr>
          <w:b/>
          <w:bCs/>
          <w:color w:val="000000"/>
          <w:sz w:val="26"/>
          <w:szCs w:val="26"/>
        </w:rPr>
        <w:t xml:space="preserve"> Таблица № 2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14"/>
        <w:gridCol w:w="3455"/>
        <w:gridCol w:w="1378"/>
        <w:gridCol w:w="1154"/>
        <w:gridCol w:w="1382"/>
        <w:gridCol w:w="1416"/>
      </w:tblGrid>
      <w:tr w:rsidR="00F5499D" w:rsidRPr="00F5499D" w:rsidTr="00F5499D"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Наименование муниципальной программы.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F5499D">
              <w:rPr>
                <w:color w:val="000000"/>
                <w:sz w:val="26"/>
                <w:szCs w:val="26"/>
              </w:rPr>
              <w:t>целевого</w:t>
            </w:r>
            <w:proofErr w:type="gramEnd"/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показателя (индикатора)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 xml:space="preserve"> Плановое значение целевого показателя (индикатора)</w:t>
            </w:r>
          </w:p>
        </w:tc>
      </w:tr>
      <w:tr w:rsidR="00F5499D" w:rsidRPr="00F5499D" w:rsidTr="00F5499D"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D" w:rsidRPr="00F5499D" w:rsidRDefault="00F5499D" w:rsidP="00F549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D" w:rsidRPr="00F5499D" w:rsidRDefault="00F5499D" w:rsidP="00F549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Очередной 2015 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1-й год планового периода</w:t>
            </w: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2-й год планового периода</w:t>
            </w: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2017</w:t>
            </w:r>
          </w:p>
        </w:tc>
      </w:tr>
      <w:tr w:rsidR="00F5499D" w:rsidRPr="00F5499D" w:rsidTr="00F5499D"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b/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 xml:space="preserve">Муниципальная программа  </w:t>
            </w: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b/>
                <w:sz w:val="26"/>
                <w:szCs w:val="26"/>
              </w:rPr>
              <w:t xml:space="preserve">«Повышение безопасности дорожного движения в Юргинском муниципальном районе на 2015-2017 годы» </w:t>
            </w:r>
          </w:p>
          <w:p w:rsidR="00F5499D" w:rsidRPr="00F5499D" w:rsidRDefault="00F5499D" w:rsidP="00F5499D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rPr>
                <w:color w:val="000000"/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1.формирование адекватной, комплексной, сбалансированной системы управления безопасностью дорожного движения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1.</w:t>
            </w:r>
            <w:r w:rsidRPr="00F5499D">
              <w:rPr>
                <w:sz w:val="26"/>
                <w:szCs w:val="26"/>
              </w:rPr>
              <w:t xml:space="preserve">Разработка </w:t>
            </w:r>
            <w:r w:rsidRPr="00F5499D">
              <w:rPr>
                <w:bCs/>
                <w:sz w:val="26"/>
                <w:szCs w:val="26"/>
              </w:rPr>
              <w:t>плана дислокации дорожных знаков на автодорогах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65</w:t>
            </w:r>
          </w:p>
        </w:tc>
      </w:tr>
      <w:tr w:rsidR="00F5499D" w:rsidRPr="00F5499D" w:rsidTr="00F5499D"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2.</w:t>
            </w:r>
            <w:r w:rsidRPr="00F5499D">
              <w:rPr>
                <w:sz w:val="26"/>
                <w:szCs w:val="26"/>
              </w:rPr>
              <w:t xml:space="preserve"> предотвращение дорожно-транспортных происшествий с пострадавшими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2.</w:t>
            </w:r>
            <w:r w:rsidRPr="00F5499D">
              <w:rPr>
                <w:sz w:val="26"/>
                <w:szCs w:val="26"/>
              </w:rPr>
              <w:t xml:space="preserve"> Социальный риск</w:t>
            </w:r>
          </w:p>
          <w:p w:rsidR="00F5499D" w:rsidRPr="00F5499D" w:rsidRDefault="00F5499D" w:rsidP="00F5499D">
            <w:pPr>
              <w:jc w:val="both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Количество погибших в ДТП на 100 тыс.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35</w:t>
            </w:r>
          </w:p>
        </w:tc>
      </w:tr>
      <w:tr w:rsidR="00F5499D" w:rsidRPr="00F5499D" w:rsidTr="00F5499D">
        <w:trPr>
          <w:trHeight w:val="3164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  <w:r w:rsidRPr="00F5499D">
              <w:rPr>
                <w:bCs/>
                <w:color w:val="000000"/>
                <w:sz w:val="26"/>
                <w:szCs w:val="26"/>
              </w:rPr>
              <w:t>3.</w:t>
            </w:r>
            <w:r w:rsidRPr="00F5499D">
              <w:rPr>
                <w:sz w:val="26"/>
                <w:szCs w:val="26"/>
              </w:rPr>
              <w:t xml:space="preserve"> Безопасность дорожного движения</w:t>
            </w:r>
          </w:p>
          <w:p w:rsidR="00F5499D" w:rsidRPr="00F5499D" w:rsidRDefault="00F5499D" w:rsidP="00F5499D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3.Количество граждан, допустивших нарушения Правил  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Количество </w:t>
            </w:r>
          </w:p>
          <w:p w:rsidR="00F5499D" w:rsidRPr="00F5499D" w:rsidRDefault="00F5499D" w:rsidP="00F54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дорожн</w:t>
            </w:r>
            <w:proofErr w:type="gramStart"/>
            <w:r w:rsidRPr="00F5499D">
              <w:rPr>
                <w:sz w:val="26"/>
                <w:szCs w:val="26"/>
              </w:rPr>
              <w:t>о-</w:t>
            </w:r>
            <w:proofErr w:type="gramEnd"/>
            <w:r w:rsidRPr="00F5499D">
              <w:rPr>
                <w:sz w:val="26"/>
                <w:szCs w:val="26"/>
              </w:rPr>
              <w:t xml:space="preserve"> транспортных происшествий на 100 тыс.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8</w:t>
            </w: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5</w:t>
            </w: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499D" w:rsidRPr="00F5499D" w:rsidRDefault="00F5499D" w:rsidP="00F5499D">
            <w:pPr>
              <w:jc w:val="center"/>
              <w:rPr>
                <w:sz w:val="26"/>
                <w:szCs w:val="26"/>
              </w:rPr>
            </w:pPr>
            <w:r w:rsidRPr="00F5499D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F5499D" w:rsidRPr="00F5499D" w:rsidSect="00F5499D">
          <w:footerReference w:type="even" r:id="rId12"/>
          <w:footerReference w:type="default" r:id="rId13"/>
          <w:headerReference w:type="first" r:id="rId14"/>
          <w:pgSz w:w="16838" w:h="11906" w:orient="landscape"/>
          <w:pgMar w:top="709" w:right="680" w:bottom="426" w:left="709" w:header="709" w:footer="709" w:gutter="0"/>
          <w:cols w:space="708"/>
          <w:docGrid w:linePitch="360"/>
        </w:sect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lastRenderedPageBreak/>
        <w:t>Раздел 7. Управление муниципальной программой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 xml:space="preserve">и </w:t>
      </w:r>
      <w:proofErr w:type="gramStart"/>
      <w:r w:rsidRPr="00F5499D">
        <w:rPr>
          <w:b/>
          <w:sz w:val="26"/>
          <w:szCs w:val="26"/>
        </w:rPr>
        <w:t>контроль за</w:t>
      </w:r>
      <w:proofErr w:type="gramEnd"/>
      <w:r w:rsidRPr="00F5499D">
        <w:rPr>
          <w:b/>
          <w:sz w:val="26"/>
          <w:szCs w:val="26"/>
        </w:rPr>
        <w:t xml:space="preserve"> ходом её реализации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7.1. Управление реализацией муниципальной программы осуществляет директор муниципальной программы (заместитель главы Юргинского муниципального района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начальник Управления по обеспечению жизнедеятельности  и строительству Юргинского муниципального района).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7.2. </w:t>
      </w:r>
      <w:proofErr w:type="gramStart"/>
      <w:r w:rsidRPr="00F5499D">
        <w:rPr>
          <w:sz w:val="26"/>
          <w:szCs w:val="26"/>
        </w:rPr>
        <w:t>Контроль за</w:t>
      </w:r>
      <w:proofErr w:type="gramEnd"/>
      <w:r w:rsidRPr="00F5499D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 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7.3. Для обеспечения мониторинга реализации муниципальных программ ежеквартально в срок до 25-го числа месяца, следующего за </w:t>
      </w:r>
      <w:proofErr w:type="gramStart"/>
      <w:r w:rsidRPr="00F5499D">
        <w:rPr>
          <w:sz w:val="26"/>
          <w:szCs w:val="26"/>
        </w:rPr>
        <w:t>отчетным</w:t>
      </w:r>
      <w:proofErr w:type="gramEnd"/>
      <w:r w:rsidRPr="00F5499D">
        <w:rPr>
          <w:sz w:val="26"/>
          <w:szCs w:val="26"/>
        </w:rPr>
        <w:t xml:space="preserve">, директор программы предоставляет в отдел экономики администрации Юргинского муниципального района: 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7.3.1.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по форме согласно приложению № 1 к настоящей программе; 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>7.3.2. Отчет о целевых показателях (индикаторах) муниципальной  программы (за отчетный квартал нарастающим итогом с начала года) по форме согласно приложению № 5 к настоящей программе, а также пояснительную записку с анализом отклонений.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F5499D">
        <w:rPr>
          <w:sz w:val="26"/>
          <w:szCs w:val="26"/>
        </w:rPr>
        <w:t xml:space="preserve">7.4. До 01 февраля года, следующего </w:t>
      </w:r>
      <w:proofErr w:type="gramStart"/>
      <w:r w:rsidRPr="00F5499D">
        <w:rPr>
          <w:sz w:val="26"/>
          <w:szCs w:val="26"/>
        </w:rPr>
        <w:t>за</w:t>
      </w:r>
      <w:proofErr w:type="gramEnd"/>
      <w:r w:rsidRPr="00F5499D">
        <w:rPr>
          <w:sz w:val="26"/>
          <w:szCs w:val="26"/>
        </w:rPr>
        <w:t xml:space="preserve"> </w:t>
      </w:r>
      <w:proofErr w:type="gramStart"/>
      <w:r w:rsidRPr="00F5499D">
        <w:rPr>
          <w:sz w:val="26"/>
          <w:szCs w:val="26"/>
        </w:rPr>
        <w:t>отчётным</w:t>
      </w:r>
      <w:proofErr w:type="gramEnd"/>
      <w:r w:rsidRPr="00F5499D">
        <w:rPr>
          <w:sz w:val="26"/>
          <w:szCs w:val="26"/>
        </w:rPr>
        <w:t>, директор муниципальной программы представляет в Финансовое управление по Юргинскому району</w:t>
      </w:r>
      <w:r w:rsidRPr="00F5499D">
        <w:rPr>
          <w:color w:val="000000"/>
          <w:sz w:val="26"/>
          <w:szCs w:val="26"/>
        </w:rPr>
        <w:t xml:space="preserve"> отчет об использовании ассигнований местного бюджета на реализацию муниципальных программ за отчетный год по форме согласно приложению №</w:t>
      </w:r>
      <w:r>
        <w:rPr>
          <w:color w:val="000000"/>
          <w:sz w:val="26"/>
          <w:szCs w:val="26"/>
        </w:rPr>
        <w:t xml:space="preserve"> </w:t>
      </w:r>
      <w:r w:rsidRPr="00F5499D">
        <w:rPr>
          <w:color w:val="000000"/>
          <w:sz w:val="26"/>
          <w:szCs w:val="26"/>
        </w:rPr>
        <w:t>1 к настоящей программе.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F5499D">
        <w:rPr>
          <w:color w:val="000000"/>
          <w:sz w:val="26"/>
          <w:szCs w:val="26"/>
        </w:rPr>
        <w:t>7.5.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Отчет о достижении значений целевых показателей (индикаторов) муниципальной программы за отчётный год по форме согласно приложению № 4 к настоящей программе;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Отчет об объеме финансовых ресурсов муниципальной  программы за отчётный год по форме согласно приложению №5 к настоящей программе;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F5499D">
        <w:rPr>
          <w:sz w:val="26"/>
          <w:szCs w:val="26"/>
        </w:rPr>
        <w:t xml:space="preserve">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F5499D">
        <w:rPr>
          <w:sz w:val="26"/>
          <w:szCs w:val="26"/>
        </w:rPr>
        <w:t>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499D">
        <w:rPr>
          <w:sz w:val="26"/>
          <w:szCs w:val="26"/>
        </w:rPr>
        <w:t xml:space="preserve">7.6. Директор Программы несет ответственность за использование финансовых средств по назначению </w:t>
      </w:r>
      <w:proofErr w:type="gramStart"/>
      <w:r w:rsidRPr="00F5499D">
        <w:rPr>
          <w:sz w:val="26"/>
          <w:szCs w:val="26"/>
        </w:rPr>
        <w:t>предусмотренного</w:t>
      </w:r>
      <w:proofErr w:type="gramEnd"/>
      <w:r w:rsidRPr="00F5499D">
        <w:rPr>
          <w:sz w:val="26"/>
          <w:szCs w:val="26"/>
        </w:rPr>
        <w:t xml:space="preserve"> Программой, в соответствии с действующим законодательством Российской Федерации.</w:t>
      </w:r>
    </w:p>
    <w:p w:rsidR="00F5499D" w:rsidRDefault="00F5499D" w:rsidP="00F5499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5499D" w:rsidRDefault="00F5499D" w:rsidP="00F5499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lastRenderedPageBreak/>
        <w:t>Раздел 8. Методика оценки эффективности муниципальной программы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5499D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 финансирование оценивается путем соотнесения степени достижения основных показателей Программы с уровнем ее финансирования с начала реализации. 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5499D">
        <w:rPr>
          <w:sz w:val="26"/>
          <w:szCs w:val="26"/>
        </w:rPr>
        <w:t>Комплексный показатель эффективности реализации Программы (</w:t>
      </w:r>
      <w:r w:rsidRPr="00F5499D">
        <w:rPr>
          <w:sz w:val="26"/>
          <w:szCs w:val="26"/>
          <w:lang w:val="en-US"/>
        </w:rPr>
        <w:t>R</w:t>
      </w:r>
      <w:r w:rsidRPr="00F5499D">
        <w:rPr>
          <w:sz w:val="26"/>
          <w:szCs w:val="26"/>
        </w:rPr>
        <w:t>)  рассчитывается по формуле</w:t>
      </w:r>
      <w:r>
        <w:rPr>
          <w:sz w:val="26"/>
          <w:szCs w:val="26"/>
        </w:rPr>
        <w:t>: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5971" w:type="dxa"/>
        <w:tblLook w:val="0000" w:firstRow="0" w:lastRow="0" w:firstColumn="0" w:lastColumn="0" w:noHBand="0" w:noVBand="0"/>
      </w:tblPr>
      <w:tblGrid>
        <w:gridCol w:w="948"/>
        <w:gridCol w:w="948"/>
        <w:gridCol w:w="1577"/>
        <w:gridCol w:w="948"/>
        <w:gridCol w:w="727"/>
        <w:gridCol w:w="823"/>
      </w:tblGrid>
      <w:tr w:rsidR="00F5499D" w:rsidRPr="00F5499D" w:rsidTr="00F5499D">
        <w:trPr>
          <w:trHeight w:val="637"/>
        </w:trPr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F5499D">
              <w:rPr>
                <w:rFonts w:eastAsia="Batang"/>
                <w:sz w:val="26"/>
                <w:szCs w:val="26"/>
                <w:lang w:eastAsia="ko-KR"/>
              </w:rPr>
              <w:t>R =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F5499D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5499D" w:rsidRPr="00F5499D" w:rsidRDefault="005C3F98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noProof/>
                <w:sz w:val="26"/>
                <w:szCs w:val="26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.05pt;margin-top:-13.7pt;width:56.1pt;height:62.15pt;z-index:251660288;mso-position-horizontal-relative:text;mso-position-vertical-relative:text">
                  <v:imagedata r:id="rId15" o:title=""/>
                </v:shape>
                <o:OLEObject Type="Embed" ProgID="Equation.3" ShapeID="_x0000_s1027" DrawAspect="Content" ObjectID="_1502177804" r:id="rId16"/>
              </w:pict>
            </w:r>
          </w:p>
          <w:tbl>
            <w:tblPr>
              <w:tblW w:w="101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"/>
            </w:tblGrid>
            <w:tr w:rsidR="00F5499D" w:rsidRPr="00F5499D" w:rsidTr="00F5499D">
              <w:trPr>
                <w:trHeight w:val="322"/>
                <w:tblCellSpacing w:w="0" w:type="dxa"/>
              </w:trPr>
              <w:tc>
                <w:tcPr>
                  <w:tcW w:w="10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5499D" w:rsidRPr="00F5499D" w:rsidRDefault="00F5499D" w:rsidP="00F5499D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  <w:tr w:rsidR="00F5499D" w:rsidRPr="00F5499D" w:rsidTr="00F5499D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499D" w:rsidRPr="00F5499D" w:rsidRDefault="00F5499D" w:rsidP="00F5499D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F5499D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F5499D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F5499D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99D" w:rsidRPr="00F5499D" w:rsidRDefault="00F5499D" w:rsidP="00F5499D">
            <w:pPr>
              <w:ind w:left="-166" w:firstLine="166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F5499D" w:rsidRPr="00F5499D" w:rsidTr="00F5499D">
        <w:trPr>
          <w:trHeight w:val="7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F5499D">
              <w:rPr>
                <w:rFonts w:eastAsia="Batang"/>
                <w:sz w:val="26"/>
                <w:szCs w:val="26"/>
                <w:lang w:val="en-US" w:eastAsia="ko-KR"/>
              </w:rPr>
              <w:t>N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F5499D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F5499D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F5499D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F5499D">
              <w:rPr>
                <w:rFonts w:eastAsia="Batang"/>
                <w:sz w:val="26"/>
                <w:szCs w:val="26"/>
                <w:lang w:eastAsia="ko-KR"/>
              </w:rPr>
              <w:t>Х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F5499D">
              <w:rPr>
                <w:rFonts w:eastAsia="Batang"/>
                <w:sz w:val="26"/>
                <w:szCs w:val="26"/>
                <w:lang w:eastAsia="ko-KR"/>
              </w:rPr>
              <w:t>100%</w:t>
            </w:r>
          </w:p>
        </w:tc>
      </w:tr>
      <w:tr w:rsidR="00F5499D" w:rsidRPr="00F5499D" w:rsidTr="00F5499D">
        <w:trPr>
          <w:trHeight w:val="53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F5499D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F5499D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  <w:r w:rsidRPr="00F5499D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F5499D" w:rsidRPr="00F5499D" w:rsidTr="00F5499D">
        <w:trPr>
          <w:trHeight w:val="5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F5499D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F5499D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  <w:r w:rsidRPr="00F5499D">
              <w:rPr>
                <w:rFonts w:eastAsia="Batang"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99D" w:rsidRPr="00F5499D" w:rsidRDefault="00F5499D" w:rsidP="00F5499D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</w:tbl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r w:rsidRPr="00F5499D">
        <w:rPr>
          <w:sz w:val="26"/>
          <w:szCs w:val="26"/>
        </w:rPr>
        <w:t xml:space="preserve">Где </w:t>
      </w:r>
      <w:r w:rsidRPr="00F5499D">
        <w:rPr>
          <w:sz w:val="26"/>
          <w:szCs w:val="26"/>
          <w:lang w:val="en-US"/>
        </w:rPr>
        <w:t>N</w:t>
      </w:r>
      <w:r w:rsidRPr="00F5499D">
        <w:rPr>
          <w:sz w:val="26"/>
          <w:szCs w:val="26"/>
        </w:rPr>
        <w:t>- общее число целевых показателей;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  <w:vertAlign w:val="superscript"/>
        </w:rPr>
      </w:pPr>
      <w:proofErr w:type="spellStart"/>
      <w:r w:rsidRPr="00F5499D">
        <w:rPr>
          <w:rFonts w:eastAsia="Batang"/>
          <w:i/>
          <w:sz w:val="26"/>
          <w:szCs w:val="26"/>
          <w:lang w:val="en-US" w:eastAsia="ko-KR"/>
        </w:rPr>
        <w:t>X</w:t>
      </w:r>
      <w:r w:rsidRPr="00F5499D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F5499D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F5499D">
        <w:rPr>
          <w:rFonts w:eastAsia="Batang"/>
          <w:i/>
          <w:sz w:val="26"/>
          <w:szCs w:val="26"/>
          <w:lang w:eastAsia="ko-KR"/>
        </w:rPr>
        <w:t xml:space="preserve">- плановое число </w:t>
      </w:r>
      <w:r w:rsidRPr="00F5499D">
        <w:rPr>
          <w:rFonts w:eastAsia="Batang"/>
          <w:i/>
          <w:sz w:val="26"/>
          <w:szCs w:val="26"/>
          <w:lang w:val="en-US" w:eastAsia="ko-KR"/>
        </w:rPr>
        <w:t>n</w:t>
      </w:r>
      <w:r w:rsidRPr="00F5499D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proofErr w:type="spellStart"/>
      <w:r w:rsidRPr="00F5499D">
        <w:rPr>
          <w:rFonts w:eastAsia="Batang"/>
          <w:i/>
          <w:sz w:val="26"/>
          <w:szCs w:val="26"/>
          <w:lang w:val="en-US" w:eastAsia="ko-KR"/>
        </w:rPr>
        <w:t>X</w:t>
      </w:r>
      <w:r w:rsidRPr="00F5499D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F5499D">
        <w:rPr>
          <w:rFonts w:eastAsia="Batang"/>
          <w:i/>
          <w:sz w:val="26"/>
          <w:szCs w:val="26"/>
          <w:vertAlign w:val="superscript"/>
          <w:lang w:eastAsia="ko-KR"/>
        </w:rPr>
        <w:t>Тек</w:t>
      </w:r>
      <w:r w:rsidRPr="00F5499D">
        <w:rPr>
          <w:rFonts w:eastAsia="Batang"/>
          <w:i/>
          <w:sz w:val="26"/>
          <w:szCs w:val="26"/>
          <w:lang w:eastAsia="ko-KR"/>
        </w:rPr>
        <w:t xml:space="preserve">-текущее значение </w:t>
      </w:r>
      <w:r w:rsidRPr="00F5499D">
        <w:rPr>
          <w:rFonts w:eastAsia="Batang"/>
          <w:i/>
          <w:sz w:val="26"/>
          <w:szCs w:val="26"/>
          <w:lang w:val="en-US" w:eastAsia="ko-KR"/>
        </w:rPr>
        <w:t>n</w:t>
      </w:r>
      <w:r w:rsidRPr="00F5499D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r w:rsidRPr="00F5499D">
        <w:rPr>
          <w:rFonts w:eastAsia="Batang"/>
          <w:i/>
          <w:sz w:val="26"/>
          <w:szCs w:val="26"/>
          <w:lang w:val="en-US" w:eastAsia="ko-KR"/>
        </w:rPr>
        <w:t>F</w:t>
      </w:r>
      <w:r w:rsidRPr="00F5499D">
        <w:rPr>
          <w:rFonts w:eastAsia="Batang"/>
          <w:i/>
          <w:sz w:val="26"/>
          <w:szCs w:val="26"/>
          <w:vertAlign w:val="superscript"/>
          <w:lang w:eastAsia="ko-KR"/>
        </w:rPr>
        <w:t>Тек.</w:t>
      </w:r>
      <w:r w:rsidRPr="00F5499D">
        <w:rPr>
          <w:rFonts w:eastAsia="Batang"/>
          <w:i/>
          <w:sz w:val="26"/>
          <w:szCs w:val="26"/>
          <w:lang w:eastAsia="ko-KR"/>
        </w:rPr>
        <w:t>-сумма финансирования (расходов) на текущую дату;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outlineLvl w:val="1"/>
        <w:rPr>
          <w:rFonts w:eastAsia="Batang"/>
          <w:i/>
          <w:sz w:val="26"/>
          <w:szCs w:val="26"/>
          <w:lang w:eastAsia="ko-KR"/>
        </w:rPr>
      </w:pPr>
      <w:r w:rsidRPr="00F5499D">
        <w:rPr>
          <w:rFonts w:eastAsia="Batang"/>
          <w:i/>
          <w:sz w:val="26"/>
          <w:szCs w:val="26"/>
          <w:lang w:val="en-US" w:eastAsia="ko-KR"/>
        </w:rPr>
        <w:t>F</w:t>
      </w:r>
      <w:r w:rsidRPr="00F5499D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proofErr w:type="gramStart"/>
      <w:r w:rsidRPr="00F5499D">
        <w:rPr>
          <w:rFonts w:eastAsia="Batang"/>
          <w:sz w:val="26"/>
          <w:szCs w:val="26"/>
          <w:vertAlign w:val="superscript"/>
          <w:lang w:eastAsia="ko-KR"/>
        </w:rPr>
        <w:t>.</w:t>
      </w:r>
      <w:r w:rsidRPr="00F5499D">
        <w:rPr>
          <w:rFonts w:eastAsia="Batang"/>
          <w:sz w:val="26"/>
          <w:szCs w:val="26"/>
          <w:lang w:eastAsia="ko-KR"/>
        </w:rPr>
        <w:t>-</w:t>
      </w:r>
      <w:proofErr w:type="gramEnd"/>
      <w:r w:rsidRPr="00F5499D">
        <w:rPr>
          <w:rFonts w:eastAsia="Batang"/>
          <w:sz w:val="26"/>
          <w:szCs w:val="26"/>
          <w:lang w:eastAsia="ko-KR"/>
        </w:rPr>
        <w:t xml:space="preserve"> </w:t>
      </w:r>
      <w:r w:rsidRPr="00F5499D">
        <w:rPr>
          <w:rFonts w:eastAsia="Batang"/>
          <w:i/>
          <w:sz w:val="26"/>
          <w:szCs w:val="26"/>
          <w:lang w:eastAsia="ko-KR"/>
        </w:rPr>
        <w:t>плановая сумма финансирования по Программе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eastAsia="Batang"/>
          <w:i/>
          <w:sz w:val="26"/>
          <w:szCs w:val="26"/>
          <w:lang w:eastAsia="ko-KR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  <w:r w:rsidRPr="00F5499D">
        <w:rPr>
          <w:rFonts w:eastAsia="Batang"/>
          <w:sz w:val="26"/>
          <w:szCs w:val="26"/>
          <w:lang w:eastAsia="ko-KR"/>
        </w:rPr>
        <w:t xml:space="preserve">При вычислении величины </w:t>
      </w:r>
      <w:proofErr w:type="gramStart"/>
      <w:r w:rsidRPr="00F5499D">
        <w:rPr>
          <w:rFonts w:eastAsia="Batang"/>
          <w:sz w:val="26"/>
          <w:szCs w:val="26"/>
          <w:lang w:val="en-US" w:eastAsia="ko-KR"/>
        </w:rPr>
        <w:t>F</w:t>
      </w:r>
      <w:proofErr w:type="gramEnd"/>
      <w:r w:rsidRPr="00F5499D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F5499D">
        <w:rPr>
          <w:rFonts w:eastAsia="Batang"/>
          <w:sz w:val="26"/>
          <w:szCs w:val="26"/>
          <w:lang w:eastAsia="ko-KR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F5499D">
        <w:rPr>
          <w:rFonts w:eastAsia="Batang"/>
          <w:sz w:val="26"/>
          <w:szCs w:val="26"/>
          <w:lang w:val="en-US" w:eastAsia="ko-KR"/>
        </w:rPr>
        <w:t>R</w:t>
      </w:r>
      <w:r w:rsidRPr="00F5499D">
        <w:rPr>
          <w:rFonts w:eastAsia="Batang"/>
          <w:sz w:val="26"/>
          <w:szCs w:val="26"/>
          <w:lang w:eastAsia="ko-KR"/>
        </w:rPr>
        <w:t>) равном 100 и более процентов, эффективность реализации Программы признается высокой, при значении 80% и менее низкой. Оценка эффективности реализации программы осуществляется по итогам года.</w:t>
      </w:r>
    </w:p>
    <w:p w:rsidR="00F5499D" w:rsidRPr="00F5499D" w:rsidRDefault="00F5499D" w:rsidP="00F5499D">
      <w:pPr>
        <w:rPr>
          <w:sz w:val="26"/>
          <w:szCs w:val="26"/>
        </w:rPr>
        <w:sectPr w:rsidR="00F5499D" w:rsidRPr="00F5499D" w:rsidSect="00F5499D">
          <w:pgSz w:w="11906" w:h="16838"/>
          <w:pgMar w:top="1135" w:right="849" w:bottom="680" w:left="1701" w:header="709" w:footer="709" w:gutter="0"/>
          <w:cols w:space="708"/>
          <w:docGrid w:linePitch="360"/>
        </w:sect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9639"/>
        <w:jc w:val="right"/>
      </w:pPr>
      <w:r w:rsidRPr="00F5499D">
        <w:lastRenderedPageBreak/>
        <w:t>Приложение № 1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9639"/>
        <w:jc w:val="right"/>
      </w:pPr>
      <w:r w:rsidRPr="00F5499D">
        <w:t xml:space="preserve">к муниципальной целевой программе </w:t>
      </w:r>
    </w:p>
    <w:p w:rsidR="00F5499D" w:rsidRPr="00F5499D" w:rsidRDefault="00F5499D" w:rsidP="00F5499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5499D">
        <w:rPr>
          <w:b/>
        </w:rPr>
        <w:t xml:space="preserve">Отчет  об использовании ассигнований муниципального бюджета </w:t>
      </w:r>
    </w:p>
    <w:p w:rsidR="00F5499D" w:rsidRPr="00F5499D" w:rsidRDefault="00F5499D" w:rsidP="00F5499D">
      <w:pPr>
        <w:autoSpaceDE w:val="0"/>
        <w:autoSpaceDN w:val="0"/>
        <w:adjustRightInd w:val="0"/>
        <w:jc w:val="center"/>
        <w:outlineLvl w:val="0"/>
      </w:pPr>
      <w:r w:rsidRPr="00F5499D">
        <w:rPr>
          <w:b/>
        </w:rPr>
        <w:t>на реализацию муниципальной  программы ___________________________________________________________</w:t>
      </w:r>
    </w:p>
    <w:p w:rsidR="00F5499D" w:rsidRPr="00F5499D" w:rsidRDefault="00F5499D" w:rsidP="00F5499D">
      <w:pPr>
        <w:autoSpaceDE w:val="0"/>
        <w:autoSpaceDN w:val="0"/>
        <w:adjustRightInd w:val="0"/>
        <w:jc w:val="center"/>
        <w:outlineLvl w:val="0"/>
      </w:pPr>
      <w:r w:rsidRPr="00F5499D">
        <w:t>(наименование муниципальной  программы)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</w:pPr>
      <w:r w:rsidRPr="00F5499D">
        <w:t>за январь -  _________ 20__ года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</w:pPr>
      <w:r w:rsidRPr="00F5499D">
        <w:t>( нарастающим итогом с начала года)</w:t>
      </w: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F5499D" w:rsidRPr="00F5499D" w:rsidTr="00F5499D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99D">
              <w:t>№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</w:pPr>
            <w:proofErr w:type="gramStart"/>
            <w:r w:rsidRPr="00F5499D">
              <w:t>п</w:t>
            </w:r>
            <w:proofErr w:type="gramEnd"/>
            <w:r w:rsidRPr="00F5499D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  <w:r w:rsidRPr="00F5499D"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99D">
              <w:t xml:space="preserve">Наименование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  <w:r w:rsidRPr="00F5499D">
              <w:t>Расходы (тыс. руб.)</w:t>
            </w:r>
          </w:p>
        </w:tc>
      </w:tr>
      <w:tr w:rsidR="00F5499D" w:rsidRPr="00F5499D" w:rsidTr="00F5499D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  <w:r w:rsidRPr="00F5499D">
              <w:t xml:space="preserve">сводная бюджетная роспись,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  <w:r w:rsidRPr="00F5499D"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  <w:r w:rsidRPr="00F5499D">
              <w:t>кассовое исполнение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  <w:r w:rsidRPr="00F5499D">
              <w:t>за январь-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  <w:r w:rsidRPr="00F5499D">
              <w:t>______20__ года</w:t>
            </w:r>
          </w:p>
        </w:tc>
      </w:tr>
      <w:tr w:rsidR="00F5499D" w:rsidRPr="00F5499D" w:rsidTr="00F5499D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</w:pPr>
            <w:r w:rsidRPr="00F5499D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</w:pPr>
            <w:r w:rsidRPr="00F5499D"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99D" w:rsidRPr="00F5499D" w:rsidTr="00F5499D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</w:pPr>
            <w:r w:rsidRPr="00F5499D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outlineLvl w:val="0"/>
            </w:pPr>
            <w:r w:rsidRPr="00F5499D"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99D" w:rsidRPr="00F5499D" w:rsidTr="00F5499D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</w:pPr>
            <w:r w:rsidRPr="00F5499D"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</w:pPr>
            <w:r w:rsidRPr="00F5499D"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5499D" w:rsidRPr="00F5499D" w:rsidRDefault="00F5499D" w:rsidP="00F5499D">
      <w:pPr>
        <w:widowControl w:val="0"/>
        <w:autoSpaceDE w:val="0"/>
        <w:autoSpaceDN w:val="0"/>
        <w:adjustRightInd w:val="0"/>
      </w:pPr>
      <w:r w:rsidRPr="00F5499D">
        <w:t xml:space="preserve">                          Директор программы: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9639"/>
        <w:jc w:val="right"/>
      </w:pPr>
      <w:r w:rsidRPr="00F5499D">
        <w:t>Приложение №2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9639"/>
        <w:jc w:val="right"/>
      </w:pPr>
      <w:r w:rsidRPr="00F5499D">
        <w:t>к муниципальной целевой программе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499D">
        <w:rPr>
          <w:b/>
        </w:rPr>
        <w:t>Отчет   о целевых показателях (индикаторах) муниципальной  программы ______________________________________________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</w:pPr>
      <w:r w:rsidRPr="00F5499D">
        <w:t>(наименование муниципальной  программы)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</w:pPr>
      <w:r w:rsidRPr="00F5499D">
        <w:t>за январь - _________ 20__ года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</w:pPr>
      <w:r w:rsidRPr="00F5499D">
        <w:t>(нарастающим итогом с начала года)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F5499D" w:rsidRPr="00F5499D" w:rsidTr="00F5499D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 xml:space="preserve">№  </w:t>
            </w:r>
            <w:r w:rsidRPr="00F5499D">
              <w:br/>
            </w:r>
            <w:proofErr w:type="gramStart"/>
            <w:r w:rsidRPr="00F5499D">
              <w:t>п</w:t>
            </w:r>
            <w:proofErr w:type="gramEnd"/>
            <w:r w:rsidRPr="00F5499D"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 xml:space="preserve">Единица </w:t>
            </w:r>
            <w:r w:rsidRPr="00F5499D"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 xml:space="preserve">План   </w:t>
            </w:r>
            <w:r w:rsidRPr="00F5499D"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 xml:space="preserve">План     </w:t>
            </w:r>
            <w:r w:rsidRPr="00F5499D">
              <w:br/>
              <w:t xml:space="preserve">  на январь -  </w:t>
            </w:r>
            <w:r w:rsidRPr="00F5499D"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 xml:space="preserve">Факт      </w:t>
            </w:r>
            <w:r w:rsidRPr="00F5499D">
              <w:br/>
              <w:t xml:space="preserve">  за январь -  </w:t>
            </w:r>
            <w:r w:rsidRPr="00F5499D"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 xml:space="preserve">Факт      </w:t>
            </w:r>
            <w:r w:rsidRPr="00F5499D">
              <w:br/>
              <w:t xml:space="preserve">  за январь -  </w:t>
            </w:r>
            <w:r w:rsidRPr="00F5499D"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>Обоснование отклонений значений целевых показателей (индикаторов)</w:t>
            </w:r>
          </w:p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>(при наличии)</w:t>
            </w:r>
          </w:p>
        </w:tc>
      </w:tr>
      <w:tr w:rsidR="00F5499D" w:rsidRPr="00F5499D" w:rsidTr="00F5499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99D">
              <w:t>8</w:t>
            </w:r>
          </w:p>
        </w:tc>
      </w:tr>
      <w:tr w:rsidR="00F5499D" w:rsidRPr="00F5499D" w:rsidTr="00F5499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  <w:r w:rsidRPr="00F5499D"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  <w:r w:rsidRPr="00F5499D"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499D" w:rsidRPr="00F5499D" w:rsidTr="00F5499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  <w:r w:rsidRPr="00F5499D"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  <w:r w:rsidRPr="00F5499D"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5499D" w:rsidRPr="00F5499D" w:rsidRDefault="00F5499D" w:rsidP="00F5499D">
      <w:pPr>
        <w:widowControl w:val="0"/>
        <w:autoSpaceDE w:val="0"/>
        <w:autoSpaceDN w:val="0"/>
        <w:adjustRightInd w:val="0"/>
      </w:pPr>
      <w:bookmarkStart w:id="0" w:name="Par483"/>
      <w:bookmarkEnd w:id="0"/>
      <w:r w:rsidRPr="00F5499D">
        <w:t xml:space="preserve">            * Соответствующий период предыдущего года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</w:pPr>
      <w:r w:rsidRPr="00F5499D">
        <w:t xml:space="preserve">                 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</w:pPr>
      <w:r w:rsidRPr="00F5499D">
        <w:t xml:space="preserve">             Директор программы: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9498"/>
        <w:jc w:val="right"/>
        <w:rPr>
          <w:sz w:val="26"/>
          <w:szCs w:val="26"/>
        </w:rPr>
      </w:pPr>
      <w:r w:rsidRPr="00F5499D">
        <w:rPr>
          <w:sz w:val="26"/>
          <w:szCs w:val="26"/>
        </w:rPr>
        <w:lastRenderedPageBreak/>
        <w:t>Приложение №</w:t>
      </w:r>
      <w:r w:rsidR="0091283F">
        <w:rPr>
          <w:sz w:val="26"/>
          <w:szCs w:val="26"/>
        </w:rPr>
        <w:t xml:space="preserve"> </w:t>
      </w:r>
      <w:r w:rsidRPr="00F5499D">
        <w:rPr>
          <w:sz w:val="26"/>
          <w:szCs w:val="26"/>
        </w:rPr>
        <w:t>3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9498"/>
        <w:jc w:val="right"/>
        <w:rPr>
          <w:sz w:val="26"/>
          <w:szCs w:val="26"/>
        </w:rPr>
      </w:pPr>
      <w:r w:rsidRPr="00F5499D">
        <w:rPr>
          <w:sz w:val="26"/>
          <w:szCs w:val="26"/>
        </w:rPr>
        <w:t>к муниципальной целевой программе</w:t>
      </w: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 xml:space="preserve">Отчет  об использовании ассигнований местного бюджета </w:t>
      </w: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 xml:space="preserve">на реализацию муниципальной программы </w:t>
      </w: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F5499D">
        <w:rPr>
          <w:b/>
          <w:sz w:val="26"/>
          <w:szCs w:val="26"/>
        </w:rPr>
        <w:t>___________________________________________________________</w:t>
      </w: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F5499D">
        <w:rPr>
          <w:sz w:val="26"/>
          <w:szCs w:val="26"/>
        </w:rPr>
        <w:t>(наименование муниципальной  программы)</w:t>
      </w:r>
    </w:p>
    <w:p w:rsidR="00F5499D" w:rsidRPr="00F5499D" w:rsidRDefault="00F5499D" w:rsidP="00F5499D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F5499D">
        <w:rPr>
          <w:sz w:val="26"/>
          <w:szCs w:val="26"/>
        </w:rPr>
        <w:t xml:space="preserve">за _________ год 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5499D">
        <w:rPr>
          <w:sz w:val="26"/>
          <w:szCs w:val="26"/>
        </w:rPr>
        <w:t>(нарастающим итогом с начала года)</w:t>
      </w:r>
    </w:p>
    <w:tbl>
      <w:tblPr>
        <w:tblW w:w="131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536"/>
        <w:gridCol w:w="2551"/>
        <w:gridCol w:w="2552"/>
      </w:tblGrid>
      <w:tr w:rsidR="00F5499D" w:rsidRPr="00F5499D" w:rsidTr="00F5499D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№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F5499D">
              <w:rPr>
                <w:sz w:val="26"/>
                <w:szCs w:val="26"/>
              </w:rPr>
              <w:t>п</w:t>
            </w:r>
            <w:proofErr w:type="gramEnd"/>
            <w:r w:rsidRPr="00F5499D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Наименование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Расходы, тыс. рублей</w:t>
            </w:r>
          </w:p>
        </w:tc>
      </w:tr>
      <w:tr w:rsidR="00F5499D" w:rsidRPr="00F5499D" w:rsidTr="00F5499D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сводная бюджетная роспись,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кассовое исполнение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 по состоянию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на______20__ года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499D" w:rsidRPr="00F5499D" w:rsidTr="00F5499D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499D" w:rsidRPr="00F5499D" w:rsidTr="00F5499D">
        <w:trPr>
          <w:trHeight w:val="46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Подпрограмма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499D" w:rsidRPr="00F5499D" w:rsidTr="00F5499D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  <w:r w:rsidRPr="00F5499D">
        <w:rPr>
          <w:sz w:val="26"/>
          <w:szCs w:val="26"/>
        </w:rPr>
        <w:t>Приложение № 4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  <w:r w:rsidRPr="00F5499D">
        <w:rPr>
          <w:sz w:val="26"/>
          <w:szCs w:val="26"/>
        </w:rPr>
        <w:t>к муниципальной целевой программе</w:t>
      </w: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>Отчет о достижении значений целевых показателей (индикаторов)</w:t>
      </w: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>муниципальной программы</w:t>
      </w: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>___________________________________________________________</w:t>
      </w:r>
    </w:p>
    <w:p w:rsidR="00F5499D" w:rsidRPr="00F5499D" w:rsidRDefault="00F5499D" w:rsidP="00F5499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F5499D">
        <w:rPr>
          <w:sz w:val="26"/>
          <w:szCs w:val="26"/>
        </w:rPr>
        <w:t>(наименование муниципальной программы)</w:t>
      </w:r>
    </w:p>
    <w:p w:rsidR="00F5499D" w:rsidRPr="00F5499D" w:rsidRDefault="00F5499D" w:rsidP="00F5499D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</w:p>
    <w:p w:rsidR="00F5499D" w:rsidRPr="00F5499D" w:rsidRDefault="00F5499D" w:rsidP="00F5499D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F5499D">
        <w:rPr>
          <w:sz w:val="26"/>
          <w:szCs w:val="26"/>
        </w:rPr>
        <w:t xml:space="preserve">за _________ год </w:t>
      </w: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F5499D" w:rsidRPr="00F5499D" w:rsidTr="00F5499D">
        <w:trPr>
          <w:trHeight w:val="34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№ </w:t>
            </w:r>
            <w:proofErr w:type="gramStart"/>
            <w:r w:rsidRPr="00F5499D">
              <w:rPr>
                <w:sz w:val="26"/>
                <w:szCs w:val="26"/>
              </w:rPr>
              <w:t>п</w:t>
            </w:r>
            <w:proofErr w:type="gramEnd"/>
            <w:r w:rsidRPr="00F5499D">
              <w:rPr>
                <w:sz w:val="26"/>
                <w:szCs w:val="26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Значения 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Обоснование отклонений значений целевого показателя (индикатора)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на конец отчетного года (при наличии)</w:t>
            </w:r>
          </w:p>
        </w:tc>
      </w:tr>
      <w:tr w:rsidR="00F5499D" w:rsidRPr="00F5499D" w:rsidTr="00F5499D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фактическое исполнение за год, предшествующий </w:t>
            </w:r>
            <w:proofErr w:type="gramStart"/>
            <w:r w:rsidRPr="00F5499D">
              <w:rPr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отчетный год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5499D" w:rsidRPr="00F5499D" w:rsidTr="00F5499D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факт (при наличии)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5499D" w:rsidRPr="00F5499D" w:rsidTr="00F5499D">
        <w:tc>
          <w:tcPr>
            <w:tcW w:w="1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Муниципальная программа,</w:t>
            </w:r>
          </w:p>
          <w:p w:rsidR="00F5499D" w:rsidRPr="00F5499D" w:rsidRDefault="00F5499D" w:rsidP="00F5499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подпрограмма, мероприятие</w:t>
            </w:r>
          </w:p>
        </w:tc>
      </w:tr>
      <w:tr w:rsidR="00F5499D" w:rsidRPr="00F5499D" w:rsidTr="00F5499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5499D" w:rsidRPr="00F5499D" w:rsidTr="00F5499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5499D" w:rsidRPr="00F5499D" w:rsidTr="00F5499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F5499D" w:rsidRPr="00F5499D" w:rsidRDefault="00F5499D" w:rsidP="00F5499D">
      <w:pPr>
        <w:autoSpaceDE w:val="0"/>
        <w:autoSpaceDN w:val="0"/>
        <w:adjustRightInd w:val="0"/>
        <w:ind w:left="709"/>
        <w:rPr>
          <w:sz w:val="26"/>
          <w:szCs w:val="26"/>
        </w:rPr>
      </w:pPr>
    </w:p>
    <w:p w:rsidR="00F5499D" w:rsidRPr="00F5499D" w:rsidRDefault="00F5499D" w:rsidP="00F5499D">
      <w:pPr>
        <w:autoSpaceDE w:val="0"/>
        <w:autoSpaceDN w:val="0"/>
        <w:adjustRightInd w:val="0"/>
        <w:ind w:left="709"/>
        <w:rPr>
          <w:sz w:val="26"/>
          <w:szCs w:val="26"/>
        </w:rPr>
        <w:sectPr w:rsidR="00F5499D" w:rsidRPr="00F5499D" w:rsidSect="00F5499D">
          <w:pgSz w:w="16838" w:h="11906" w:orient="landscape"/>
          <w:pgMar w:top="426" w:right="678" w:bottom="142" w:left="709" w:header="709" w:footer="900" w:gutter="0"/>
          <w:cols w:space="708"/>
          <w:docGrid w:linePitch="360"/>
        </w:sectPr>
      </w:pPr>
      <w:r w:rsidRPr="00F5499D">
        <w:rPr>
          <w:sz w:val="26"/>
          <w:szCs w:val="26"/>
        </w:rPr>
        <w:t>Директор программы:</w:t>
      </w:r>
    </w:p>
    <w:p w:rsidR="0091283F" w:rsidRDefault="0091283F" w:rsidP="0091283F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91283F" w:rsidRDefault="0091283F" w:rsidP="0091283F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1283F" w:rsidRDefault="0091283F" w:rsidP="0091283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91283F" w:rsidRDefault="0091283F" w:rsidP="0091283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72CB">
        <w:rPr>
          <w:sz w:val="26"/>
          <w:szCs w:val="26"/>
        </w:rPr>
        <w:t xml:space="preserve">27.08.2015 </w:t>
      </w:r>
      <w:r>
        <w:rPr>
          <w:sz w:val="26"/>
          <w:szCs w:val="26"/>
        </w:rPr>
        <w:t>г. №</w:t>
      </w:r>
      <w:r w:rsidR="00B172CB">
        <w:rPr>
          <w:sz w:val="26"/>
          <w:szCs w:val="26"/>
        </w:rPr>
        <w:t xml:space="preserve"> 18-МНА</w:t>
      </w:r>
      <w:bookmarkStart w:id="1" w:name="_GoBack"/>
      <w:bookmarkEnd w:id="1"/>
    </w:p>
    <w:p w:rsidR="0091283F" w:rsidRDefault="0091283F" w:rsidP="0091283F">
      <w:pPr>
        <w:rPr>
          <w:color w:val="000000"/>
          <w:sz w:val="26"/>
          <w:szCs w:val="26"/>
        </w:rPr>
      </w:pP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>Отчет</w:t>
      </w:r>
    </w:p>
    <w:p w:rsidR="00F5499D" w:rsidRPr="00F5499D" w:rsidRDefault="00F5499D" w:rsidP="00F5499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499D">
        <w:rPr>
          <w:b/>
          <w:sz w:val="26"/>
          <w:szCs w:val="26"/>
        </w:rPr>
        <w:t>об объеме финансовых ресурсов муниципальной программы</w:t>
      </w:r>
    </w:p>
    <w:p w:rsidR="00F5499D" w:rsidRPr="00F5499D" w:rsidRDefault="00F5499D" w:rsidP="00F549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5499D">
        <w:rPr>
          <w:sz w:val="26"/>
          <w:szCs w:val="26"/>
        </w:rPr>
        <w:t xml:space="preserve">за _________ год </w:t>
      </w:r>
    </w:p>
    <w:tbl>
      <w:tblPr>
        <w:tblW w:w="10253" w:type="dxa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5"/>
        <w:gridCol w:w="4335"/>
        <w:gridCol w:w="13"/>
        <w:gridCol w:w="1435"/>
        <w:gridCol w:w="1605"/>
      </w:tblGrid>
      <w:tr w:rsidR="00F5499D" w:rsidRPr="00F5499D" w:rsidTr="00CE43FD">
        <w:trPr>
          <w:trHeight w:val="764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Наименование муниципальной  программы, подпрограммы,  мероприятия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F5499D" w:rsidRPr="00F5499D" w:rsidTr="00CE43FD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отчетный  год</w:t>
            </w:r>
          </w:p>
        </w:tc>
      </w:tr>
      <w:tr w:rsidR="00F5499D" w:rsidRPr="00F5499D" w:rsidTr="00CE43FD">
        <w:trPr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план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кассовое исполнение</w:t>
            </w: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1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4</w:t>
            </w: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26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319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Подпрограмма 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25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25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Мероприятие 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39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местный бюджет</w:t>
            </w:r>
          </w:p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иные не запрещенные </w: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8D83C" wp14:editId="500C75C6">
                      <wp:simplePos x="0" y="0"/>
                      <wp:positionH relativeFrom="column">
                        <wp:posOffset>-1875790</wp:posOffset>
                      </wp:positionH>
                      <wp:positionV relativeFrom="paragraph">
                        <wp:posOffset>-3810</wp:posOffset>
                      </wp:positionV>
                      <wp:extent cx="1804670" cy="0"/>
                      <wp:effectExtent l="8890" t="8890" r="571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4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47.7pt;margin-top:-.3pt;width:142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"/>
                  </w:pict>
                </mc:Fallback>
              </mc:AlternateContent>
            </w:r>
            <w:r w:rsidRPr="00F5499D">
              <w:rPr>
                <w:sz w:val="26"/>
                <w:szCs w:val="26"/>
              </w:rPr>
              <w:t>законодательством источники: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24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387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499D" w:rsidRPr="00F5499D" w:rsidTr="00CE43FD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99D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D" w:rsidRPr="00F5499D" w:rsidRDefault="00F5499D" w:rsidP="00F5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2512B" w:rsidRPr="0082512B" w:rsidRDefault="00F5499D" w:rsidP="0091283F">
      <w:pPr>
        <w:autoSpaceDE w:val="0"/>
        <w:autoSpaceDN w:val="0"/>
        <w:adjustRightInd w:val="0"/>
        <w:ind w:left="709"/>
        <w:rPr>
          <w:color w:val="000000"/>
        </w:rPr>
      </w:pPr>
      <w:r w:rsidRPr="00F5499D">
        <w:rPr>
          <w:sz w:val="26"/>
          <w:szCs w:val="26"/>
        </w:rPr>
        <w:t>Директор программы:</w:t>
      </w: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98" w:rsidRDefault="005C3F98">
      <w:r>
        <w:separator/>
      </w:r>
    </w:p>
  </w:endnote>
  <w:endnote w:type="continuationSeparator" w:id="0">
    <w:p w:rsidR="005C3F98" w:rsidRDefault="005C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9D" w:rsidRDefault="00F5499D" w:rsidP="00F5499D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1283F">
      <w:rPr>
        <w:rStyle w:val="af"/>
        <w:noProof/>
      </w:rPr>
      <w:t>1</w:t>
    </w:r>
    <w:r>
      <w:rPr>
        <w:rStyle w:val="af"/>
      </w:rPr>
      <w:fldChar w:fldCharType="end"/>
    </w:r>
  </w:p>
  <w:p w:rsidR="00F5499D" w:rsidRDefault="00F5499D" w:rsidP="00F5499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9D" w:rsidRDefault="00F5499D" w:rsidP="00F5499D">
    <w:pPr>
      <w:pStyle w:val="ad"/>
      <w:framePr w:wrap="auto" w:vAnchor="text" w:hAnchor="margin" w:xAlign="right" w:y="1"/>
      <w:rPr>
        <w:rStyle w:val="af"/>
      </w:rPr>
    </w:pPr>
  </w:p>
  <w:p w:rsidR="00F5499D" w:rsidRDefault="00F5499D" w:rsidP="00F5499D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9D" w:rsidRDefault="00F5499D" w:rsidP="00F5499D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5499D" w:rsidRDefault="00F5499D" w:rsidP="00F5499D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9D" w:rsidRDefault="00F5499D" w:rsidP="00F5499D">
    <w:pPr>
      <w:pStyle w:val="ad"/>
      <w:framePr w:wrap="auto" w:vAnchor="text" w:hAnchor="margin" w:xAlign="right" w:y="1"/>
      <w:rPr>
        <w:rStyle w:val="af"/>
      </w:rPr>
    </w:pPr>
  </w:p>
  <w:p w:rsidR="00F5499D" w:rsidRDefault="00F5499D" w:rsidP="00F5499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98" w:rsidRDefault="005C3F98">
      <w:r>
        <w:separator/>
      </w:r>
    </w:p>
  </w:footnote>
  <w:footnote w:type="continuationSeparator" w:id="0">
    <w:p w:rsidR="005C3F98" w:rsidRDefault="005C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9D" w:rsidRDefault="005C3F98">
    <w:pPr>
      <w:pStyle w:val="ab"/>
    </w:pPr>
    <w:r>
      <w:rPr>
        <w:noProof/>
        <w:lang w:eastAsia="ko-KR"/>
      </w:rPr>
      <w:pict>
        <v:rect id="Rectangle 1" o:spid="_x0000_s2049" style="position:absolute;margin-left:568pt;margin-top:400.8pt;width:27.25pt;height:25.95pt;z-index:251659264;visibility:visible;mso-position-horizontal-relative:page;mso-position-vertical-relative:page" o:allowincell="f" stroked="f">
          <v:textbox>
            <w:txbxContent>
              <w:p w:rsidR="00F5499D" w:rsidRDefault="00F5499D" w:rsidP="00F5499D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9D" w:rsidRDefault="00F5499D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99D" w:rsidRDefault="00F5499D" w:rsidP="00F5499D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2983">
                            <w:rPr>
                              <w:noProof/>
                              <w:lang w:val="en-G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    <v:textbox>
                <w:txbxContent>
                  <w:p w:rsidR="00F5499D" w:rsidRDefault="00F5499D" w:rsidP="00F5499D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2983">
                      <w:rPr>
                        <w:noProof/>
                        <w:lang w:val="en-G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369"/>
    <w:multiLevelType w:val="hybridMultilevel"/>
    <w:tmpl w:val="04300E7A"/>
    <w:lvl w:ilvl="0" w:tplc="6E1C81FE">
      <w:start w:val="3"/>
      <w:numFmt w:val="decimal"/>
      <w:lvlText w:val="%1."/>
      <w:lvlJc w:val="left"/>
      <w:pPr>
        <w:ind w:left="2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CA26D3"/>
    <w:multiLevelType w:val="hybridMultilevel"/>
    <w:tmpl w:val="4956D31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F58E6"/>
    <w:multiLevelType w:val="multilevel"/>
    <w:tmpl w:val="F2AEA34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F9D55EB"/>
    <w:multiLevelType w:val="hybridMultilevel"/>
    <w:tmpl w:val="CD46AE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E494124"/>
    <w:multiLevelType w:val="hybridMultilevel"/>
    <w:tmpl w:val="104C88C0"/>
    <w:lvl w:ilvl="0" w:tplc="6E1C81FE">
      <w:start w:val="3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3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4">
    <w:nsid w:val="40873C02"/>
    <w:multiLevelType w:val="multilevel"/>
    <w:tmpl w:val="AAB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BE5992"/>
    <w:multiLevelType w:val="hybridMultilevel"/>
    <w:tmpl w:val="60308B26"/>
    <w:lvl w:ilvl="0" w:tplc="5BAAF11C">
      <w:start w:val="1"/>
      <w:numFmt w:val="decimal"/>
      <w:lvlText w:val="%1.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57757955"/>
    <w:multiLevelType w:val="multilevel"/>
    <w:tmpl w:val="08D2C1B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2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07D6E4A"/>
    <w:multiLevelType w:val="multilevel"/>
    <w:tmpl w:val="C22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7774B"/>
    <w:multiLevelType w:val="multilevel"/>
    <w:tmpl w:val="D7985FA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686D6A16"/>
    <w:multiLevelType w:val="multilevel"/>
    <w:tmpl w:val="C02A913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D13AC7"/>
    <w:multiLevelType w:val="multilevel"/>
    <w:tmpl w:val="4F98F5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7"/>
  </w:num>
  <w:num w:numId="5">
    <w:abstractNumId w:val="10"/>
  </w:num>
  <w:num w:numId="6">
    <w:abstractNumId w:val="2"/>
  </w:num>
  <w:num w:numId="7">
    <w:abstractNumId w:val="30"/>
  </w:num>
  <w:num w:numId="8">
    <w:abstractNumId w:val="19"/>
  </w:num>
  <w:num w:numId="9">
    <w:abstractNumId w:val="11"/>
  </w:num>
  <w:num w:numId="10">
    <w:abstractNumId w:val="5"/>
  </w:num>
  <w:num w:numId="11">
    <w:abstractNumId w:val="20"/>
  </w:num>
  <w:num w:numId="12">
    <w:abstractNumId w:val="12"/>
  </w:num>
  <w:num w:numId="13">
    <w:abstractNumId w:val="8"/>
  </w:num>
  <w:num w:numId="14">
    <w:abstractNumId w:val="6"/>
  </w:num>
  <w:num w:numId="15">
    <w:abstractNumId w:val="25"/>
  </w:num>
  <w:num w:numId="16">
    <w:abstractNumId w:val="9"/>
  </w:num>
  <w:num w:numId="17">
    <w:abstractNumId w:val="15"/>
  </w:num>
  <w:num w:numId="18">
    <w:abstractNumId w:val="28"/>
  </w:num>
  <w:num w:numId="19">
    <w:abstractNumId w:val="22"/>
  </w:num>
  <w:num w:numId="20">
    <w:abstractNumId w:val="13"/>
  </w:num>
  <w:num w:numId="21">
    <w:abstractNumId w:val="4"/>
  </w:num>
  <w:num w:numId="22">
    <w:abstractNumId w:val="16"/>
  </w:num>
  <w:num w:numId="23">
    <w:abstractNumId w:val="23"/>
  </w:num>
  <w:num w:numId="24">
    <w:abstractNumId w:val="29"/>
  </w:num>
  <w:num w:numId="25">
    <w:abstractNumId w:val="21"/>
  </w:num>
  <w:num w:numId="26">
    <w:abstractNumId w:val="3"/>
  </w:num>
  <w:num w:numId="27">
    <w:abstractNumId w:val="27"/>
  </w:num>
  <w:num w:numId="28">
    <w:abstractNumId w:val="26"/>
  </w:num>
  <w:num w:numId="29">
    <w:abstractNumId w:val="14"/>
  </w:num>
  <w:num w:numId="30">
    <w:abstractNumId w:val="1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D72C2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3F98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283F"/>
    <w:rsid w:val="00917CB9"/>
    <w:rsid w:val="00924C27"/>
    <w:rsid w:val="00932F3C"/>
    <w:rsid w:val="009361E5"/>
    <w:rsid w:val="0094098E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172CB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72E47"/>
    <w:rsid w:val="00C811A3"/>
    <w:rsid w:val="00C8232A"/>
    <w:rsid w:val="00C86E3C"/>
    <w:rsid w:val="00C90762"/>
    <w:rsid w:val="00CA1AE1"/>
    <w:rsid w:val="00CB50DA"/>
    <w:rsid w:val="00CB6F66"/>
    <w:rsid w:val="00CD42A9"/>
    <w:rsid w:val="00CE43FD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5499D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5499D"/>
    <w:pPr>
      <w:ind w:left="708"/>
    </w:pPr>
  </w:style>
  <w:style w:type="paragraph" w:customStyle="1" w:styleId="12">
    <w:name w:val="Знак Знак Знак1"/>
    <w:basedOn w:val="a"/>
    <w:rsid w:val="00F5499D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F54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499D"/>
    <w:rPr>
      <w:sz w:val="24"/>
      <w:szCs w:val="24"/>
    </w:rPr>
  </w:style>
  <w:style w:type="paragraph" w:styleId="ad">
    <w:name w:val="footer"/>
    <w:basedOn w:val="a"/>
    <w:link w:val="ae"/>
    <w:rsid w:val="00F5499D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F5499D"/>
    <w:rPr>
      <w:lang w:val="en-GB"/>
    </w:rPr>
  </w:style>
  <w:style w:type="character" w:styleId="af">
    <w:name w:val="page number"/>
    <w:rsid w:val="00F5499D"/>
    <w:rPr>
      <w:rFonts w:cs="Times New Roman"/>
    </w:rPr>
  </w:style>
  <w:style w:type="paragraph" w:styleId="HTML">
    <w:name w:val="HTML Preformatted"/>
    <w:basedOn w:val="a"/>
    <w:link w:val="HTML0"/>
    <w:rsid w:val="00F54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499D"/>
    <w:rPr>
      <w:rFonts w:ascii="Courier New" w:hAnsi="Courier New" w:cs="Courier New"/>
    </w:rPr>
  </w:style>
  <w:style w:type="paragraph" w:customStyle="1" w:styleId="ConsPlusCell">
    <w:name w:val="ConsPlusCell"/>
    <w:rsid w:val="00F5499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F5499D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F5499D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F5499D"/>
    <w:pPr>
      <w:spacing w:before="80" w:after="80"/>
      <w:ind w:left="80" w:right="80" w:firstLine="480"/>
      <w:jc w:val="both"/>
    </w:pPr>
  </w:style>
  <w:style w:type="paragraph" w:styleId="2">
    <w:name w:val="Body Text Indent 2"/>
    <w:basedOn w:val="a"/>
    <w:link w:val="20"/>
    <w:rsid w:val="00F549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499D"/>
    <w:rPr>
      <w:sz w:val="24"/>
      <w:szCs w:val="24"/>
    </w:rPr>
  </w:style>
  <w:style w:type="paragraph" w:customStyle="1" w:styleId="13">
    <w:name w:val="Абзац списка1"/>
    <w:basedOn w:val="a"/>
    <w:rsid w:val="00F5499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5499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F5499D"/>
    <w:pPr>
      <w:spacing w:before="100" w:beforeAutospacing="1" w:after="100" w:afterAutospacing="1"/>
    </w:pPr>
  </w:style>
  <w:style w:type="character" w:styleId="af1">
    <w:name w:val="Emphasis"/>
    <w:qFormat/>
    <w:rsid w:val="00F5499D"/>
    <w:rPr>
      <w:rFonts w:cs="Times New Roman"/>
      <w:i/>
      <w:iCs/>
    </w:rPr>
  </w:style>
  <w:style w:type="paragraph" w:customStyle="1" w:styleId="text3cl">
    <w:name w:val="text3cl"/>
    <w:basedOn w:val="a"/>
    <w:rsid w:val="00F5499D"/>
    <w:pPr>
      <w:spacing w:before="144" w:after="288"/>
    </w:pPr>
  </w:style>
  <w:style w:type="paragraph" w:customStyle="1" w:styleId="af2">
    <w:name w:val="МОН основной"/>
    <w:basedOn w:val="a"/>
    <w:link w:val="af3"/>
    <w:rsid w:val="00F5499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F5499D"/>
    <w:rPr>
      <w:rFonts w:ascii="Calibri" w:eastAsia="Batang" w:hAnsi="Calibri"/>
      <w:lang w:eastAsia="ko-KR"/>
    </w:rPr>
  </w:style>
  <w:style w:type="character" w:styleId="af4">
    <w:name w:val="Hyperlink"/>
    <w:rsid w:val="00F5499D"/>
    <w:rPr>
      <w:color w:val="0000FF"/>
      <w:u w:val="single"/>
    </w:rPr>
  </w:style>
  <w:style w:type="character" w:customStyle="1" w:styleId="af5">
    <w:name w:val="Знак Знак"/>
    <w:rsid w:val="00F5499D"/>
    <w:rPr>
      <w:rFonts w:ascii="Courier New" w:hAnsi="Courier New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5499D"/>
    <w:pPr>
      <w:ind w:left="708"/>
    </w:pPr>
  </w:style>
  <w:style w:type="paragraph" w:customStyle="1" w:styleId="12">
    <w:name w:val="Знак Знак Знак1"/>
    <w:basedOn w:val="a"/>
    <w:rsid w:val="00F5499D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F54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499D"/>
    <w:rPr>
      <w:sz w:val="24"/>
      <w:szCs w:val="24"/>
    </w:rPr>
  </w:style>
  <w:style w:type="paragraph" w:styleId="ad">
    <w:name w:val="footer"/>
    <w:basedOn w:val="a"/>
    <w:link w:val="ae"/>
    <w:rsid w:val="00F5499D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F5499D"/>
    <w:rPr>
      <w:lang w:val="en-GB"/>
    </w:rPr>
  </w:style>
  <w:style w:type="character" w:styleId="af">
    <w:name w:val="page number"/>
    <w:rsid w:val="00F5499D"/>
    <w:rPr>
      <w:rFonts w:cs="Times New Roman"/>
    </w:rPr>
  </w:style>
  <w:style w:type="paragraph" w:styleId="HTML">
    <w:name w:val="HTML Preformatted"/>
    <w:basedOn w:val="a"/>
    <w:link w:val="HTML0"/>
    <w:rsid w:val="00F54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499D"/>
    <w:rPr>
      <w:rFonts w:ascii="Courier New" w:hAnsi="Courier New" w:cs="Courier New"/>
    </w:rPr>
  </w:style>
  <w:style w:type="paragraph" w:customStyle="1" w:styleId="ConsPlusCell">
    <w:name w:val="ConsPlusCell"/>
    <w:rsid w:val="00F5499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F5499D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F5499D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F5499D"/>
    <w:pPr>
      <w:spacing w:before="80" w:after="80"/>
      <w:ind w:left="80" w:right="80" w:firstLine="480"/>
      <w:jc w:val="both"/>
    </w:pPr>
  </w:style>
  <w:style w:type="paragraph" w:styleId="2">
    <w:name w:val="Body Text Indent 2"/>
    <w:basedOn w:val="a"/>
    <w:link w:val="20"/>
    <w:rsid w:val="00F549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499D"/>
    <w:rPr>
      <w:sz w:val="24"/>
      <w:szCs w:val="24"/>
    </w:rPr>
  </w:style>
  <w:style w:type="paragraph" w:customStyle="1" w:styleId="13">
    <w:name w:val="Абзац списка1"/>
    <w:basedOn w:val="a"/>
    <w:rsid w:val="00F5499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5499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F5499D"/>
    <w:pPr>
      <w:spacing w:before="100" w:beforeAutospacing="1" w:after="100" w:afterAutospacing="1"/>
    </w:pPr>
  </w:style>
  <w:style w:type="character" w:styleId="af1">
    <w:name w:val="Emphasis"/>
    <w:qFormat/>
    <w:rsid w:val="00F5499D"/>
    <w:rPr>
      <w:rFonts w:cs="Times New Roman"/>
      <w:i/>
      <w:iCs/>
    </w:rPr>
  </w:style>
  <w:style w:type="paragraph" w:customStyle="1" w:styleId="text3cl">
    <w:name w:val="text3cl"/>
    <w:basedOn w:val="a"/>
    <w:rsid w:val="00F5499D"/>
    <w:pPr>
      <w:spacing w:before="144" w:after="288"/>
    </w:pPr>
  </w:style>
  <w:style w:type="paragraph" w:customStyle="1" w:styleId="af2">
    <w:name w:val="МОН основной"/>
    <w:basedOn w:val="a"/>
    <w:link w:val="af3"/>
    <w:rsid w:val="00F5499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F5499D"/>
    <w:rPr>
      <w:rFonts w:ascii="Calibri" w:eastAsia="Batang" w:hAnsi="Calibri"/>
      <w:lang w:eastAsia="ko-KR"/>
    </w:rPr>
  </w:style>
  <w:style w:type="character" w:styleId="af4">
    <w:name w:val="Hyperlink"/>
    <w:rsid w:val="00F5499D"/>
    <w:rPr>
      <w:color w:val="0000FF"/>
      <w:u w:val="single"/>
    </w:rPr>
  </w:style>
  <w:style w:type="character" w:customStyle="1" w:styleId="af5">
    <w:name w:val="Знак Знак"/>
    <w:rsid w:val="00F5499D"/>
    <w:rPr>
      <w:rFonts w:ascii="Courier New" w:hAnsi="Courier New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2490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7</cp:revision>
  <cp:lastPrinted>2015-08-27T03:46:00Z</cp:lastPrinted>
  <dcterms:created xsi:type="dcterms:W3CDTF">2015-08-12T06:54:00Z</dcterms:created>
  <dcterms:modified xsi:type="dcterms:W3CDTF">2015-08-27T03:50:00Z</dcterms:modified>
</cp:coreProperties>
</file>