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CF" w:rsidRPr="002869A9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869A9">
        <w:rPr>
          <w:rFonts w:ascii="Times New Roman" w:hAnsi="Times New Roman" w:cs="Times New Roman"/>
          <w:b/>
          <w:i/>
          <w:sz w:val="26"/>
          <w:szCs w:val="26"/>
        </w:rPr>
        <w:t>пункт 1.1. Плана работы Ревизионной комиссии Юргинского муниципального округа  на 2023 год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3E65CF" w:rsidRPr="003E65CF" w:rsidRDefault="003E65CF" w:rsidP="003E65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направляемых для осуществления финансово-хозяйственной деятельности  Муниципального автономного учреждения культуры «</w:t>
      </w:r>
      <w:proofErr w:type="spellStart"/>
      <w:r w:rsidRPr="003E65CF">
        <w:rPr>
          <w:rFonts w:ascii="Times New Roman" w:hAnsi="Times New Roman" w:cs="Times New Roman"/>
        </w:rPr>
        <w:t>Юргинская</w:t>
      </w:r>
      <w:proofErr w:type="spellEnd"/>
      <w:r w:rsidRPr="003E65CF">
        <w:rPr>
          <w:rFonts w:ascii="Times New Roman" w:hAnsi="Times New Roman" w:cs="Times New Roman"/>
        </w:rPr>
        <w:t xml:space="preserve">  </w:t>
      </w:r>
      <w:proofErr w:type="spellStart"/>
      <w:r w:rsidRPr="003E65CF">
        <w:rPr>
          <w:rFonts w:ascii="Times New Roman" w:hAnsi="Times New Roman" w:cs="Times New Roman"/>
        </w:rPr>
        <w:t>межпоселенческая</w:t>
      </w:r>
      <w:proofErr w:type="spellEnd"/>
      <w:r w:rsidRPr="003E65CF">
        <w:rPr>
          <w:rFonts w:ascii="Times New Roman" w:hAnsi="Times New Roman" w:cs="Times New Roman"/>
        </w:rPr>
        <w:t xml:space="preserve">  централизованная клубная система»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>Проверяемый период: 2022 год.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</w:t>
      </w:r>
      <w:r w:rsidRPr="003E65CF">
        <w:rPr>
          <w:rFonts w:ascii="Times New Roman" w:hAnsi="Times New Roman" w:cs="Times New Roman"/>
        </w:rPr>
        <w:t xml:space="preserve"> проверки:    Муниципальное автономное  учреждение культуры «</w:t>
      </w:r>
      <w:proofErr w:type="spellStart"/>
      <w:r w:rsidRPr="003E65CF">
        <w:rPr>
          <w:rFonts w:ascii="Times New Roman" w:hAnsi="Times New Roman" w:cs="Times New Roman"/>
        </w:rPr>
        <w:t>Юргинская</w:t>
      </w:r>
      <w:proofErr w:type="spellEnd"/>
      <w:r w:rsidRPr="003E65CF">
        <w:rPr>
          <w:rFonts w:ascii="Times New Roman" w:hAnsi="Times New Roman" w:cs="Times New Roman"/>
        </w:rPr>
        <w:t xml:space="preserve">  </w:t>
      </w:r>
      <w:proofErr w:type="spellStart"/>
      <w:r w:rsidRPr="003E65CF">
        <w:rPr>
          <w:rFonts w:ascii="Times New Roman" w:hAnsi="Times New Roman" w:cs="Times New Roman"/>
        </w:rPr>
        <w:t>межпоселенческая</w:t>
      </w:r>
      <w:proofErr w:type="spellEnd"/>
      <w:r w:rsidRPr="003E65CF">
        <w:rPr>
          <w:rFonts w:ascii="Times New Roman" w:hAnsi="Times New Roman" w:cs="Times New Roman"/>
        </w:rPr>
        <w:t xml:space="preserve">  централизованная клубная система» (МАУК  «ЮМЦКС»)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>Направлено: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 xml:space="preserve">- представление  № 1   от 24.03.2023 – заместителю главы ЮМО </w:t>
      </w:r>
      <w:proofErr w:type="gramStart"/>
      <w:r w:rsidRPr="003E65CF">
        <w:rPr>
          <w:rFonts w:ascii="Times New Roman" w:hAnsi="Times New Roman" w:cs="Times New Roman"/>
        </w:rPr>
        <w:t>по</w:t>
      </w:r>
      <w:proofErr w:type="gramEnd"/>
      <w:r w:rsidRPr="003E65CF">
        <w:rPr>
          <w:rFonts w:ascii="Times New Roman" w:hAnsi="Times New Roman" w:cs="Times New Roman"/>
        </w:rPr>
        <w:t xml:space="preserve"> </w:t>
      </w:r>
      <w:proofErr w:type="gramStart"/>
      <w:r w:rsidRPr="003E65CF">
        <w:rPr>
          <w:rFonts w:ascii="Times New Roman" w:hAnsi="Times New Roman" w:cs="Times New Roman"/>
        </w:rPr>
        <w:t>социальным</w:t>
      </w:r>
      <w:proofErr w:type="gramEnd"/>
      <w:r w:rsidRPr="003E65CF">
        <w:rPr>
          <w:rFonts w:ascii="Times New Roman" w:hAnsi="Times New Roman" w:cs="Times New Roman"/>
        </w:rPr>
        <w:t xml:space="preserve"> вопросам-начальнику управления культуры, молодежной политики и спорта С.В. Гордеевой   принять меры по устранению нарушений в срок до 01.07.2023; 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 xml:space="preserve">- представление № 2   от 24.03.2023 – директору МАУК ЮМЦКС   </w:t>
      </w:r>
      <w:proofErr w:type="spellStart"/>
      <w:r w:rsidRPr="003E65CF">
        <w:rPr>
          <w:rFonts w:ascii="Times New Roman" w:hAnsi="Times New Roman" w:cs="Times New Roman"/>
        </w:rPr>
        <w:t>Елгиной</w:t>
      </w:r>
      <w:proofErr w:type="spellEnd"/>
      <w:r w:rsidRPr="003E65CF">
        <w:rPr>
          <w:rFonts w:ascii="Times New Roman" w:hAnsi="Times New Roman" w:cs="Times New Roman"/>
        </w:rPr>
        <w:t xml:space="preserve"> Ю.А. принять меры по устранению нарушений в срок до 01.08.2023.   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>В связи  с наличием объективных причин не позволяющих исполнить представление № 2   от 24.03.2023 в установленный срок (невозможность проведения сверки  расчетов по налогам и сборам  в связи с переходом ФНС на расчеты через  единый налоговый счет)</w:t>
      </w:r>
      <w:proofErr w:type="gramStart"/>
      <w:r w:rsidRPr="003E65CF">
        <w:rPr>
          <w:rFonts w:ascii="Times New Roman" w:hAnsi="Times New Roman" w:cs="Times New Roman"/>
        </w:rPr>
        <w:t xml:space="preserve"> ,</w:t>
      </w:r>
      <w:proofErr w:type="gramEnd"/>
      <w:r w:rsidRPr="003E65CF">
        <w:rPr>
          <w:rFonts w:ascii="Times New Roman" w:hAnsi="Times New Roman" w:cs="Times New Roman"/>
        </w:rPr>
        <w:t xml:space="preserve">  удовлетворено  ходатайство руководителя МАУК «ЮМЦКС» от 31.07.2023 № 15 о продлении срока исполнения представления  до 31.12.2023.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 xml:space="preserve"> Возбуждено дело об административном правонарушении по ст. 15.15.6 КоАП, в отношении должностного лица  МКУ «Централизованная бухгалтерия Управления культуры, молодежной политики и спорта администрации Юргинского муниципального округа», составлен протокол об административном правонарушении  от 27.03.2023 № 1.  Постановлением мирового судьи судебного участка № 5 Юргинского городского судебного района должностное лицо  МКУ «Централизованная бухгалтерия Управления культуры, молодежной политики и спорта администрации Юргинского муниципального округа» признано виновным в совершении административного правонарушения предусмотренного ч.4 ст. 15.15.6 КоАП РФ, назначено наказание в виде предупреждения.</w:t>
      </w:r>
    </w:p>
    <w:p w:rsidR="003E65CF" w:rsidRPr="003E65CF" w:rsidRDefault="003E65CF" w:rsidP="003E6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E65CF">
        <w:rPr>
          <w:rFonts w:ascii="Times New Roman" w:hAnsi="Times New Roman" w:cs="Times New Roman"/>
        </w:rPr>
        <w:t>В ходе проверки выявлены факты незаконного перечисления денежных средств   из  фонда оплаты труда    лицам,  не состоящим в штате учреждения.  Материалы направлены в правоохранительные органы. Назначена внеплановая проверка во  всех учреждениях культуры ведение   бухгалтерского  учёта, в которых  осуществляет МКУ «Централизованная бухгалтерия Управления культуры, молодежной политики и спорта администрации Юргинского муниципального округа».</w:t>
      </w:r>
    </w:p>
    <w:p w:rsidR="003E65CF" w:rsidRPr="003E65CF" w:rsidRDefault="003E65CF" w:rsidP="003E65CF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3E65CF" w:rsidRPr="003E65CF" w:rsidTr="00416EA0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5CF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5C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5CF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п.8 , п.13,  п.14 раздела 2 Приказа Минфина России от </w:t>
            </w: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31.08.2018 N 186н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Показатели ПФХД (плановый объем выплат и поступлений, изменения плановых </w:t>
            </w: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показателей, в течени</w:t>
            </w:r>
            <w:proofErr w:type="gramStart"/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финансового года) не подтверждены соответствующими обоснованиями (расчетами). Показатели ПФХД по КВР 119, 112, 850   после внесения в них изменений  меньше кассовых выплат по указанным направлениям  (на общую сумму 555484,67 руб.).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п.2 раздела 1 Приказа Минфина России от 31.08.2018 № 186н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Управлением культуры молодежной политики и спорта АЮМО  не утвержден порядок составления и утверждения ПФХД для подведомственных учреждений.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Главному распорядителю бюджетных средств утвердить порядок составления и утверждения ПФХД для подведомственных учреждений.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Приказ Управления культуры молодежной политики и спорта АЮМО от 13.04.2023 № 29/1</w:t>
            </w: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69.2, ст. 158 Бюджетного кодекса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Ненадлежащий контроль со стороны ГРБС  за ходом выполнения  муниципального задания, нарушения при формировании  муниципального задания, нарушения  </w:t>
            </w:r>
            <w:proofErr w:type="gramStart"/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 формирования  финансового обеспечения выполнения муниципального задания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договор о ведении бухгалтерского учета, материально-техническом и информационном обслуживании  не внесены изменения, связанные с изменением типа Учреждения (распоряжение АЮМР от 12.02.2019 № 48-р) и наименования учреждения (распоряжение АЮМО от 16.12.2021 № 508-р).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п.9,  п.18, п. 19 Приказа Минфина России от25.03.2011 № 33н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Выявлены нарушения, в которых усматриваются признаки состава административного правонарушения, предусмотренного частью 4 статьи 15.15.6 КоАП РФ, а именно -  грубое нарушение требований к составлению бухгалтерской (финансовой) отчетности.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Составлен протокол об административном правонарушении от 27.03.2023 № 1 , по ст. 15.15.6 КОАП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 мирового судьи судебного участка № 2 Юргинского городского судебного района от 25.05.2023  УИД 42 </w:t>
            </w:r>
            <w:r w:rsidRPr="003E65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0130-01-2023-001048-65.  Должностное лицо признано виновным в совершении административного правонарушения</w:t>
            </w:r>
            <w:proofErr w:type="gramStart"/>
            <w:r w:rsidRPr="003E65CF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E65CF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предусмотренного ч.4  ст. 15.15.6 КоАП РФ, назначено наказание в виде предупреждения.</w:t>
            </w: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п.56 Приказа Минфина России  от 25.03.2011 N 33н.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Пояснительная записка (ф. 0503160) не соответствует  установленным требованиям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9 раздела 1 Приказа Минфина России от 25.03.2011 N 33н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Инвентаризация   расчетов проведена  не со всеми поставщиками,  по которым  на счетах бюджетного учета числится </w:t>
            </w: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кредиторская или дебиторская задолженность, результаты инвентаризации не оформлены. Инвентаризация расчетов с бюджетом не проведена.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п. 11   федерального стандарта бухгалтерского учета для организаций государственного сектора "Доходы"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Сомнительная дебиторская задолженность  не учтена  на </w:t>
            </w:r>
            <w:proofErr w:type="spellStart"/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забалансовом</w:t>
            </w:r>
            <w:proofErr w:type="spellEnd"/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счете 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п. 187 Приказа Минфина России  от 23.12.2010 </w:t>
            </w:r>
          </w:p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183н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будущих периодов единовременно отнесены  в состав расходов текущего финансового года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п.3.3.1 Соглашения о предоставлении субсидии на финансовое обеспечение выполнения муниципального задания от 10.01.2022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 перечисление средств  фонда оплаты труда лицам, не состоящим в штате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Материалы переданы в правоохранительные органы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В отношении должностного лица  возбуждено уголовное дело. Денежные средства в  сумме 70,0 тыс. Руб. Возвращены в бюджет</w:t>
            </w:r>
          </w:p>
        </w:tc>
      </w:tr>
      <w:tr w:rsidR="003E65CF" w:rsidRPr="003E65CF" w:rsidTr="00416EA0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Данные расчетно-платежных ведомостей не соответствуют аналогичным  данным регистров бухгалтерского учета в части отражения задолженности по заработной плате на начало и конец проверяемого периода, начислений и удержаний.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Провести инвентаризацию расчетов по оплате труда.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Исполнено. Данные регистров бухгалтерского учета приведены в соответствие с расчетными ведомостями (</w:t>
            </w:r>
            <w:proofErr w:type="spellStart"/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-сальдовые ведомо</w:t>
            </w:r>
            <w:r w:rsidR="002869A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ти по счетам 30211, 30266, расчетные ведомости, за январь-май 2023) .</w:t>
            </w:r>
          </w:p>
        </w:tc>
      </w:tr>
      <w:tr w:rsidR="003E65CF" w:rsidRPr="0092581E" w:rsidTr="00416EA0">
        <w:trPr>
          <w:trHeight w:val="838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3E65CF" w:rsidRPr="003E65CF" w:rsidRDefault="003E65CF" w:rsidP="0041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4333,0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Несоответствие данных реестра муниципальной собственности ЮМО, в части имущества  переданного  МАУК «ЮМЦКС» в пользование, данным бухгалтерского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Провести сверку с КУМИ ЮМО, на предмет полноты отражения в учете полученного учреждением муниципального имущества.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5CF" w:rsidRPr="003E65CF" w:rsidRDefault="003E65CF" w:rsidP="00416EA0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Сверка проведена, необходимые изменения внесены в регистры бухгалтерского учета (</w:t>
            </w:r>
            <w:proofErr w:type="spellStart"/>
            <w:r w:rsidRPr="003E65CF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3E65CF">
              <w:rPr>
                <w:rFonts w:ascii="Times New Roman" w:hAnsi="Times New Roman" w:cs="Times New Roman"/>
                <w:sz w:val="18"/>
                <w:szCs w:val="18"/>
              </w:rPr>
              <w:t xml:space="preserve">-сальдовая ведомость по счету 101). </w:t>
            </w:r>
          </w:p>
        </w:tc>
      </w:tr>
    </w:tbl>
    <w:p w:rsidR="001531DE" w:rsidRDefault="001531DE">
      <w:bookmarkStart w:id="0" w:name="_GoBack"/>
      <w:bookmarkEnd w:id="0"/>
    </w:p>
    <w:sectPr w:rsidR="001531DE" w:rsidSect="003E65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AC"/>
    <w:rsid w:val="001531DE"/>
    <w:rsid w:val="002869A9"/>
    <w:rsid w:val="003E65CF"/>
    <w:rsid w:val="00905E67"/>
    <w:rsid w:val="00D1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E312-A722-498D-9E26-E58146B4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Revkom</dc:creator>
  <cp:keywords/>
  <dc:description/>
  <cp:lastModifiedBy>Revkom</cp:lastModifiedBy>
  <cp:revision>4</cp:revision>
  <dcterms:created xsi:type="dcterms:W3CDTF">2024-01-31T03:50:00Z</dcterms:created>
  <dcterms:modified xsi:type="dcterms:W3CDTF">2024-02-05T04:04:00Z</dcterms:modified>
</cp:coreProperties>
</file>