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C11" w:rsidRDefault="00204E9E" w:rsidP="00903C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ПО ОБЕСПЕЧЕНИЮ ЖИЗНЕДЕЯТЕЛЬНОСТИ И СТРОИТЕЛЬСТВУ</w:t>
      </w:r>
      <w:r w:rsidR="00903C11" w:rsidRPr="003B1E2A">
        <w:rPr>
          <w:b/>
          <w:sz w:val="28"/>
          <w:szCs w:val="28"/>
        </w:rPr>
        <w:t xml:space="preserve"> ЮРГИНСКОГО МУНИЦИПАЛЬНОГО ОКРУГА</w:t>
      </w:r>
    </w:p>
    <w:p w:rsidR="00903C11" w:rsidRDefault="00903C11" w:rsidP="00903C11">
      <w:pPr>
        <w:jc w:val="center"/>
        <w:rPr>
          <w:b/>
          <w:sz w:val="28"/>
          <w:szCs w:val="28"/>
        </w:rPr>
      </w:pPr>
    </w:p>
    <w:p w:rsidR="00903C11" w:rsidRPr="003B1E2A" w:rsidRDefault="00903C11" w:rsidP="00903C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903C11" w:rsidRPr="00B508BF" w:rsidRDefault="00903C11" w:rsidP="00903C11">
      <w:pPr>
        <w:jc w:val="center"/>
        <w:rPr>
          <w:sz w:val="28"/>
          <w:szCs w:val="28"/>
        </w:rPr>
      </w:pPr>
    </w:p>
    <w:p w:rsidR="00903C11" w:rsidRPr="00B508BF" w:rsidRDefault="00903C11" w:rsidP="00903C11">
      <w:pPr>
        <w:jc w:val="both"/>
        <w:rPr>
          <w:sz w:val="28"/>
          <w:szCs w:val="28"/>
        </w:rPr>
      </w:pPr>
    </w:p>
    <w:p w:rsidR="00903C11" w:rsidRPr="00B508BF" w:rsidRDefault="00903C11" w:rsidP="00903C11">
      <w:pPr>
        <w:jc w:val="both"/>
        <w:rPr>
          <w:sz w:val="28"/>
          <w:szCs w:val="28"/>
          <w:u w:val="single"/>
        </w:rPr>
      </w:pPr>
    </w:p>
    <w:p w:rsidR="00903C11" w:rsidRPr="00B508BF" w:rsidRDefault="00202695" w:rsidP="00903C11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28</w:t>
      </w:r>
      <w:r w:rsidR="00903C11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12</w:t>
      </w:r>
      <w:r w:rsidR="00903C11">
        <w:rPr>
          <w:sz w:val="28"/>
          <w:szCs w:val="28"/>
          <w:u w:val="single"/>
        </w:rPr>
        <w:t>.2022</w:t>
      </w:r>
      <w:r w:rsidR="00903C11" w:rsidRPr="00B508BF">
        <w:rPr>
          <w:sz w:val="28"/>
          <w:szCs w:val="28"/>
          <w:u w:val="single"/>
        </w:rPr>
        <w:t xml:space="preserve"> г.</w:t>
      </w:r>
      <w:r w:rsidR="00903C11" w:rsidRPr="00B508BF">
        <w:rPr>
          <w:sz w:val="28"/>
          <w:szCs w:val="28"/>
        </w:rPr>
        <w:tab/>
      </w:r>
      <w:r w:rsidR="00903C11" w:rsidRPr="00B508BF">
        <w:rPr>
          <w:sz w:val="28"/>
          <w:szCs w:val="28"/>
        </w:rPr>
        <w:tab/>
      </w:r>
      <w:r w:rsidR="00903C11" w:rsidRPr="00B508BF">
        <w:rPr>
          <w:sz w:val="28"/>
          <w:szCs w:val="28"/>
        </w:rPr>
        <w:tab/>
      </w:r>
      <w:r w:rsidR="00903C11" w:rsidRPr="00B508BF">
        <w:rPr>
          <w:sz w:val="28"/>
          <w:szCs w:val="28"/>
        </w:rPr>
        <w:tab/>
      </w:r>
      <w:r w:rsidR="00903C11" w:rsidRPr="00B508BF">
        <w:rPr>
          <w:sz w:val="28"/>
          <w:szCs w:val="28"/>
        </w:rPr>
        <w:tab/>
      </w:r>
      <w:r w:rsidR="00903C11" w:rsidRPr="00B508BF">
        <w:rPr>
          <w:sz w:val="28"/>
          <w:szCs w:val="28"/>
        </w:rPr>
        <w:tab/>
      </w:r>
      <w:r w:rsidR="00903C11" w:rsidRPr="00B508BF">
        <w:rPr>
          <w:sz w:val="28"/>
          <w:szCs w:val="28"/>
        </w:rPr>
        <w:tab/>
      </w:r>
      <w:r w:rsidR="00903C11" w:rsidRPr="00B508BF">
        <w:rPr>
          <w:sz w:val="28"/>
          <w:szCs w:val="28"/>
        </w:rPr>
        <w:tab/>
        <w:t xml:space="preserve">                     </w:t>
      </w:r>
      <w:r w:rsidR="00903C11" w:rsidRPr="00B508BF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50</w:t>
      </w:r>
    </w:p>
    <w:p w:rsidR="00903C11" w:rsidRPr="00B508BF" w:rsidRDefault="00903C11" w:rsidP="00903C11">
      <w:pPr>
        <w:jc w:val="center"/>
        <w:rPr>
          <w:sz w:val="28"/>
          <w:szCs w:val="28"/>
        </w:rPr>
      </w:pPr>
    </w:p>
    <w:p w:rsidR="00903C11" w:rsidRPr="00B508BF" w:rsidRDefault="00903C11" w:rsidP="00903C11">
      <w:pPr>
        <w:spacing w:line="276" w:lineRule="auto"/>
        <w:jc w:val="center"/>
        <w:rPr>
          <w:b/>
          <w:sz w:val="28"/>
          <w:szCs w:val="28"/>
        </w:rPr>
      </w:pPr>
      <w:r w:rsidRPr="00B508BF">
        <w:rPr>
          <w:b/>
          <w:sz w:val="28"/>
          <w:szCs w:val="28"/>
        </w:rPr>
        <w:t>Об утверждении методики прогнозирования поступлений доходов</w:t>
      </w:r>
    </w:p>
    <w:p w:rsidR="00903C11" w:rsidRPr="00B508BF" w:rsidRDefault="00903C11" w:rsidP="00903C11">
      <w:pPr>
        <w:spacing w:line="276" w:lineRule="auto"/>
        <w:jc w:val="center"/>
        <w:rPr>
          <w:b/>
          <w:sz w:val="28"/>
          <w:szCs w:val="28"/>
        </w:rPr>
      </w:pPr>
      <w:r w:rsidRPr="00B508BF">
        <w:rPr>
          <w:b/>
          <w:sz w:val="28"/>
          <w:szCs w:val="28"/>
        </w:rPr>
        <w:t xml:space="preserve">в бюджет Юргинского муниципального округа, бюджетные полномочия главного администратора которых осуществляет </w:t>
      </w:r>
    </w:p>
    <w:p w:rsidR="00903C11" w:rsidRPr="00B508BF" w:rsidRDefault="00204E9E" w:rsidP="00903C1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по обеспечению жизнедеятельности и строительству</w:t>
      </w:r>
      <w:r w:rsidR="00903C11" w:rsidRPr="00B508BF">
        <w:rPr>
          <w:b/>
          <w:sz w:val="28"/>
          <w:szCs w:val="28"/>
        </w:rPr>
        <w:t xml:space="preserve"> Юргинского муниципального округа</w:t>
      </w:r>
    </w:p>
    <w:p w:rsidR="00903C11" w:rsidRPr="00B508BF" w:rsidRDefault="00903C11" w:rsidP="00903C11">
      <w:pPr>
        <w:shd w:val="clear" w:color="auto" w:fill="FFFFFF"/>
        <w:spacing w:line="276" w:lineRule="auto"/>
        <w:ind w:left="11" w:right="11" w:firstLine="839"/>
        <w:jc w:val="both"/>
        <w:rPr>
          <w:sz w:val="28"/>
          <w:szCs w:val="28"/>
        </w:rPr>
      </w:pPr>
    </w:p>
    <w:p w:rsidR="00903C11" w:rsidRPr="00B508BF" w:rsidRDefault="00903C11" w:rsidP="00903C11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B508BF">
        <w:rPr>
          <w:sz w:val="28"/>
          <w:szCs w:val="28"/>
        </w:rPr>
        <w:t xml:space="preserve">В соответствии со статьей 160.1 Бюджетного кодекса Российской Федерации, постановлением Правительства Российской Федерации от 23.06.2016 № 574 «Об общих требованиях к методике прогнозирования поступлений доходов в бюджеты бюджетной системы Российской Федерации» и в целях повышения эффективности управления общественными финансами на местном уровне и повышения объективности прогнозирования доходов </w:t>
      </w:r>
      <w:r>
        <w:rPr>
          <w:sz w:val="28"/>
          <w:szCs w:val="28"/>
        </w:rPr>
        <w:t>местно</w:t>
      </w:r>
      <w:r w:rsidRPr="00B508BF">
        <w:rPr>
          <w:sz w:val="28"/>
          <w:szCs w:val="28"/>
        </w:rPr>
        <w:t xml:space="preserve">го бюджета на очередной финансовый год и плановый период  </w:t>
      </w:r>
      <w:proofErr w:type="gramEnd"/>
    </w:p>
    <w:p w:rsidR="00903C11" w:rsidRPr="00B508BF" w:rsidRDefault="00903C11" w:rsidP="00903C11">
      <w:pPr>
        <w:shd w:val="clear" w:color="auto" w:fill="FFFFFF"/>
        <w:spacing w:line="276" w:lineRule="auto"/>
        <w:ind w:left="11" w:right="11" w:firstLine="839"/>
        <w:jc w:val="both"/>
        <w:rPr>
          <w:sz w:val="28"/>
          <w:szCs w:val="28"/>
        </w:rPr>
      </w:pPr>
    </w:p>
    <w:p w:rsidR="00903C11" w:rsidRDefault="00903C11" w:rsidP="00903C11">
      <w:pPr>
        <w:shd w:val="clear" w:color="auto" w:fill="FFFFFF"/>
        <w:spacing w:line="276" w:lineRule="auto"/>
        <w:ind w:left="11" w:right="11" w:firstLine="839"/>
        <w:jc w:val="both"/>
        <w:rPr>
          <w:sz w:val="28"/>
          <w:szCs w:val="28"/>
        </w:rPr>
      </w:pPr>
      <w:r w:rsidRPr="00B508BF">
        <w:rPr>
          <w:sz w:val="28"/>
          <w:szCs w:val="28"/>
        </w:rPr>
        <w:t>ПРИКАЗЫВАЮ:</w:t>
      </w:r>
    </w:p>
    <w:p w:rsidR="00903C11" w:rsidRPr="00B508BF" w:rsidRDefault="00903C11" w:rsidP="00903C11">
      <w:pPr>
        <w:shd w:val="clear" w:color="auto" w:fill="FFFFFF"/>
        <w:spacing w:line="276" w:lineRule="auto"/>
        <w:ind w:left="11" w:right="11" w:firstLine="839"/>
        <w:jc w:val="both"/>
        <w:rPr>
          <w:sz w:val="28"/>
          <w:szCs w:val="28"/>
        </w:rPr>
      </w:pPr>
    </w:p>
    <w:p w:rsidR="00903C11" w:rsidRPr="003B1E2A" w:rsidRDefault="00903C11" w:rsidP="00903C1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B1E2A">
        <w:rPr>
          <w:sz w:val="28"/>
          <w:szCs w:val="28"/>
        </w:rPr>
        <w:t xml:space="preserve">Утвердить прилагаемую методику прогнозирования поступлений                            в местный бюджет доходов, бюджетные полномочия главного администратора которых осуществляет </w:t>
      </w:r>
      <w:r w:rsidR="00204E9E">
        <w:rPr>
          <w:sz w:val="28"/>
          <w:szCs w:val="28"/>
        </w:rPr>
        <w:t>Управление</w:t>
      </w:r>
      <w:r w:rsidR="00204E9E" w:rsidRPr="00204E9E">
        <w:rPr>
          <w:sz w:val="28"/>
          <w:szCs w:val="28"/>
        </w:rPr>
        <w:t xml:space="preserve"> по обеспечению жизнедеятельности и строительству</w:t>
      </w:r>
      <w:r w:rsidRPr="003B1E2A">
        <w:rPr>
          <w:sz w:val="28"/>
          <w:szCs w:val="28"/>
        </w:rPr>
        <w:t xml:space="preserve"> Юргинского муниципального округа.</w:t>
      </w:r>
    </w:p>
    <w:p w:rsidR="00903C11" w:rsidRPr="003B1E2A" w:rsidRDefault="00903C11" w:rsidP="00903C1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B1E2A">
        <w:rPr>
          <w:sz w:val="28"/>
          <w:szCs w:val="28"/>
        </w:rPr>
        <w:t>Настоящий приказ в силу со дня его подписания.</w:t>
      </w:r>
    </w:p>
    <w:p w:rsidR="00903C11" w:rsidRPr="00B508BF" w:rsidRDefault="00903C11" w:rsidP="00903C11">
      <w:pPr>
        <w:shd w:val="clear" w:color="auto" w:fill="FFFFFF"/>
        <w:tabs>
          <w:tab w:val="left" w:pos="4114"/>
          <w:tab w:val="left" w:leader="hyphen" w:pos="5090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3B1E2A">
        <w:rPr>
          <w:sz w:val="28"/>
          <w:szCs w:val="28"/>
        </w:rPr>
        <w:t>Контроль за</w:t>
      </w:r>
      <w:proofErr w:type="gramEnd"/>
      <w:r w:rsidRPr="003B1E2A">
        <w:rPr>
          <w:sz w:val="28"/>
          <w:szCs w:val="28"/>
        </w:rPr>
        <w:t xml:space="preserve"> исполнением настоящего приказа оставляю за собой.</w:t>
      </w:r>
    </w:p>
    <w:p w:rsidR="00903C11" w:rsidRPr="00B508BF" w:rsidRDefault="00903C11" w:rsidP="00903C11">
      <w:pPr>
        <w:shd w:val="clear" w:color="auto" w:fill="FFFFFF"/>
        <w:tabs>
          <w:tab w:val="left" w:pos="4114"/>
          <w:tab w:val="left" w:leader="hyphen" w:pos="5090"/>
        </w:tabs>
        <w:rPr>
          <w:sz w:val="28"/>
          <w:szCs w:val="28"/>
        </w:rPr>
      </w:pPr>
    </w:p>
    <w:p w:rsidR="00903C11" w:rsidRPr="00B508BF" w:rsidRDefault="00903C11" w:rsidP="00903C11">
      <w:pPr>
        <w:shd w:val="clear" w:color="auto" w:fill="FFFFFF"/>
        <w:tabs>
          <w:tab w:val="left" w:pos="4114"/>
          <w:tab w:val="left" w:leader="hyphen" w:pos="5090"/>
        </w:tabs>
        <w:rPr>
          <w:sz w:val="28"/>
          <w:szCs w:val="28"/>
        </w:rPr>
      </w:pPr>
    </w:p>
    <w:p w:rsidR="00903C11" w:rsidRPr="00B508BF" w:rsidRDefault="00903C11" w:rsidP="00903C11">
      <w:pPr>
        <w:shd w:val="clear" w:color="auto" w:fill="FFFFFF"/>
        <w:tabs>
          <w:tab w:val="left" w:pos="4114"/>
          <w:tab w:val="left" w:leader="hyphen" w:pos="5090"/>
        </w:tabs>
        <w:rPr>
          <w:sz w:val="28"/>
          <w:szCs w:val="28"/>
        </w:rPr>
      </w:pPr>
    </w:p>
    <w:p w:rsidR="00903C11" w:rsidRPr="00B508BF" w:rsidRDefault="00903C11" w:rsidP="00903C11">
      <w:pPr>
        <w:shd w:val="clear" w:color="auto" w:fill="FFFFFF"/>
        <w:tabs>
          <w:tab w:val="left" w:pos="4114"/>
          <w:tab w:val="left" w:leader="hyphen" w:pos="5090"/>
        </w:tabs>
        <w:rPr>
          <w:sz w:val="28"/>
          <w:szCs w:val="28"/>
        </w:rPr>
      </w:pPr>
    </w:p>
    <w:p w:rsidR="00054910" w:rsidRPr="00054910" w:rsidRDefault="00204E9E" w:rsidP="00903C11">
      <w:pPr>
        <w:ind w:right="-1"/>
        <w:rPr>
          <w:b/>
          <w:sz w:val="28"/>
          <w:szCs w:val="28"/>
        </w:rPr>
      </w:pPr>
      <w:r>
        <w:rPr>
          <w:sz w:val="28"/>
          <w:szCs w:val="28"/>
        </w:rPr>
        <w:t>Начальник Управления</w:t>
      </w:r>
      <w:r w:rsidR="00903C1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204E9E">
        <w:rPr>
          <w:sz w:val="28"/>
          <w:szCs w:val="28"/>
        </w:rPr>
        <w:t>по обеспечению</w:t>
      </w:r>
      <w:r>
        <w:rPr>
          <w:sz w:val="28"/>
          <w:szCs w:val="28"/>
        </w:rPr>
        <w:t xml:space="preserve">   </w:t>
      </w:r>
      <w:r w:rsidR="00903C11">
        <w:rPr>
          <w:sz w:val="28"/>
          <w:szCs w:val="28"/>
        </w:rPr>
        <w:tab/>
      </w:r>
      <w:r w:rsidR="00903C11">
        <w:rPr>
          <w:sz w:val="28"/>
          <w:szCs w:val="28"/>
        </w:rPr>
        <w:tab/>
      </w:r>
      <w:r w:rsidR="00903C11">
        <w:rPr>
          <w:sz w:val="28"/>
          <w:szCs w:val="28"/>
        </w:rPr>
        <w:tab/>
      </w:r>
      <w:r>
        <w:rPr>
          <w:sz w:val="28"/>
          <w:szCs w:val="28"/>
        </w:rPr>
        <w:t>С. В. Борисов</w:t>
      </w:r>
    </w:p>
    <w:p w:rsidR="00204E9E" w:rsidRDefault="00204E9E" w:rsidP="00054910">
      <w:pPr>
        <w:rPr>
          <w:sz w:val="28"/>
          <w:szCs w:val="28"/>
        </w:rPr>
      </w:pPr>
      <w:r w:rsidRPr="00204E9E">
        <w:rPr>
          <w:sz w:val="28"/>
          <w:szCs w:val="28"/>
        </w:rPr>
        <w:t>Жизнедеятельности</w:t>
      </w:r>
      <w:r>
        <w:rPr>
          <w:sz w:val="28"/>
          <w:szCs w:val="28"/>
        </w:rPr>
        <w:t xml:space="preserve"> </w:t>
      </w:r>
      <w:r w:rsidRPr="00204E9E">
        <w:rPr>
          <w:sz w:val="28"/>
          <w:szCs w:val="28"/>
        </w:rPr>
        <w:t>и строительству</w:t>
      </w:r>
    </w:p>
    <w:p w:rsidR="00054910" w:rsidRPr="00054910" w:rsidRDefault="00204E9E" w:rsidP="00054910">
      <w:pPr>
        <w:rPr>
          <w:sz w:val="28"/>
          <w:szCs w:val="28"/>
        </w:rPr>
      </w:pPr>
      <w:r w:rsidRPr="003B1E2A">
        <w:rPr>
          <w:sz w:val="28"/>
          <w:szCs w:val="28"/>
        </w:rPr>
        <w:t>Юргинского муниципального округа.</w:t>
      </w:r>
    </w:p>
    <w:p w:rsidR="00054910" w:rsidRPr="00054910" w:rsidRDefault="00054910" w:rsidP="00054910">
      <w:pPr>
        <w:rPr>
          <w:sz w:val="28"/>
          <w:szCs w:val="28"/>
        </w:rPr>
      </w:pPr>
    </w:p>
    <w:p w:rsidR="00054910" w:rsidRDefault="00054910" w:rsidP="00054910">
      <w:pPr>
        <w:rPr>
          <w:sz w:val="26"/>
          <w:szCs w:val="26"/>
        </w:rPr>
      </w:pPr>
    </w:p>
    <w:p w:rsidR="00903C11" w:rsidRDefault="00903C11" w:rsidP="00054910">
      <w:pPr>
        <w:rPr>
          <w:sz w:val="26"/>
          <w:szCs w:val="26"/>
        </w:rPr>
      </w:pPr>
    </w:p>
    <w:p w:rsidR="00903C11" w:rsidRPr="00B508BF" w:rsidRDefault="00903C11" w:rsidP="00903C11">
      <w:pPr>
        <w:ind w:firstLine="7088"/>
        <w:jc w:val="right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                             </w:t>
      </w:r>
      <w:r w:rsidRPr="00B508BF">
        <w:rPr>
          <w:sz w:val="28"/>
          <w:szCs w:val="28"/>
        </w:rPr>
        <w:t>Приложение к приказу</w:t>
      </w:r>
    </w:p>
    <w:p w:rsidR="009324B4" w:rsidRDefault="009324B4" w:rsidP="00903C11">
      <w:pPr>
        <w:jc w:val="right"/>
        <w:rPr>
          <w:sz w:val="28"/>
          <w:szCs w:val="28"/>
        </w:rPr>
      </w:pPr>
      <w:r>
        <w:rPr>
          <w:sz w:val="28"/>
          <w:szCs w:val="28"/>
        </w:rPr>
        <w:t>Управления</w:t>
      </w:r>
      <w:r w:rsidRPr="009324B4">
        <w:rPr>
          <w:sz w:val="28"/>
          <w:szCs w:val="28"/>
        </w:rPr>
        <w:t xml:space="preserve"> по обеспечению </w:t>
      </w:r>
    </w:p>
    <w:p w:rsidR="009324B4" w:rsidRDefault="009324B4" w:rsidP="00903C11">
      <w:pPr>
        <w:jc w:val="right"/>
        <w:rPr>
          <w:sz w:val="28"/>
          <w:szCs w:val="28"/>
        </w:rPr>
      </w:pPr>
      <w:r w:rsidRPr="009324B4">
        <w:rPr>
          <w:sz w:val="28"/>
          <w:szCs w:val="28"/>
        </w:rPr>
        <w:t>жизнедеятельности и строительству</w:t>
      </w:r>
    </w:p>
    <w:p w:rsidR="00903C11" w:rsidRPr="00B508BF" w:rsidRDefault="009324B4" w:rsidP="00903C11">
      <w:pPr>
        <w:jc w:val="right"/>
        <w:rPr>
          <w:sz w:val="28"/>
          <w:szCs w:val="28"/>
        </w:rPr>
      </w:pPr>
      <w:r w:rsidRPr="00B508BF">
        <w:rPr>
          <w:b/>
          <w:sz w:val="28"/>
          <w:szCs w:val="28"/>
        </w:rPr>
        <w:t xml:space="preserve"> </w:t>
      </w:r>
      <w:r w:rsidR="00903C11" w:rsidRPr="00B508BF">
        <w:rPr>
          <w:sz w:val="28"/>
          <w:szCs w:val="28"/>
        </w:rPr>
        <w:t>Юргинского муниципального округа</w:t>
      </w:r>
    </w:p>
    <w:p w:rsidR="00903C11" w:rsidRDefault="00903C11" w:rsidP="00903C11">
      <w:pPr>
        <w:jc w:val="right"/>
        <w:rPr>
          <w:sz w:val="28"/>
          <w:szCs w:val="28"/>
        </w:rPr>
      </w:pPr>
      <w:r w:rsidRPr="00B508BF">
        <w:rPr>
          <w:sz w:val="28"/>
          <w:szCs w:val="28"/>
        </w:rPr>
        <w:t xml:space="preserve">от  </w:t>
      </w:r>
      <w:r w:rsidR="00202695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202695">
        <w:rPr>
          <w:sz w:val="28"/>
          <w:szCs w:val="28"/>
        </w:rPr>
        <w:t>12</w:t>
      </w:r>
      <w:r>
        <w:rPr>
          <w:sz w:val="28"/>
          <w:szCs w:val="28"/>
        </w:rPr>
        <w:t xml:space="preserve">.2022 </w:t>
      </w:r>
      <w:r w:rsidRPr="00B508BF">
        <w:rPr>
          <w:sz w:val="28"/>
          <w:szCs w:val="28"/>
        </w:rPr>
        <w:t xml:space="preserve"> № </w:t>
      </w:r>
      <w:r w:rsidR="00202695">
        <w:rPr>
          <w:sz w:val="28"/>
          <w:szCs w:val="28"/>
        </w:rPr>
        <w:t>50</w:t>
      </w:r>
    </w:p>
    <w:p w:rsidR="00903C11" w:rsidRPr="00B508BF" w:rsidRDefault="00903C11" w:rsidP="00903C11">
      <w:pPr>
        <w:jc w:val="right"/>
        <w:rPr>
          <w:sz w:val="28"/>
          <w:szCs w:val="28"/>
        </w:rPr>
      </w:pPr>
    </w:p>
    <w:p w:rsidR="00903C11" w:rsidRPr="00903C11" w:rsidRDefault="00903C11" w:rsidP="00903C11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03C11">
        <w:rPr>
          <w:b/>
          <w:sz w:val="28"/>
          <w:szCs w:val="28"/>
        </w:rPr>
        <w:t xml:space="preserve">Методика прогнозирования поступлений </w:t>
      </w:r>
    </w:p>
    <w:p w:rsidR="00903C11" w:rsidRPr="00903C11" w:rsidRDefault="00903C11" w:rsidP="00903C11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03C11">
        <w:rPr>
          <w:b/>
          <w:sz w:val="28"/>
          <w:szCs w:val="28"/>
        </w:rPr>
        <w:t xml:space="preserve">в местный бюджет доходов, бюджетные полномочия </w:t>
      </w:r>
    </w:p>
    <w:p w:rsidR="00903C11" w:rsidRPr="00903C11" w:rsidRDefault="00903C11" w:rsidP="00903C11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03C11">
        <w:rPr>
          <w:b/>
          <w:sz w:val="28"/>
          <w:szCs w:val="28"/>
        </w:rPr>
        <w:t xml:space="preserve">главного </w:t>
      </w:r>
      <w:proofErr w:type="gramStart"/>
      <w:r w:rsidRPr="00903C11">
        <w:rPr>
          <w:b/>
          <w:sz w:val="28"/>
          <w:szCs w:val="28"/>
        </w:rPr>
        <w:t>администратора</w:t>
      </w:r>
      <w:proofErr w:type="gramEnd"/>
      <w:r w:rsidRPr="00903C11">
        <w:rPr>
          <w:b/>
          <w:sz w:val="28"/>
          <w:szCs w:val="28"/>
        </w:rPr>
        <w:t xml:space="preserve"> которых осуществляет </w:t>
      </w:r>
    </w:p>
    <w:p w:rsidR="00054910" w:rsidRPr="00903C11" w:rsidRDefault="00204E9E" w:rsidP="00903C11">
      <w:pPr>
        <w:tabs>
          <w:tab w:val="left" w:pos="672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по обеспечению жизнедеятельности и строительству</w:t>
      </w:r>
      <w:r w:rsidRPr="00B508BF">
        <w:rPr>
          <w:b/>
          <w:sz w:val="28"/>
          <w:szCs w:val="28"/>
        </w:rPr>
        <w:t xml:space="preserve"> </w:t>
      </w:r>
      <w:r w:rsidR="00903C11" w:rsidRPr="00903C11">
        <w:rPr>
          <w:b/>
          <w:sz w:val="28"/>
          <w:szCs w:val="28"/>
        </w:rPr>
        <w:t>Юргинского муниципального округа</w:t>
      </w:r>
    </w:p>
    <w:p w:rsidR="00054910" w:rsidRPr="00054910" w:rsidRDefault="00054910" w:rsidP="00054910">
      <w:pPr>
        <w:spacing w:line="360" w:lineRule="auto"/>
        <w:jc w:val="center"/>
        <w:rPr>
          <w:b/>
          <w:sz w:val="28"/>
          <w:szCs w:val="28"/>
        </w:rPr>
      </w:pPr>
    </w:p>
    <w:p w:rsidR="00054910" w:rsidRPr="00054910" w:rsidRDefault="00054910" w:rsidP="00054910">
      <w:pPr>
        <w:spacing w:after="200" w:line="360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054910">
        <w:rPr>
          <w:rFonts w:eastAsia="Calibri"/>
          <w:bCs/>
          <w:sz w:val="28"/>
          <w:szCs w:val="28"/>
          <w:lang w:eastAsia="en-US"/>
        </w:rPr>
        <w:t>1. Общие положения</w:t>
      </w:r>
    </w:p>
    <w:p w:rsidR="00054910" w:rsidRPr="00054910" w:rsidRDefault="00054910" w:rsidP="00CD5B48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054910">
        <w:rPr>
          <w:rFonts w:eastAsia="Calibri"/>
          <w:sz w:val="28"/>
          <w:szCs w:val="28"/>
          <w:lang w:eastAsia="en-US"/>
        </w:rPr>
        <w:t xml:space="preserve">         1.1. Настоящая Методика прогнозирования поступлений в местный бюджет доходов, бюджетные полномочия главного администратора которых осуществляет </w:t>
      </w:r>
      <w:r w:rsidR="00204E9E">
        <w:rPr>
          <w:sz w:val="28"/>
          <w:szCs w:val="28"/>
        </w:rPr>
        <w:t>Управление</w:t>
      </w:r>
      <w:r w:rsidR="00204E9E" w:rsidRPr="00204E9E">
        <w:rPr>
          <w:sz w:val="28"/>
          <w:szCs w:val="28"/>
        </w:rPr>
        <w:t xml:space="preserve"> по обеспечению жизнедеятельности и строительству</w:t>
      </w:r>
      <w:r w:rsidR="00204E9E">
        <w:rPr>
          <w:rFonts w:eastAsia="Calibri"/>
          <w:sz w:val="28"/>
          <w:szCs w:val="28"/>
          <w:lang w:eastAsia="en-US"/>
        </w:rPr>
        <w:t xml:space="preserve"> </w:t>
      </w:r>
      <w:r w:rsidR="00BE0F5C">
        <w:rPr>
          <w:rFonts w:eastAsia="Calibri"/>
          <w:sz w:val="28"/>
          <w:szCs w:val="28"/>
          <w:lang w:eastAsia="en-US"/>
        </w:rPr>
        <w:t>Юргинского</w:t>
      </w:r>
      <w:r w:rsidRPr="00054910">
        <w:rPr>
          <w:rFonts w:eastAsia="Calibri"/>
          <w:sz w:val="28"/>
          <w:szCs w:val="28"/>
          <w:lang w:eastAsia="en-US"/>
        </w:rPr>
        <w:t xml:space="preserve"> муниципального округа, (далее – Методика) подготовлена в целях реализации принципа достоверности местного бюджета.</w:t>
      </w:r>
    </w:p>
    <w:p w:rsidR="00054910" w:rsidRPr="00054910" w:rsidRDefault="00054910" w:rsidP="00CD5B48">
      <w:pPr>
        <w:tabs>
          <w:tab w:val="left" w:pos="0"/>
        </w:tabs>
        <w:spacing w:after="200"/>
        <w:ind w:left="142" w:firstLine="567"/>
        <w:jc w:val="both"/>
        <w:rPr>
          <w:rFonts w:eastAsia="Calibri"/>
          <w:sz w:val="28"/>
          <w:szCs w:val="28"/>
          <w:lang w:eastAsia="en-US"/>
        </w:rPr>
      </w:pPr>
      <w:r w:rsidRPr="00054910">
        <w:rPr>
          <w:rFonts w:eastAsia="Calibri"/>
          <w:sz w:val="28"/>
          <w:szCs w:val="28"/>
          <w:lang w:eastAsia="en-US"/>
        </w:rPr>
        <w:t xml:space="preserve">1.2. Прогнозирование доходов местного бюджета, бюджетные полномочия главного администратора которых осуществляет </w:t>
      </w:r>
      <w:r w:rsidR="00204E9E">
        <w:rPr>
          <w:sz w:val="28"/>
          <w:szCs w:val="28"/>
        </w:rPr>
        <w:t>Управление</w:t>
      </w:r>
      <w:r w:rsidR="00204E9E" w:rsidRPr="00204E9E">
        <w:rPr>
          <w:sz w:val="28"/>
          <w:szCs w:val="28"/>
        </w:rPr>
        <w:t xml:space="preserve"> по обеспечению жизнедеятельности и строительству</w:t>
      </w:r>
      <w:r w:rsidRPr="00054910">
        <w:rPr>
          <w:rFonts w:eastAsia="Calibri"/>
          <w:sz w:val="28"/>
          <w:szCs w:val="28"/>
          <w:lang w:eastAsia="en-US"/>
        </w:rPr>
        <w:t xml:space="preserve"> </w:t>
      </w:r>
      <w:r w:rsidR="00BE0F5C">
        <w:rPr>
          <w:rFonts w:eastAsia="Calibri"/>
          <w:sz w:val="28"/>
          <w:szCs w:val="28"/>
          <w:lang w:eastAsia="en-US"/>
        </w:rPr>
        <w:t>Юргинского</w:t>
      </w:r>
      <w:r w:rsidRPr="00054910">
        <w:rPr>
          <w:rFonts w:eastAsia="Calibri"/>
          <w:sz w:val="28"/>
          <w:szCs w:val="28"/>
          <w:lang w:eastAsia="en-US"/>
        </w:rPr>
        <w:t xml:space="preserve"> муниципального округа, на текущий финансовый год, очередной финансовый год и плановый период осуществляется в соответствии с действующим бюджетным законодательством Российской Федерации, а также законодательством Кемеровской области – Кузбасса.</w:t>
      </w:r>
    </w:p>
    <w:p w:rsidR="00BE0F5C" w:rsidRDefault="00054910" w:rsidP="00CD5B48">
      <w:pPr>
        <w:tabs>
          <w:tab w:val="left" w:pos="1276"/>
        </w:tabs>
        <w:spacing w:after="200"/>
        <w:ind w:left="142" w:firstLine="567"/>
        <w:jc w:val="both"/>
        <w:rPr>
          <w:rFonts w:eastAsia="Calibri"/>
          <w:sz w:val="28"/>
          <w:szCs w:val="28"/>
          <w:lang w:eastAsia="en-US"/>
        </w:rPr>
      </w:pPr>
      <w:r w:rsidRPr="00054910">
        <w:rPr>
          <w:rFonts w:eastAsia="Calibri"/>
          <w:sz w:val="28"/>
          <w:szCs w:val="28"/>
          <w:lang w:eastAsia="en-US"/>
        </w:rPr>
        <w:t>1.3. Расчеты прогнозных поступлений доходов производятся в соответствии со следующими документами и показателями:</w:t>
      </w:r>
    </w:p>
    <w:p w:rsidR="00054910" w:rsidRPr="00054910" w:rsidRDefault="00BE0F5C" w:rsidP="00CD5B48">
      <w:pPr>
        <w:tabs>
          <w:tab w:val="left" w:pos="1276"/>
        </w:tabs>
        <w:spacing w:after="200"/>
        <w:ind w:left="142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054910" w:rsidRPr="00054910">
        <w:rPr>
          <w:rFonts w:eastAsia="Calibri"/>
          <w:sz w:val="28"/>
          <w:szCs w:val="28"/>
          <w:lang w:eastAsia="en-US"/>
        </w:rPr>
        <w:t>постановлением Правительства Российской Федерации от 23.06.2016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054910" w:rsidRPr="00054910">
        <w:rPr>
          <w:rFonts w:eastAsia="Calibri"/>
          <w:sz w:val="28"/>
          <w:szCs w:val="28"/>
          <w:lang w:eastAsia="en-US"/>
        </w:rPr>
        <w:t xml:space="preserve"> № 574 «Об общих требованиях к методике прогнозирования поступлений доходов в бюджеты бюджетной системы Российской Федерации»;</w:t>
      </w:r>
    </w:p>
    <w:p w:rsidR="00CD5B48" w:rsidRDefault="00BE0F5C" w:rsidP="00CD5B48">
      <w:pPr>
        <w:tabs>
          <w:tab w:val="left" w:pos="1276"/>
        </w:tabs>
        <w:spacing w:after="20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054910" w:rsidRPr="00054910">
        <w:rPr>
          <w:rFonts w:eastAsia="Calibri"/>
          <w:sz w:val="28"/>
          <w:szCs w:val="28"/>
          <w:lang w:eastAsia="en-US"/>
        </w:rPr>
        <w:t>прогнозом социально-экономического развития Кемеровской области – Кузбасса на среднесрочный период;</w:t>
      </w:r>
    </w:p>
    <w:p w:rsidR="00054910" w:rsidRPr="00054910" w:rsidRDefault="00BE0F5C" w:rsidP="00CD5B48">
      <w:pPr>
        <w:tabs>
          <w:tab w:val="left" w:pos="1276"/>
        </w:tabs>
        <w:spacing w:after="20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054910" w:rsidRPr="00054910">
        <w:rPr>
          <w:rFonts w:eastAsia="Calibri"/>
          <w:sz w:val="28"/>
          <w:szCs w:val="28"/>
          <w:lang w:eastAsia="en-US"/>
        </w:rPr>
        <w:t>основными направлениями бюджетной и налоговой политики Кемеровской области – Кузбасса, очередной финансовый год и плановый период;</w:t>
      </w:r>
    </w:p>
    <w:p w:rsidR="00054910" w:rsidRPr="00054910" w:rsidRDefault="00BE0F5C" w:rsidP="00CD5B48">
      <w:pPr>
        <w:tabs>
          <w:tab w:val="left" w:pos="1276"/>
        </w:tabs>
        <w:spacing w:after="20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054910" w:rsidRPr="00054910">
        <w:rPr>
          <w:rFonts w:eastAsia="Calibri"/>
          <w:sz w:val="28"/>
          <w:szCs w:val="28"/>
          <w:lang w:eastAsia="en-US"/>
        </w:rPr>
        <w:t>отчетностью органов федерального казначейства и статистической отчетностью;</w:t>
      </w:r>
    </w:p>
    <w:p w:rsidR="00054910" w:rsidRPr="00054910" w:rsidRDefault="00CD5B48" w:rsidP="00CD5B48">
      <w:pPr>
        <w:tabs>
          <w:tab w:val="left" w:pos="1276"/>
        </w:tabs>
        <w:spacing w:after="20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="00054910" w:rsidRPr="00054910">
        <w:rPr>
          <w:rFonts w:eastAsia="Calibri"/>
          <w:sz w:val="28"/>
          <w:szCs w:val="28"/>
          <w:lang w:eastAsia="en-US"/>
        </w:rPr>
        <w:t>прогнозом соц</w:t>
      </w:r>
      <w:r>
        <w:rPr>
          <w:rFonts w:eastAsia="Calibri"/>
          <w:sz w:val="28"/>
          <w:szCs w:val="28"/>
          <w:lang w:eastAsia="en-US"/>
        </w:rPr>
        <w:t>иально-экономического развития Юргинского</w:t>
      </w:r>
      <w:r w:rsidR="00054910" w:rsidRPr="00054910">
        <w:rPr>
          <w:rFonts w:eastAsia="Calibri"/>
          <w:sz w:val="28"/>
          <w:szCs w:val="28"/>
          <w:lang w:eastAsia="en-US"/>
        </w:rPr>
        <w:t xml:space="preserve"> муниципального округа на среднесрочный период;</w:t>
      </w:r>
    </w:p>
    <w:p w:rsidR="00054910" w:rsidRPr="00054910" w:rsidRDefault="00CD5B48" w:rsidP="00CD5B48">
      <w:pPr>
        <w:tabs>
          <w:tab w:val="left" w:pos="1276"/>
        </w:tabs>
        <w:spacing w:after="20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054910" w:rsidRPr="00054910">
        <w:rPr>
          <w:rFonts w:eastAsia="Calibri"/>
          <w:sz w:val="28"/>
          <w:szCs w:val="28"/>
          <w:lang w:eastAsia="en-US"/>
        </w:rPr>
        <w:t xml:space="preserve">основными направлениями бюджетной и налоговой политики </w:t>
      </w:r>
      <w:r w:rsidR="00A62DAF">
        <w:rPr>
          <w:rFonts w:eastAsia="Calibri"/>
          <w:sz w:val="28"/>
          <w:szCs w:val="28"/>
          <w:lang w:eastAsia="en-US"/>
        </w:rPr>
        <w:t>Юргинского</w:t>
      </w:r>
      <w:r w:rsidR="00054910" w:rsidRPr="00054910">
        <w:rPr>
          <w:rFonts w:eastAsia="Calibri"/>
          <w:sz w:val="28"/>
          <w:szCs w:val="28"/>
          <w:lang w:eastAsia="en-US"/>
        </w:rPr>
        <w:t xml:space="preserve"> муниципального округа, очередной финансовый год и плановый период;</w:t>
      </w:r>
    </w:p>
    <w:p w:rsidR="00054910" w:rsidRPr="00054910" w:rsidRDefault="00CD5B48" w:rsidP="00CD5B48">
      <w:pPr>
        <w:tabs>
          <w:tab w:val="left" w:pos="1276"/>
        </w:tabs>
        <w:spacing w:after="20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054910" w:rsidRPr="00054910">
        <w:rPr>
          <w:rFonts w:eastAsia="Calibri"/>
          <w:sz w:val="28"/>
          <w:szCs w:val="28"/>
          <w:lang w:eastAsia="en-US"/>
        </w:rPr>
        <w:t>отчетностью об исполнении местного бюджета.</w:t>
      </w:r>
    </w:p>
    <w:p w:rsidR="00054910" w:rsidRPr="00054910" w:rsidRDefault="00054910" w:rsidP="00CD5B48">
      <w:pPr>
        <w:tabs>
          <w:tab w:val="left" w:pos="1276"/>
        </w:tabs>
        <w:spacing w:after="20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54910">
        <w:rPr>
          <w:rFonts w:eastAsia="Calibri"/>
          <w:sz w:val="28"/>
          <w:szCs w:val="28"/>
          <w:lang w:eastAsia="en-US"/>
        </w:rPr>
        <w:t xml:space="preserve">1.4. </w:t>
      </w:r>
      <w:r w:rsidRPr="00054910">
        <w:rPr>
          <w:rFonts w:eastAsia="Calibri"/>
          <w:color w:val="000000"/>
          <w:sz w:val="28"/>
          <w:szCs w:val="28"/>
          <w:lang w:eastAsia="en-US"/>
        </w:rPr>
        <w:t>При расчете прогнозного объема поступлений доходов могут учитываться проекты нормативных правовых актов и (или) проекты актов, предусматривающих внесение изменений в соответствующие нормативные правовые акты.</w:t>
      </w:r>
    </w:p>
    <w:p w:rsidR="00054910" w:rsidRPr="00054910" w:rsidRDefault="00054910" w:rsidP="00CD5B48">
      <w:pPr>
        <w:tabs>
          <w:tab w:val="left" w:pos="1276"/>
        </w:tabs>
        <w:spacing w:after="20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54910">
        <w:rPr>
          <w:rFonts w:eastAsia="Calibri"/>
          <w:color w:val="000000"/>
          <w:sz w:val="28"/>
          <w:szCs w:val="28"/>
          <w:lang w:eastAsia="en-US"/>
        </w:rPr>
        <w:t xml:space="preserve">1.5. </w:t>
      </w:r>
      <w:r w:rsidRPr="00054910">
        <w:rPr>
          <w:rFonts w:eastAsia="Calibri"/>
          <w:sz w:val="28"/>
          <w:szCs w:val="28"/>
          <w:lang w:eastAsia="en-US"/>
        </w:rPr>
        <w:t xml:space="preserve">Расчеты прогнозных показателей производятся в разрезе видов доходов местного бюджета, бюджетные полномочия главного администратора которых осуществляет </w:t>
      </w:r>
      <w:r w:rsidR="00204E9E">
        <w:rPr>
          <w:sz w:val="28"/>
          <w:szCs w:val="28"/>
        </w:rPr>
        <w:t>Управление</w:t>
      </w:r>
      <w:r w:rsidR="00204E9E" w:rsidRPr="00204E9E">
        <w:rPr>
          <w:sz w:val="28"/>
          <w:szCs w:val="28"/>
        </w:rPr>
        <w:t xml:space="preserve"> по обеспечению жизнедеятельности и строительству</w:t>
      </w:r>
      <w:r w:rsidRPr="00054910">
        <w:rPr>
          <w:rFonts w:eastAsia="Calibri"/>
          <w:sz w:val="28"/>
          <w:szCs w:val="28"/>
          <w:lang w:eastAsia="en-US"/>
        </w:rPr>
        <w:t xml:space="preserve"> </w:t>
      </w:r>
      <w:r w:rsidR="00CD5B48">
        <w:rPr>
          <w:rFonts w:eastAsia="Calibri"/>
          <w:sz w:val="28"/>
          <w:szCs w:val="28"/>
          <w:lang w:eastAsia="en-US"/>
        </w:rPr>
        <w:t>Юргинского</w:t>
      </w:r>
      <w:r w:rsidRPr="00054910">
        <w:rPr>
          <w:rFonts w:eastAsia="Calibri"/>
          <w:sz w:val="28"/>
          <w:szCs w:val="28"/>
          <w:lang w:eastAsia="en-US"/>
        </w:rPr>
        <w:t xml:space="preserve"> муниципального округа, в соответствии с кодами бюджетной классификации Российской Федерации, закрепленными за </w:t>
      </w:r>
      <w:r w:rsidR="00204E9E">
        <w:rPr>
          <w:sz w:val="28"/>
          <w:szCs w:val="28"/>
        </w:rPr>
        <w:t>Управлением</w:t>
      </w:r>
      <w:r w:rsidR="00204E9E" w:rsidRPr="00204E9E">
        <w:rPr>
          <w:sz w:val="28"/>
          <w:szCs w:val="28"/>
        </w:rPr>
        <w:t xml:space="preserve"> по обеспечению жизнедеятельности и строительству</w:t>
      </w:r>
      <w:r w:rsidR="00204E9E">
        <w:rPr>
          <w:rFonts w:eastAsia="Calibri"/>
          <w:sz w:val="28"/>
          <w:szCs w:val="28"/>
          <w:lang w:eastAsia="en-US"/>
        </w:rPr>
        <w:t xml:space="preserve"> </w:t>
      </w:r>
      <w:r w:rsidR="00CD5B48">
        <w:rPr>
          <w:rFonts w:eastAsia="Calibri"/>
          <w:sz w:val="28"/>
          <w:szCs w:val="28"/>
          <w:lang w:eastAsia="en-US"/>
        </w:rPr>
        <w:t>Юргинского</w:t>
      </w:r>
      <w:r w:rsidRPr="00054910">
        <w:rPr>
          <w:rFonts w:eastAsia="Calibri"/>
          <w:sz w:val="28"/>
          <w:szCs w:val="28"/>
          <w:lang w:eastAsia="en-US"/>
        </w:rPr>
        <w:t xml:space="preserve"> муниципального округа.</w:t>
      </w:r>
    </w:p>
    <w:p w:rsidR="00054910" w:rsidRPr="00054910" w:rsidRDefault="00054910" w:rsidP="00CD5B48">
      <w:pPr>
        <w:widowControl w:val="0"/>
        <w:autoSpaceDE w:val="0"/>
        <w:autoSpaceDN w:val="0"/>
        <w:adjustRightInd w:val="0"/>
        <w:spacing w:after="200"/>
        <w:ind w:firstLine="708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054910">
        <w:rPr>
          <w:rFonts w:eastAsia="Calibri"/>
          <w:sz w:val="28"/>
          <w:szCs w:val="28"/>
          <w:lang w:eastAsia="en-US"/>
        </w:rPr>
        <w:t>2. Прогнозирование поступлений доходов в местный бюджет</w:t>
      </w:r>
    </w:p>
    <w:p w:rsidR="00054910" w:rsidRPr="00054910" w:rsidRDefault="00054910" w:rsidP="00CD5B48">
      <w:pPr>
        <w:widowControl w:val="0"/>
        <w:autoSpaceDE w:val="0"/>
        <w:autoSpaceDN w:val="0"/>
        <w:adjustRightInd w:val="0"/>
        <w:spacing w:after="200"/>
        <w:ind w:firstLine="708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054910">
        <w:rPr>
          <w:rFonts w:eastAsia="Calibri"/>
          <w:sz w:val="28"/>
          <w:szCs w:val="28"/>
          <w:lang w:eastAsia="en-US"/>
        </w:rPr>
        <w:t xml:space="preserve">2.1. Описание показателей, используемых для расчета прогнозного объема поступлений с указанием источников данных для соответствующего показателя, методы расчета прогнозного объема поступлений, а также описание фактического алгоритма расчета (формулы) по перечню доходов местного бюджета, главным администратором которых является </w:t>
      </w:r>
      <w:r w:rsidR="00204E9E">
        <w:rPr>
          <w:sz w:val="28"/>
          <w:szCs w:val="28"/>
        </w:rPr>
        <w:t>Управление</w:t>
      </w:r>
      <w:r w:rsidR="00204E9E" w:rsidRPr="00204E9E">
        <w:rPr>
          <w:sz w:val="28"/>
          <w:szCs w:val="28"/>
        </w:rPr>
        <w:t xml:space="preserve"> по обеспечению жизнедеятельности и строительству</w:t>
      </w:r>
      <w:r w:rsidR="00204E9E">
        <w:rPr>
          <w:rFonts w:eastAsia="Calibri"/>
          <w:sz w:val="28"/>
          <w:szCs w:val="28"/>
          <w:lang w:eastAsia="en-US"/>
        </w:rPr>
        <w:t xml:space="preserve"> </w:t>
      </w:r>
      <w:r w:rsidR="00CD5B48">
        <w:rPr>
          <w:rFonts w:eastAsia="Calibri"/>
          <w:sz w:val="28"/>
          <w:szCs w:val="28"/>
          <w:lang w:eastAsia="en-US"/>
        </w:rPr>
        <w:t>Юргинского</w:t>
      </w:r>
      <w:r w:rsidRPr="00054910">
        <w:rPr>
          <w:rFonts w:eastAsia="Calibri"/>
          <w:sz w:val="28"/>
          <w:szCs w:val="28"/>
          <w:lang w:eastAsia="en-US"/>
        </w:rPr>
        <w:t xml:space="preserve"> муниципального округа, приведены в прилагаемой таблице.</w:t>
      </w:r>
    </w:p>
    <w:p w:rsidR="00B210A6" w:rsidRDefault="00B210A6" w:rsidP="00CD5B48">
      <w:pPr>
        <w:ind w:firstLine="708"/>
        <w:jc w:val="both"/>
        <w:rPr>
          <w:sz w:val="28"/>
          <w:szCs w:val="28"/>
        </w:rPr>
      </w:pPr>
    </w:p>
    <w:p w:rsidR="00B210A6" w:rsidRDefault="00B210A6" w:rsidP="00CD5B48">
      <w:pPr>
        <w:ind w:firstLine="708"/>
        <w:jc w:val="both"/>
        <w:rPr>
          <w:sz w:val="28"/>
          <w:szCs w:val="28"/>
        </w:rPr>
      </w:pPr>
    </w:p>
    <w:p w:rsidR="00B210A6" w:rsidRDefault="00B210A6" w:rsidP="00CD5B48">
      <w:pPr>
        <w:ind w:firstLine="708"/>
        <w:jc w:val="both"/>
        <w:rPr>
          <w:sz w:val="28"/>
          <w:szCs w:val="28"/>
        </w:rPr>
      </w:pPr>
    </w:p>
    <w:p w:rsidR="00B210A6" w:rsidRDefault="00B210A6" w:rsidP="00CD5B48">
      <w:pPr>
        <w:ind w:firstLine="708"/>
        <w:jc w:val="both"/>
        <w:rPr>
          <w:sz w:val="28"/>
          <w:szCs w:val="28"/>
        </w:rPr>
      </w:pPr>
    </w:p>
    <w:p w:rsidR="00B210A6" w:rsidRDefault="00B210A6" w:rsidP="00CD5B48">
      <w:pPr>
        <w:ind w:firstLine="708"/>
        <w:jc w:val="both"/>
        <w:rPr>
          <w:sz w:val="28"/>
          <w:szCs w:val="28"/>
        </w:rPr>
      </w:pPr>
    </w:p>
    <w:p w:rsidR="00B210A6" w:rsidRDefault="00B210A6" w:rsidP="00CD5B48">
      <w:pPr>
        <w:ind w:firstLine="708"/>
        <w:jc w:val="both"/>
        <w:rPr>
          <w:sz w:val="28"/>
          <w:szCs w:val="28"/>
        </w:rPr>
      </w:pPr>
    </w:p>
    <w:p w:rsidR="00B210A6" w:rsidRDefault="00B210A6" w:rsidP="00CD5B48">
      <w:pPr>
        <w:ind w:firstLine="708"/>
        <w:jc w:val="both"/>
        <w:rPr>
          <w:sz w:val="28"/>
          <w:szCs w:val="28"/>
        </w:rPr>
      </w:pPr>
    </w:p>
    <w:p w:rsidR="00B210A6" w:rsidRDefault="00B210A6" w:rsidP="00CD5B48">
      <w:pPr>
        <w:ind w:firstLine="708"/>
        <w:jc w:val="both"/>
        <w:rPr>
          <w:sz w:val="28"/>
          <w:szCs w:val="28"/>
        </w:rPr>
      </w:pPr>
    </w:p>
    <w:p w:rsidR="00B210A6" w:rsidRDefault="00B210A6" w:rsidP="00CD5B48">
      <w:pPr>
        <w:ind w:firstLine="708"/>
        <w:jc w:val="both"/>
        <w:rPr>
          <w:sz w:val="28"/>
          <w:szCs w:val="28"/>
        </w:rPr>
      </w:pPr>
    </w:p>
    <w:p w:rsidR="00B210A6" w:rsidRDefault="00B210A6" w:rsidP="00CD5B48">
      <w:pPr>
        <w:ind w:firstLine="708"/>
        <w:jc w:val="both"/>
        <w:rPr>
          <w:sz w:val="28"/>
          <w:szCs w:val="28"/>
        </w:rPr>
      </w:pPr>
    </w:p>
    <w:p w:rsidR="00B210A6" w:rsidRDefault="00B210A6" w:rsidP="00CD5B48">
      <w:pPr>
        <w:ind w:firstLine="708"/>
        <w:jc w:val="both"/>
        <w:rPr>
          <w:sz w:val="28"/>
          <w:szCs w:val="28"/>
        </w:rPr>
      </w:pPr>
    </w:p>
    <w:p w:rsidR="00B210A6" w:rsidRDefault="00B210A6" w:rsidP="00CD5B48">
      <w:pPr>
        <w:ind w:firstLine="708"/>
        <w:jc w:val="both"/>
        <w:rPr>
          <w:sz w:val="28"/>
          <w:szCs w:val="28"/>
        </w:rPr>
      </w:pPr>
    </w:p>
    <w:p w:rsidR="00B210A6" w:rsidRDefault="00B210A6" w:rsidP="00CD5B48">
      <w:pPr>
        <w:ind w:firstLine="708"/>
        <w:jc w:val="both"/>
        <w:rPr>
          <w:sz w:val="28"/>
          <w:szCs w:val="28"/>
        </w:rPr>
      </w:pPr>
    </w:p>
    <w:p w:rsidR="00B210A6" w:rsidRDefault="00B210A6" w:rsidP="00CD5B48">
      <w:pPr>
        <w:ind w:firstLine="708"/>
        <w:jc w:val="both"/>
        <w:rPr>
          <w:sz w:val="28"/>
          <w:szCs w:val="28"/>
        </w:rPr>
      </w:pPr>
    </w:p>
    <w:p w:rsidR="00B210A6" w:rsidRDefault="00B210A6" w:rsidP="00CD5B48">
      <w:pPr>
        <w:ind w:firstLine="708"/>
        <w:jc w:val="both"/>
        <w:rPr>
          <w:sz w:val="28"/>
          <w:szCs w:val="28"/>
        </w:rPr>
      </w:pPr>
    </w:p>
    <w:p w:rsidR="00B210A6" w:rsidRDefault="00B210A6" w:rsidP="00054910">
      <w:pPr>
        <w:jc w:val="both"/>
        <w:rPr>
          <w:sz w:val="28"/>
          <w:szCs w:val="28"/>
        </w:rPr>
        <w:sectPr w:rsidR="00B210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10A6" w:rsidRPr="00B210A6" w:rsidRDefault="00B210A6" w:rsidP="00054910">
      <w:pPr>
        <w:widowControl w:val="0"/>
        <w:tabs>
          <w:tab w:val="left" w:pos="284"/>
        </w:tabs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B210A6">
        <w:rPr>
          <w:bCs/>
          <w:sz w:val="28"/>
          <w:szCs w:val="28"/>
        </w:rPr>
        <w:lastRenderedPageBreak/>
        <w:t>Приложение</w:t>
      </w:r>
      <w:r w:rsidR="00054910">
        <w:rPr>
          <w:bCs/>
          <w:sz w:val="28"/>
          <w:szCs w:val="28"/>
        </w:rPr>
        <w:t xml:space="preserve"> 2 </w:t>
      </w:r>
    </w:p>
    <w:p w:rsidR="00CD5B48" w:rsidRPr="00DC46A2" w:rsidRDefault="00CD5B48" w:rsidP="00CD5B48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52089F">
        <w:rPr>
          <w:bCs/>
          <w:sz w:val="28"/>
          <w:szCs w:val="28"/>
        </w:rPr>
        <w:t xml:space="preserve"> Методике </w:t>
      </w:r>
      <w:r w:rsidRPr="00DC46A2">
        <w:rPr>
          <w:bCs/>
          <w:sz w:val="28"/>
          <w:szCs w:val="28"/>
        </w:rPr>
        <w:t xml:space="preserve">прогнозирования поступлений </w:t>
      </w:r>
    </w:p>
    <w:p w:rsidR="00CD5B48" w:rsidRDefault="00CD5B48" w:rsidP="00CD5B48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right"/>
        <w:outlineLvl w:val="0"/>
        <w:rPr>
          <w:bCs/>
          <w:sz w:val="28"/>
          <w:szCs w:val="28"/>
        </w:rPr>
      </w:pPr>
      <w:r w:rsidRPr="00DC46A2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местный </w:t>
      </w:r>
      <w:r w:rsidRPr="00DC46A2">
        <w:rPr>
          <w:bCs/>
          <w:sz w:val="28"/>
          <w:szCs w:val="28"/>
        </w:rPr>
        <w:t>бюджет доходов</w:t>
      </w:r>
      <w:r w:rsidRPr="0052089F">
        <w:rPr>
          <w:bCs/>
          <w:sz w:val="28"/>
          <w:szCs w:val="28"/>
        </w:rPr>
        <w:t xml:space="preserve">, </w:t>
      </w:r>
      <w:proofErr w:type="gramStart"/>
      <w:r w:rsidRPr="0052089F">
        <w:rPr>
          <w:bCs/>
          <w:sz w:val="28"/>
          <w:szCs w:val="28"/>
        </w:rPr>
        <w:t>бюджетные</w:t>
      </w:r>
      <w:proofErr w:type="gramEnd"/>
      <w:r w:rsidRPr="0052089F">
        <w:rPr>
          <w:bCs/>
          <w:sz w:val="28"/>
          <w:szCs w:val="28"/>
        </w:rPr>
        <w:t xml:space="preserve"> </w:t>
      </w:r>
    </w:p>
    <w:p w:rsidR="00CD5B48" w:rsidRDefault="00CD5B48" w:rsidP="00CD5B48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right"/>
        <w:outlineLvl w:val="0"/>
        <w:rPr>
          <w:bCs/>
          <w:sz w:val="28"/>
          <w:szCs w:val="28"/>
        </w:rPr>
      </w:pPr>
      <w:r w:rsidRPr="0052089F">
        <w:rPr>
          <w:bCs/>
          <w:sz w:val="28"/>
          <w:szCs w:val="28"/>
        </w:rPr>
        <w:t xml:space="preserve">полномочия главного администратора </w:t>
      </w:r>
      <w:proofErr w:type="gramStart"/>
      <w:r w:rsidRPr="0052089F">
        <w:rPr>
          <w:bCs/>
          <w:sz w:val="28"/>
          <w:szCs w:val="28"/>
        </w:rPr>
        <w:t>которых</w:t>
      </w:r>
      <w:proofErr w:type="gramEnd"/>
      <w:r>
        <w:rPr>
          <w:bCs/>
          <w:sz w:val="28"/>
          <w:szCs w:val="28"/>
        </w:rPr>
        <w:t xml:space="preserve"> </w:t>
      </w:r>
    </w:p>
    <w:p w:rsidR="00204E9E" w:rsidRDefault="00CD5B48" w:rsidP="00204E9E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52089F">
        <w:rPr>
          <w:bCs/>
          <w:sz w:val="28"/>
          <w:szCs w:val="28"/>
        </w:rPr>
        <w:t xml:space="preserve">осуществляет </w:t>
      </w:r>
      <w:r w:rsidR="00204E9E">
        <w:rPr>
          <w:sz w:val="28"/>
          <w:szCs w:val="28"/>
        </w:rPr>
        <w:t>Управление</w:t>
      </w:r>
      <w:r w:rsidR="00204E9E" w:rsidRPr="00204E9E">
        <w:rPr>
          <w:sz w:val="28"/>
          <w:szCs w:val="28"/>
        </w:rPr>
        <w:t xml:space="preserve"> по обеспечению жизнедеятельности </w:t>
      </w:r>
    </w:p>
    <w:p w:rsidR="00CD5B48" w:rsidRDefault="00204E9E" w:rsidP="00204E9E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right"/>
        <w:outlineLvl w:val="0"/>
        <w:rPr>
          <w:bCs/>
          <w:sz w:val="28"/>
          <w:szCs w:val="28"/>
        </w:rPr>
      </w:pPr>
      <w:r w:rsidRPr="00204E9E">
        <w:rPr>
          <w:sz w:val="28"/>
          <w:szCs w:val="28"/>
        </w:rPr>
        <w:t>и строительству</w:t>
      </w:r>
      <w:r w:rsidR="00CD5B48" w:rsidRPr="00054910">
        <w:rPr>
          <w:bCs/>
          <w:sz w:val="28"/>
          <w:szCs w:val="28"/>
        </w:rPr>
        <w:t xml:space="preserve"> </w:t>
      </w:r>
      <w:r w:rsidR="00CD5B48" w:rsidRPr="006D3417">
        <w:rPr>
          <w:bCs/>
          <w:sz w:val="28"/>
          <w:szCs w:val="28"/>
        </w:rPr>
        <w:t>Юргинского муниципального округа</w:t>
      </w:r>
    </w:p>
    <w:p w:rsidR="00054910" w:rsidRPr="00054910" w:rsidRDefault="00054910" w:rsidP="00054910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right"/>
        <w:outlineLvl w:val="0"/>
        <w:rPr>
          <w:bCs/>
          <w:sz w:val="28"/>
          <w:szCs w:val="28"/>
        </w:rPr>
      </w:pPr>
    </w:p>
    <w:p w:rsidR="00054910" w:rsidRPr="00054910" w:rsidRDefault="00054910" w:rsidP="00054910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54910">
        <w:rPr>
          <w:b/>
          <w:sz w:val="28"/>
          <w:szCs w:val="28"/>
        </w:rPr>
        <w:t>Методика прогнозирования поступлений в местный бюджет доходов,</w:t>
      </w:r>
    </w:p>
    <w:p w:rsidR="00B210A6" w:rsidRPr="00054910" w:rsidRDefault="00054910" w:rsidP="00054910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054910">
        <w:rPr>
          <w:b/>
          <w:sz w:val="28"/>
          <w:szCs w:val="28"/>
        </w:rPr>
        <w:t xml:space="preserve">бюджетные полномочия главного </w:t>
      </w:r>
      <w:proofErr w:type="gramStart"/>
      <w:r w:rsidRPr="00054910">
        <w:rPr>
          <w:b/>
          <w:sz w:val="28"/>
          <w:szCs w:val="28"/>
        </w:rPr>
        <w:t>администратора</w:t>
      </w:r>
      <w:proofErr w:type="gramEnd"/>
      <w:r w:rsidRPr="00054910">
        <w:rPr>
          <w:b/>
          <w:sz w:val="28"/>
          <w:szCs w:val="28"/>
        </w:rPr>
        <w:t xml:space="preserve"> которых осуществляет </w:t>
      </w:r>
      <w:r w:rsidR="00204E9E">
        <w:rPr>
          <w:b/>
          <w:sz w:val="28"/>
          <w:szCs w:val="28"/>
        </w:rPr>
        <w:t>Управление по обеспечению жизнедеятельности и строительству</w:t>
      </w:r>
      <w:r w:rsidRPr="00054910">
        <w:rPr>
          <w:b/>
          <w:bCs/>
          <w:sz w:val="28"/>
          <w:szCs w:val="28"/>
        </w:rPr>
        <w:t xml:space="preserve"> </w:t>
      </w:r>
      <w:r w:rsidR="00CD5B48">
        <w:rPr>
          <w:b/>
          <w:bCs/>
          <w:sz w:val="28"/>
          <w:szCs w:val="28"/>
        </w:rPr>
        <w:t>Юргинского</w:t>
      </w:r>
      <w:r w:rsidRPr="00054910">
        <w:rPr>
          <w:b/>
          <w:bCs/>
          <w:sz w:val="28"/>
          <w:szCs w:val="28"/>
        </w:rPr>
        <w:t xml:space="preserve"> муниципального округа</w:t>
      </w:r>
    </w:p>
    <w:p w:rsidR="00B210A6" w:rsidRDefault="00B210A6" w:rsidP="00023166">
      <w:pPr>
        <w:ind w:firstLine="708"/>
        <w:jc w:val="both"/>
        <w:rPr>
          <w:sz w:val="28"/>
          <w:szCs w:val="28"/>
        </w:rPr>
      </w:pPr>
    </w:p>
    <w:tbl>
      <w:tblPr>
        <w:tblStyle w:val="a4"/>
        <w:tblW w:w="15069" w:type="dxa"/>
        <w:tblLayout w:type="fixed"/>
        <w:tblLook w:val="04A0" w:firstRow="1" w:lastRow="0" w:firstColumn="1" w:lastColumn="0" w:noHBand="0" w:noVBand="1"/>
      </w:tblPr>
      <w:tblGrid>
        <w:gridCol w:w="541"/>
        <w:gridCol w:w="1245"/>
        <w:gridCol w:w="1838"/>
        <w:gridCol w:w="2160"/>
        <w:gridCol w:w="2404"/>
        <w:gridCol w:w="1666"/>
        <w:gridCol w:w="1379"/>
        <w:gridCol w:w="1744"/>
        <w:gridCol w:w="2092"/>
      </w:tblGrid>
      <w:tr w:rsidR="001B42CE" w:rsidRPr="001B42CE" w:rsidTr="003119C1">
        <w:tc>
          <w:tcPr>
            <w:tcW w:w="541" w:type="dxa"/>
          </w:tcPr>
          <w:p w:rsidR="001B42CE" w:rsidRPr="001B42CE" w:rsidRDefault="001B42CE" w:rsidP="001B42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B42CE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1B42CE">
              <w:rPr>
                <w:rFonts w:eastAsia="Calibri"/>
                <w:lang w:eastAsia="en-US"/>
              </w:rPr>
              <w:t>п</w:t>
            </w:r>
            <w:proofErr w:type="gramEnd"/>
            <w:r w:rsidRPr="001B42CE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245" w:type="dxa"/>
          </w:tcPr>
          <w:p w:rsidR="001B42CE" w:rsidRPr="001B42CE" w:rsidRDefault="001B42CE" w:rsidP="001B42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B42CE">
              <w:rPr>
                <w:rFonts w:eastAsia="Calibri"/>
                <w:lang w:eastAsia="en-US"/>
              </w:rPr>
              <w:t xml:space="preserve">Код главного </w:t>
            </w:r>
            <w:proofErr w:type="spellStart"/>
            <w:proofErr w:type="gramStart"/>
            <w:r w:rsidRPr="001B42CE">
              <w:rPr>
                <w:rFonts w:eastAsia="Calibri"/>
                <w:lang w:eastAsia="en-US"/>
              </w:rPr>
              <w:t>админи-стратора</w:t>
            </w:r>
            <w:proofErr w:type="spellEnd"/>
            <w:proofErr w:type="gramEnd"/>
            <w:r w:rsidRPr="001B42CE">
              <w:rPr>
                <w:rFonts w:eastAsia="Calibri"/>
                <w:lang w:eastAsia="en-US"/>
              </w:rPr>
              <w:t xml:space="preserve"> доходов</w:t>
            </w:r>
          </w:p>
        </w:tc>
        <w:tc>
          <w:tcPr>
            <w:tcW w:w="1838" w:type="dxa"/>
          </w:tcPr>
          <w:p w:rsidR="001B42CE" w:rsidRPr="001B42CE" w:rsidRDefault="001B42CE" w:rsidP="00CD5B4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B42CE">
              <w:rPr>
                <w:rFonts w:eastAsia="Calibri"/>
                <w:lang w:eastAsia="en-US"/>
              </w:rPr>
              <w:t>Наименова</w:t>
            </w:r>
            <w:r w:rsidR="00CD5B48">
              <w:rPr>
                <w:rFonts w:eastAsia="Calibri"/>
                <w:lang w:eastAsia="en-US"/>
              </w:rPr>
              <w:t>ние главного администра</w:t>
            </w:r>
            <w:r w:rsidRPr="001B42CE">
              <w:rPr>
                <w:rFonts w:eastAsia="Calibri"/>
                <w:lang w:eastAsia="en-US"/>
              </w:rPr>
              <w:t>тора доходов</w:t>
            </w:r>
          </w:p>
        </w:tc>
        <w:tc>
          <w:tcPr>
            <w:tcW w:w="2160" w:type="dxa"/>
          </w:tcPr>
          <w:p w:rsidR="001B42CE" w:rsidRPr="001B42CE" w:rsidRDefault="001B42CE" w:rsidP="001B42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B42CE">
              <w:rPr>
                <w:rFonts w:eastAsia="Calibri"/>
                <w:lang w:eastAsia="en-US"/>
              </w:rPr>
              <w:t>КБК</w:t>
            </w:r>
          </w:p>
        </w:tc>
        <w:tc>
          <w:tcPr>
            <w:tcW w:w="2404" w:type="dxa"/>
          </w:tcPr>
          <w:p w:rsidR="001B42CE" w:rsidRPr="001B42CE" w:rsidRDefault="001B42CE" w:rsidP="001B42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B42CE">
              <w:rPr>
                <w:rFonts w:eastAsia="Calibri"/>
                <w:lang w:eastAsia="en-US"/>
              </w:rPr>
              <w:t>Наименование КБК доходов</w:t>
            </w:r>
          </w:p>
        </w:tc>
        <w:tc>
          <w:tcPr>
            <w:tcW w:w="1666" w:type="dxa"/>
          </w:tcPr>
          <w:p w:rsidR="001B42CE" w:rsidRPr="001B42CE" w:rsidRDefault="001B42CE" w:rsidP="001B42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B42CE">
              <w:rPr>
                <w:rFonts w:eastAsia="Calibri"/>
                <w:lang w:eastAsia="en-US"/>
              </w:rPr>
              <w:t>Наименование метода расчета</w:t>
            </w:r>
          </w:p>
        </w:tc>
        <w:tc>
          <w:tcPr>
            <w:tcW w:w="1379" w:type="dxa"/>
          </w:tcPr>
          <w:p w:rsidR="001B42CE" w:rsidRPr="001B42CE" w:rsidRDefault="001B42CE" w:rsidP="001B42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B42CE">
              <w:rPr>
                <w:rFonts w:eastAsia="Calibri"/>
                <w:lang w:eastAsia="en-US"/>
              </w:rPr>
              <w:t>Формула расчета</w:t>
            </w:r>
          </w:p>
        </w:tc>
        <w:tc>
          <w:tcPr>
            <w:tcW w:w="1744" w:type="dxa"/>
          </w:tcPr>
          <w:p w:rsidR="001B42CE" w:rsidRPr="001B42CE" w:rsidRDefault="001B42CE" w:rsidP="001B42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B42CE">
              <w:rPr>
                <w:rFonts w:eastAsia="Calibri"/>
                <w:lang w:eastAsia="en-US"/>
              </w:rPr>
              <w:t>Алгоритм расчета</w:t>
            </w:r>
          </w:p>
        </w:tc>
        <w:tc>
          <w:tcPr>
            <w:tcW w:w="2092" w:type="dxa"/>
          </w:tcPr>
          <w:p w:rsidR="001B42CE" w:rsidRPr="001B42CE" w:rsidRDefault="001B42CE" w:rsidP="001B42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B42CE">
              <w:rPr>
                <w:rFonts w:eastAsia="Calibri"/>
                <w:lang w:eastAsia="en-US"/>
              </w:rPr>
              <w:t>Описание показателей</w:t>
            </w:r>
          </w:p>
        </w:tc>
      </w:tr>
      <w:tr w:rsidR="001B42CE" w:rsidRPr="001B42CE" w:rsidTr="003119C1">
        <w:tc>
          <w:tcPr>
            <w:tcW w:w="541" w:type="dxa"/>
          </w:tcPr>
          <w:p w:rsidR="001B42CE" w:rsidRPr="001B42CE" w:rsidRDefault="00CD0046" w:rsidP="001B42CE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45" w:type="dxa"/>
          </w:tcPr>
          <w:p w:rsidR="001B42CE" w:rsidRPr="001B42CE" w:rsidRDefault="00CD0046" w:rsidP="001B42CE">
            <w:pPr>
              <w:jc w:val="both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1838" w:type="dxa"/>
          </w:tcPr>
          <w:p w:rsidR="001B42CE" w:rsidRPr="001B42CE" w:rsidRDefault="00CD0046" w:rsidP="001B42CE">
            <w:pPr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 xml:space="preserve">Управление по обеспечению жизнедеятельности и строительству </w:t>
            </w:r>
            <w:r w:rsidR="00CD5B48" w:rsidRPr="00CD5B48">
              <w:rPr>
                <w:rFonts w:eastAsia="Calibri"/>
                <w:bCs/>
                <w:sz w:val="20"/>
                <w:lang w:eastAsia="en-US"/>
              </w:rPr>
              <w:t>Юргинского муниципального округа</w:t>
            </w:r>
          </w:p>
        </w:tc>
        <w:tc>
          <w:tcPr>
            <w:tcW w:w="2160" w:type="dxa"/>
          </w:tcPr>
          <w:p w:rsidR="001B42CE" w:rsidRPr="001B42CE" w:rsidRDefault="00792D21" w:rsidP="001B42CE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11302994140003130</w:t>
            </w:r>
          </w:p>
        </w:tc>
        <w:tc>
          <w:tcPr>
            <w:tcW w:w="2404" w:type="dxa"/>
          </w:tcPr>
          <w:p w:rsidR="001B42CE" w:rsidRPr="001B42CE" w:rsidRDefault="00792D21" w:rsidP="001B42CE">
            <w:pPr>
              <w:shd w:val="clear" w:color="auto" w:fill="FFFFFF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Прочие доходы от компенсации затрат бюджетов муниципальных округов (возврат дебиторской задолженности прошлых лет)</w:t>
            </w:r>
          </w:p>
        </w:tc>
        <w:tc>
          <w:tcPr>
            <w:tcW w:w="1666" w:type="dxa"/>
          </w:tcPr>
          <w:p w:rsidR="001B42CE" w:rsidRPr="001B42CE" w:rsidRDefault="00CD399B" w:rsidP="001B42CE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D399B">
              <w:rPr>
                <w:rFonts w:eastAsia="Calibri"/>
                <w:sz w:val="20"/>
                <w:lang w:eastAsia="en-US"/>
              </w:rPr>
              <w:t>Прямой расчет</w:t>
            </w:r>
          </w:p>
        </w:tc>
        <w:tc>
          <w:tcPr>
            <w:tcW w:w="1379" w:type="dxa"/>
          </w:tcPr>
          <w:p w:rsidR="00A62DAF" w:rsidRPr="00A62DAF" w:rsidRDefault="00A62DAF" w:rsidP="00A62DAF">
            <w:pPr>
              <w:autoSpaceDE w:val="0"/>
              <w:autoSpaceDN w:val="0"/>
              <w:adjustRightInd w:val="0"/>
              <w:rPr>
                <w:rFonts w:eastAsia="Calibri"/>
                <w:i/>
                <w:sz w:val="1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lang w:val="en-US" w:eastAsia="en-US"/>
                    </w:rPr>
                    <m:t>Y</m:t>
                  </m:r>
                  <m:ctrlPr>
                    <w:rPr>
                      <w:rFonts w:ascii="Cambria Math" w:eastAsia="Calibri" w:hAnsi="Cambria Math"/>
                      <w:i/>
                      <w:sz w:val="20"/>
                      <w:lang w:val="en-US" w:eastAsia="en-US"/>
                    </w:rPr>
                  </m:ctrlPr>
                </m:e>
                <m:sub>
                  <m:r>
                    <w:rPr>
                      <w:rFonts w:ascii="Cambria Math" w:eastAsia="Calibri" w:hAnsi="Cambria Math"/>
                      <w:sz w:val="20"/>
                      <w:lang w:eastAsia="en-US"/>
                    </w:rPr>
                    <m:t>t</m:t>
                  </m:r>
                </m:sub>
              </m:sSub>
              <m:r>
                <w:rPr>
                  <w:rFonts w:ascii="Cambria Math" w:eastAsia="Calibri" w:hAnsi="Cambria Math"/>
                  <w:sz w:val="20"/>
                  <w:lang w:eastAsia="en-US"/>
                </w:rPr>
                <m:t>=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sz w:val="20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0"/>
                      <w:lang w:val="en-US"/>
                    </w:rPr>
                    <m:t>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lang w:val="en-US"/>
                        </w:rPr>
                        <m:t>j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  <w:sz w:val="20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0"/>
                          <w:lang w:val="en-US"/>
                        </w:rPr>
                        <m:t>j</m:t>
                      </m:r>
                    </m:sub>
                  </m:sSub>
                </m:e>
              </m:nary>
              <m:r>
                <w:rPr>
                  <w:rFonts w:ascii="Cambria Math" w:hAnsi="Cambria Math"/>
                  <w:sz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0"/>
                      <w:lang w:val="en-US"/>
                    </w:rPr>
                    <m:t>t</m:t>
                  </m:r>
                </m:sub>
              </m:sSub>
            </m:oMath>
            <w:r w:rsidRPr="00A62DAF">
              <w:rPr>
                <w:i/>
                <w:sz w:val="20"/>
              </w:rPr>
              <w:t xml:space="preserve"> </w:t>
            </w:r>
          </w:p>
          <w:p w:rsidR="001B42CE" w:rsidRPr="00A62DAF" w:rsidRDefault="001B42CE" w:rsidP="001B42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744" w:type="dxa"/>
          </w:tcPr>
          <w:p w:rsidR="001B42CE" w:rsidRPr="001B42CE" w:rsidRDefault="001B42CE" w:rsidP="001B42CE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42CE">
              <w:rPr>
                <w:rFonts w:eastAsia="Calibri"/>
                <w:i/>
                <w:sz w:val="20"/>
                <w:lang w:val="en-US" w:eastAsia="en-US"/>
              </w:rPr>
              <w:t>E</w:t>
            </w:r>
            <w:r w:rsidRPr="001B42CE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r w:rsidRPr="001B42CE">
              <w:rPr>
                <w:rFonts w:eastAsia="Calibri"/>
                <w:sz w:val="20"/>
                <w:lang w:eastAsia="en-US"/>
              </w:rPr>
              <w:t xml:space="preserve"> определяется экспертным методом на основе фактических поступлений по доходному источнику в периоде  </w:t>
            </w:r>
            <w:r w:rsidRPr="001B42CE">
              <w:rPr>
                <w:rFonts w:eastAsia="Calibri"/>
                <w:sz w:val="20"/>
                <w:lang w:val="en-US" w:eastAsia="en-US"/>
              </w:rPr>
              <w:t>t</w:t>
            </w:r>
            <w:r w:rsidRPr="001B42CE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2092" w:type="dxa"/>
          </w:tcPr>
          <w:p w:rsidR="00A62DAF" w:rsidRPr="00A62DAF" w:rsidRDefault="00A62DAF" w:rsidP="00A62DAF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A62DAF">
              <w:rPr>
                <w:rFonts w:eastAsia="Calibri"/>
                <w:i/>
                <w:sz w:val="20"/>
                <w:lang w:val="en-US" w:eastAsia="en-US"/>
              </w:rPr>
              <w:t>Y</w:t>
            </w:r>
            <w:r w:rsidRPr="00A62DAF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62DAF">
              <w:rPr>
                <w:rFonts w:eastAsia="Calibri"/>
                <w:sz w:val="20"/>
                <w:lang w:eastAsia="en-US"/>
              </w:rPr>
              <w:t xml:space="preserve">  – прогнозируемый показатель на период </w:t>
            </w:r>
            <w:r w:rsidRPr="00A62DAF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62DAF">
              <w:rPr>
                <w:rFonts w:eastAsia="Calibri"/>
                <w:sz w:val="20"/>
                <w:lang w:eastAsia="en-US"/>
              </w:rPr>
              <w:t xml:space="preserve">, </w:t>
            </w:r>
          </w:p>
          <w:p w:rsidR="00A62DAF" w:rsidRPr="00A62DAF" w:rsidRDefault="00A62DAF" w:rsidP="00A62DAF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A62DAF">
              <w:rPr>
                <w:rFonts w:eastAsia="Calibri"/>
                <w:i/>
                <w:sz w:val="20"/>
                <w:lang w:val="en-US" w:eastAsia="en-US"/>
              </w:rPr>
              <w:t>k</w:t>
            </w:r>
            <w:r w:rsidRPr="00A62DAF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j</w:t>
            </w:r>
            <w:proofErr w:type="spellEnd"/>
            <w:r w:rsidRPr="00A62DAF">
              <w:rPr>
                <w:rFonts w:eastAsia="Calibri"/>
                <w:i/>
                <w:sz w:val="20"/>
                <w:lang w:eastAsia="en-US"/>
              </w:rPr>
              <w:t xml:space="preserve"> – </w:t>
            </w:r>
            <w:r w:rsidRPr="00A62DAF">
              <w:rPr>
                <w:rFonts w:eastAsia="Calibri"/>
                <w:sz w:val="20"/>
                <w:lang w:eastAsia="en-US"/>
              </w:rPr>
              <w:t xml:space="preserve">коэффициент ожидаемых результатов работы по взысканию дебиторской задолженности </w:t>
            </w:r>
            <w:r w:rsidRPr="00A62DAF">
              <w:rPr>
                <w:rFonts w:eastAsia="Calibri"/>
                <w:i/>
                <w:sz w:val="20"/>
                <w:lang w:val="en-US" w:eastAsia="en-US"/>
              </w:rPr>
              <w:t>j</w:t>
            </w:r>
            <w:r w:rsidRPr="00A62DAF">
              <w:rPr>
                <w:rFonts w:eastAsia="Calibri"/>
                <w:sz w:val="20"/>
                <w:lang w:eastAsia="en-US"/>
              </w:rPr>
              <w:t>-го вида,</w:t>
            </w:r>
          </w:p>
          <w:p w:rsidR="00A62DAF" w:rsidRPr="00A62DAF" w:rsidRDefault="00A62DAF" w:rsidP="00A62DAF">
            <w:pPr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A62DAF">
              <w:rPr>
                <w:rFonts w:eastAsia="Calibri"/>
                <w:i/>
                <w:sz w:val="20"/>
                <w:lang w:val="en-US" w:eastAsia="en-US"/>
              </w:rPr>
              <w:t>j</w:t>
            </w:r>
            <w:r w:rsidRPr="00A62DAF">
              <w:rPr>
                <w:rFonts w:eastAsia="Calibri"/>
                <w:i/>
                <w:sz w:val="20"/>
                <w:lang w:eastAsia="en-US"/>
              </w:rPr>
              <w:t xml:space="preserve"> –  </w:t>
            </w:r>
            <w:r w:rsidRPr="00A62DAF">
              <w:rPr>
                <w:rFonts w:eastAsia="Calibri"/>
                <w:sz w:val="20"/>
                <w:lang w:eastAsia="en-US"/>
              </w:rPr>
              <w:t>вид дебиторской задолженности,</w:t>
            </w:r>
          </w:p>
          <w:p w:rsidR="00A62DAF" w:rsidRPr="00A62DAF" w:rsidRDefault="00A62DAF" w:rsidP="00A62DAF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A62DAF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A62DAF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A62DAF">
              <w:rPr>
                <w:rFonts w:eastAsia="Calibri"/>
                <w:i/>
                <w:sz w:val="20"/>
                <w:vertAlign w:val="subscript"/>
                <w:lang w:eastAsia="en-US"/>
              </w:rPr>
              <w:t>,</w:t>
            </w:r>
            <w:r w:rsidRPr="00A62DAF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j</w:t>
            </w:r>
            <w:r w:rsidRPr="00A62DAF">
              <w:rPr>
                <w:rFonts w:eastAsia="Calibri"/>
                <w:i/>
                <w:sz w:val="20"/>
                <w:lang w:eastAsia="en-US"/>
              </w:rPr>
              <w:t xml:space="preserve"> – </w:t>
            </w:r>
            <w:r w:rsidRPr="00A62DAF">
              <w:rPr>
                <w:rFonts w:eastAsia="Calibri"/>
                <w:sz w:val="20"/>
                <w:lang w:eastAsia="en-US"/>
              </w:rPr>
              <w:t xml:space="preserve">ожидаемая дебиторская задолженность </w:t>
            </w:r>
            <w:r w:rsidRPr="00A62DAF">
              <w:rPr>
                <w:rFonts w:eastAsia="Calibri"/>
                <w:i/>
                <w:sz w:val="20"/>
                <w:lang w:val="en-US" w:eastAsia="en-US"/>
              </w:rPr>
              <w:t>j</w:t>
            </w:r>
            <w:r w:rsidRPr="00A62DAF">
              <w:rPr>
                <w:rFonts w:eastAsia="Calibri"/>
                <w:sz w:val="20"/>
                <w:lang w:eastAsia="en-US"/>
              </w:rPr>
              <w:t xml:space="preserve">-го вида на 1 января </w:t>
            </w:r>
            <w:r w:rsidRPr="00A62DAF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A62DAF">
              <w:rPr>
                <w:rFonts w:eastAsia="Calibri"/>
                <w:sz w:val="20"/>
                <w:lang w:eastAsia="en-US"/>
              </w:rPr>
              <w:t>-го года,</w:t>
            </w:r>
          </w:p>
          <w:p w:rsidR="001B42CE" w:rsidRPr="001B42CE" w:rsidRDefault="00A62DAF" w:rsidP="00A62DAF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A62DAF">
              <w:rPr>
                <w:rFonts w:eastAsia="Calibri"/>
                <w:i/>
                <w:sz w:val="20"/>
                <w:lang w:val="en-US" w:eastAsia="en-US"/>
              </w:rPr>
              <w:t>E</w:t>
            </w:r>
            <w:r w:rsidRPr="00A62DAF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r w:rsidRPr="00A62DAF">
              <w:rPr>
                <w:rFonts w:eastAsia="Calibri"/>
                <w:i/>
                <w:sz w:val="20"/>
                <w:vertAlign w:val="subscript"/>
                <w:lang w:eastAsia="en-US"/>
              </w:rPr>
              <w:t xml:space="preserve"> </w:t>
            </w:r>
            <w:r w:rsidRPr="00A62DAF">
              <w:rPr>
                <w:rFonts w:eastAsia="Calibri"/>
                <w:i/>
                <w:sz w:val="20"/>
                <w:lang w:eastAsia="en-US"/>
              </w:rPr>
              <w:t xml:space="preserve"> </w:t>
            </w:r>
            <w:r w:rsidRPr="00A62DAF">
              <w:rPr>
                <w:rFonts w:eastAsia="Calibri"/>
                <w:sz w:val="20"/>
                <w:lang w:eastAsia="en-US"/>
              </w:rPr>
              <w:t xml:space="preserve">–   поправка, отражающая фактические поступления по доходному источнику в период </w:t>
            </w:r>
            <w:r w:rsidRPr="00A62DAF">
              <w:rPr>
                <w:rFonts w:eastAsia="Calibri"/>
                <w:sz w:val="20"/>
                <w:lang w:val="en-US" w:eastAsia="en-US"/>
              </w:rPr>
              <w:t>t</w:t>
            </w:r>
            <w:r w:rsidRPr="00A62DAF">
              <w:rPr>
                <w:rFonts w:eastAsia="Calibri"/>
                <w:sz w:val="20"/>
                <w:lang w:eastAsia="en-US"/>
              </w:rPr>
              <w:t>.</w:t>
            </w:r>
          </w:p>
        </w:tc>
      </w:tr>
      <w:tr w:rsidR="001B42CE" w:rsidRPr="001B42CE" w:rsidTr="003119C1">
        <w:tc>
          <w:tcPr>
            <w:tcW w:w="541" w:type="dxa"/>
          </w:tcPr>
          <w:p w:rsidR="001B42CE" w:rsidRPr="001B42CE" w:rsidRDefault="00CD399B" w:rsidP="001B42CE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45" w:type="dxa"/>
          </w:tcPr>
          <w:p w:rsidR="001B42CE" w:rsidRPr="001B42CE" w:rsidRDefault="00CD399B" w:rsidP="001B42CE">
            <w:pPr>
              <w:jc w:val="both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1838" w:type="dxa"/>
          </w:tcPr>
          <w:p w:rsidR="001B42CE" w:rsidRPr="001B42CE" w:rsidRDefault="00CD399B" w:rsidP="001B42CE">
            <w:pPr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 xml:space="preserve">Управление по обеспечению </w:t>
            </w:r>
            <w:r>
              <w:rPr>
                <w:rFonts w:eastAsia="Calibri"/>
                <w:bCs/>
                <w:sz w:val="20"/>
                <w:lang w:eastAsia="en-US"/>
              </w:rPr>
              <w:lastRenderedPageBreak/>
              <w:t xml:space="preserve">жизнедеятельности и строительству </w:t>
            </w:r>
            <w:r w:rsidRPr="00CD5B48">
              <w:rPr>
                <w:rFonts w:eastAsia="Calibri"/>
                <w:bCs/>
                <w:sz w:val="20"/>
                <w:lang w:eastAsia="en-US"/>
              </w:rPr>
              <w:t>Юргинского муниципального округа</w:t>
            </w:r>
          </w:p>
        </w:tc>
        <w:tc>
          <w:tcPr>
            <w:tcW w:w="2160" w:type="dxa"/>
          </w:tcPr>
          <w:p w:rsidR="001B42CE" w:rsidRPr="001B42CE" w:rsidRDefault="009C1A2E" w:rsidP="001B42CE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lastRenderedPageBreak/>
              <w:t>11701040140000180</w:t>
            </w:r>
          </w:p>
        </w:tc>
        <w:tc>
          <w:tcPr>
            <w:tcW w:w="2404" w:type="dxa"/>
          </w:tcPr>
          <w:p w:rsidR="001B42CE" w:rsidRPr="001B42CE" w:rsidRDefault="009C1A2E" w:rsidP="001B42CE">
            <w:pPr>
              <w:shd w:val="clear" w:color="auto" w:fill="FFFFFF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Невыясненные поступления, </w:t>
            </w:r>
            <w:r>
              <w:rPr>
                <w:rFonts w:eastAsia="Calibri"/>
                <w:sz w:val="20"/>
                <w:lang w:eastAsia="en-US"/>
              </w:rPr>
              <w:lastRenderedPageBreak/>
              <w:t>зачисляемые в бюджеты муниципального округа</w:t>
            </w:r>
          </w:p>
        </w:tc>
        <w:tc>
          <w:tcPr>
            <w:tcW w:w="1666" w:type="dxa"/>
          </w:tcPr>
          <w:p w:rsidR="001B42CE" w:rsidRPr="001B42CE" w:rsidRDefault="001B42CE" w:rsidP="001B42CE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42CE">
              <w:rPr>
                <w:sz w:val="20"/>
              </w:rPr>
              <w:lastRenderedPageBreak/>
              <w:t>Усреднение</w:t>
            </w:r>
          </w:p>
        </w:tc>
        <w:tc>
          <w:tcPr>
            <w:tcW w:w="1379" w:type="dxa"/>
          </w:tcPr>
          <w:p w:rsidR="001B42CE" w:rsidRPr="001B42CE" w:rsidRDefault="001B42CE" w:rsidP="001B42C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proofErr w:type="spellStart"/>
            <w:r w:rsidRPr="001B42CE">
              <w:rPr>
                <w:rFonts w:eastAsia="Calibri"/>
                <w:i/>
                <w:sz w:val="20"/>
                <w:lang w:val="en-US" w:eastAsia="en-US"/>
              </w:rPr>
              <w:t>Y</w:t>
            </w:r>
            <w:r w:rsidRPr="001B42CE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1B42CE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 xml:space="preserve"> </w:t>
            </w:r>
            <w:r w:rsidRPr="001B42CE">
              <w:rPr>
                <w:rFonts w:eastAsia="Calibri"/>
                <w:i/>
                <w:sz w:val="20"/>
                <w:lang w:val="en-US" w:eastAsia="en-US"/>
              </w:rPr>
              <w:t>= (X</w:t>
            </w:r>
            <w:r w:rsidRPr="001B42CE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t-1</w:t>
            </w:r>
            <w:r w:rsidRPr="001B42CE">
              <w:rPr>
                <w:rFonts w:eastAsia="Calibri"/>
                <w:i/>
                <w:sz w:val="20"/>
                <w:lang w:val="en-US" w:eastAsia="en-US"/>
              </w:rPr>
              <w:t>+X</w:t>
            </w:r>
            <w:r w:rsidRPr="001B42CE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t-2</w:t>
            </w:r>
            <w:r w:rsidRPr="001B42CE">
              <w:rPr>
                <w:rFonts w:eastAsia="Calibri"/>
                <w:i/>
                <w:sz w:val="20"/>
                <w:lang w:val="en-US" w:eastAsia="en-US"/>
              </w:rPr>
              <w:t>+X</w:t>
            </w:r>
            <w:r w:rsidRPr="001B42CE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t-3</w:t>
            </w:r>
            <w:r w:rsidRPr="001B42CE">
              <w:rPr>
                <w:rFonts w:eastAsia="Calibri"/>
                <w:i/>
                <w:sz w:val="20"/>
                <w:lang w:val="en-US" w:eastAsia="en-US"/>
              </w:rPr>
              <w:t>)/3+E</w:t>
            </w:r>
            <w:r w:rsidRPr="001B42CE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</w:p>
        </w:tc>
        <w:tc>
          <w:tcPr>
            <w:tcW w:w="1744" w:type="dxa"/>
          </w:tcPr>
          <w:p w:rsidR="001B42CE" w:rsidRPr="001B42CE" w:rsidRDefault="001B42CE" w:rsidP="001B42CE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42CE">
              <w:rPr>
                <w:rFonts w:eastAsia="Calibri"/>
                <w:i/>
                <w:sz w:val="20"/>
                <w:lang w:val="en-US" w:eastAsia="en-US"/>
              </w:rPr>
              <w:t>E</w:t>
            </w:r>
            <w:r w:rsidRPr="001B42CE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r w:rsidRPr="001B42CE">
              <w:rPr>
                <w:rFonts w:eastAsia="Calibri"/>
                <w:sz w:val="20"/>
                <w:lang w:eastAsia="en-US"/>
              </w:rPr>
              <w:t xml:space="preserve"> определяется экспертным </w:t>
            </w:r>
            <w:r w:rsidRPr="001B42CE">
              <w:rPr>
                <w:rFonts w:eastAsia="Calibri"/>
                <w:sz w:val="20"/>
                <w:lang w:eastAsia="en-US"/>
              </w:rPr>
              <w:lastRenderedPageBreak/>
              <w:t xml:space="preserve">методом на основе фактических поступлений по доходному источнику в периоде  </w:t>
            </w:r>
            <w:r w:rsidRPr="001B42CE">
              <w:rPr>
                <w:rFonts w:eastAsia="Calibri"/>
                <w:sz w:val="20"/>
                <w:lang w:val="en-US" w:eastAsia="en-US"/>
              </w:rPr>
              <w:t>t</w:t>
            </w:r>
            <w:r w:rsidRPr="001B42CE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2092" w:type="dxa"/>
          </w:tcPr>
          <w:p w:rsidR="001B42CE" w:rsidRPr="001B42CE" w:rsidRDefault="001B42CE" w:rsidP="001B42CE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1B42CE">
              <w:rPr>
                <w:rFonts w:eastAsia="Calibri"/>
                <w:i/>
                <w:sz w:val="20"/>
                <w:lang w:val="en-US" w:eastAsia="en-US"/>
              </w:rPr>
              <w:lastRenderedPageBreak/>
              <w:t>Y</w:t>
            </w:r>
            <w:r w:rsidRPr="001B42CE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1B42CE">
              <w:rPr>
                <w:rFonts w:eastAsia="Calibri"/>
                <w:sz w:val="20"/>
                <w:lang w:eastAsia="en-US"/>
              </w:rPr>
              <w:t xml:space="preserve">  – прогнозируемый показатель на период </w:t>
            </w:r>
            <w:r w:rsidRPr="001B42CE">
              <w:rPr>
                <w:rFonts w:eastAsia="Calibri"/>
                <w:i/>
                <w:sz w:val="20"/>
                <w:lang w:val="en-US" w:eastAsia="en-US"/>
              </w:rPr>
              <w:lastRenderedPageBreak/>
              <w:t>t</w:t>
            </w:r>
            <w:r w:rsidRPr="001B42CE">
              <w:rPr>
                <w:rFonts w:eastAsia="Calibri"/>
                <w:sz w:val="20"/>
                <w:lang w:eastAsia="en-US"/>
              </w:rPr>
              <w:t xml:space="preserve">, </w:t>
            </w:r>
          </w:p>
          <w:p w:rsidR="001B42CE" w:rsidRPr="001B42CE" w:rsidRDefault="001B42CE" w:rsidP="001B42CE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1B42CE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1B42CE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1B42CE">
              <w:rPr>
                <w:rFonts w:eastAsia="Calibri"/>
                <w:i/>
                <w:sz w:val="20"/>
                <w:vertAlign w:val="subscript"/>
                <w:lang w:eastAsia="en-US"/>
              </w:rPr>
              <w:t>-1</w:t>
            </w:r>
            <w:r w:rsidRPr="001B42CE">
              <w:rPr>
                <w:rFonts w:eastAsia="Calibri"/>
                <w:sz w:val="20"/>
                <w:lang w:eastAsia="en-US"/>
              </w:rPr>
              <w:t xml:space="preserve">, </w:t>
            </w:r>
            <w:proofErr w:type="spellStart"/>
            <w:r w:rsidRPr="001B42CE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1B42CE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1B42CE">
              <w:rPr>
                <w:rFonts w:eastAsia="Calibri"/>
                <w:i/>
                <w:sz w:val="20"/>
                <w:vertAlign w:val="subscript"/>
                <w:lang w:eastAsia="en-US"/>
              </w:rPr>
              <w:t>-2</w:t>
            </w:r>
            <w:r w:rsidRPr="001B42CE">
              <w:rPr>
                <w:rFonts w:eastAsia="Calibri"/>
                <w:sz w:val="20"/>
                <w:lang w:eastAsia="en-US"/>
              </w:rPr>
              <w:t xml:space="preserve"> и </w:t>
            </w:r>
            <w:proofErr w:type="spellStart"/>
            <w:r w:rsidRPr="001B42CE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1B42CE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1B42CE">
              <w:rPr>
                <w:rFonts w:eastAsia="Calibri"/>
                <w:i/>
                <w:sz w:val="20"/>
                <w:vertAlign w:val="subscript"/>
                <w:lang w:eastAsia="en-US"/>
              </w:rPr>
              <w:t>-</w:t>
            </w:r>
            <w:r w:rsidRPr="001B42CE">
              <w:rPr>
                <w:rFonts w:eastAsia="Calibri"/>
                <w:sz w:val="20"/>
                <w:vertAlign w:val="subscript"/>
                <w:lang w:eastAsia="en-US"/>
              </w:rPr>
              <w:t>3</w:t>
            </w:r>
            <w:r w:rsidRPr="001B42CE">
              <w:rPr>
                <w:rFonts w:eastAsia="Calibri"/>
                <w:sz w:val="20"/>
                <w:lang w:eastAsia="en-US"/>
              </w:rPr>
              <w:t xml:space="preserve"> – значения данного показателя за периоды </w:t>
            </w:r>
            <w:r w:rsidRPr="001B42CE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1B42CE">
              <w:rPr>
                <w:rFonts w:eastAsia="Calibri"/>
                <w:i/>
                <w:sz w:val="20"/>
                <w:lang w:eastAsia="en-US"/>
              </w:rPr>
              <w:t xml:space="preserve">-1, </w:t>
            </w:r>
            <w:r w:rsidRPr="001B42CE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1B42CE">
              <w:rPr>
                <w:rFonts w:eastAsia="Calibri"/>
                <w:i/>
                <w:sz w:val="20"/>
                <w:lang w:eastAsia="en-US"/>
              </w:rPr>
              <w:t xml:space="preserve">-2, </w:t>
            </w:r>
            <w:r w:rsidRPr="001B42CE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1B42CE">
              <w:rPr>
                <w:rFonts w:eastAsia="Calibri"/>
                <w:i/>
                <w:sz w:val="20"/>
                <w:lang w:eastAsia="en-US"/>
              </w:rPr>
              <w:t>-3</w:t>
            </w:r>
            <w:r w:rsidRPr="001B42CE">
              <w:rPr>
                <w:rFonts w:eastAsia="Calibri"/>
                <w:sz w:val="20"/>
                <w:lang w:eastAsia="en-US"/>
              </w:rPr>
              <w:t>,</w:t>
            </w:r>
          </w:p>
          <w:p w:rsidR="001B42CE" w:rsidRPr="001B42CE" w:rsidRDefault="001B42CE" w:rsidP="001E2ACD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42CE">
              <w:rPr>
                <w:rFonts w:eastAsia="Calibri"/>
                <w:i/>
                <w:sz w:val="20"/>
                <w:lang w:val="en-US" w:eastAsia="en-US"/>
              </w:rPr>
              <w:t>E</w:t>
            </w:r>
            <w:r w:rsidRPr="001B42CE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r w:rsidRPr="001B42CE">
              <w:rPr>
                <w:rFonts w:eastAsia="Calibri"/>
                <w:i/>
                <w:sz w:val="20"/>
                <w:vertAlign w:val="subscript"/>
                <w:lang w:eastAsia="en-US"/>
              </w:rPr>
              <w:t xml:space="preserve"> </w:t>
            </w:r>
            <w:r w:rsidRPr="001B42CE">
              <w:rPr>
                <w:rFonts w:eastAsia="Calibri"/>
                <w:i/>
                <w:sz w:val="20"/>
                <w:lang w:eastAsia="en-US"/>
              </w:rPr>
              <w:t xml:space="preserve"> </w:t>
            </w:r>
            <w:r w:rsidRPr="001B42CE">
              <w:rPr>
                <w:rFonts w:eastAsia="Calibri"/>
                <w:sz w:val="20"/>
                <w:lang w:eastAsia="en-US"/>
              </w:rPr>
              <w:t xml:space="preserve">–   поправка, отражающая фактические поступления по доходному источнику в период </w:t>
            </w:r>
            <w:r w:rsidRPr="001B42CE">
              <w:rPr>
                <w:rFonts w:eastAsia="Calibri"/>
                <w:sz w:val="20"/>
                <w:lang w:val="en-US" w:eastAsia="en-US"/>
              </w:rPr>
              <w:t>t</w:t>
            </w:r>
            <w:r w:rsidRPr="001B42CE">
              <w:rPr>
                <w:rFonts w:eastAsia="Calibri"/>
                <w:sz w:val="20"/>
                <w:lang w:eastAsia="en-US"/>
              </w:rPr>
              <w:t>.</w:t>
            </w:r>
          </w:p>
        </w:tc>
      </w:tr>
      <w:tr w:rsidR="001B42CE" w:rsidRPr="001B42CE" w:rsidTr="003119C1">
        <w:tc>
          <w:tcPr>
            <w:tcW w:w="541" w:type="dxa"/>
          </w:tcPr>
          <w:p w:rsidR="001B42CE" w:rsidRPr="001B42CE" w:rsidRDefault="00C618EB" w:rsidP="001B42CE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1245" w:type="dxa"/>
          </w:tcPr>
          <w:p w:rsidR="001B42CE" w:rsidRPr="001B42CE" w:rsidRDefault="00C618EB" w:rsidP="001B42CE">
            <w:pPr>
              <w:jc w:val="both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1838" w:type="dxa"/>
          </w:tcPr>
          <w:p w:rsidR="001B42CE" w:rsidRPr="001B42CE" w:rsidRDefault="00C618EB" w:rsidP="001B42CE">
            <w:pPr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 xml:space="preserve">Управление по обеспечению жизнедеятельности и строительству </w:t>
            </w:r>
            <w:r w:rsidRPr="00CD5B48">
              <w:rPr>
                <w:rFonts w:eastAsia="Calibri"/>
                <w:bCs/>
                <w:sz w:val="20"/>
                <w:lang w:eastAsia="en-US"/>
              </w:rPr>
              <w:t>Юргинского муниципального округа</w:t>
            </w:r>
          </w:p>
        </w:tc>
        <w:tc>
          <w:tcPr>
            <w:tcW w:w="2160" w:type="dxa"/>
          </w:tcPr>
          <w:p w:rsidR="001B42CE" w:rsidRPr="001B42CE" w:rsidRDefault="001E2ACD" w:rsidP="001B42C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  <w:lang w:eastAsia="en-US"/>
              </w:rPr>
              <w:t>11705040140000180</w:t>
            </w:r>
          </w:p>
          <w:p w:rsidR="001B42CE" w:rsidRPr="001B42CE" w:rsidRDefault="001B42CE" w:rsidP="001B42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404" w:type="dxa"/>
          </w:tcPr>
          <w:p w:rsidR="001B42CE" w:rsidRPr="001B42CE" w:rsidRDefault="001E2ACD" w:rsidP="001B42CE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Прочие неналоговые доходы бюджетов муниципальных округов</w:t>
            </w:r>
          </w:p>
        </w:tc>
        <w:tc>
          <w:tcPr>
            <w:tcW w:w="1666" w:type="dxa"/>
          </w:tcPr>
          <w:p w:rsidR="001B42CE" w:rsidRPr="001B42CE" w:rsidRDefault="001E2ACD" w:rsidP="001B42CE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E2ACD">
              <w:rPr>
                <w:rFonts w:eastAsia="Calibri"/>
                <w:sz w:val="20"/>
                <w:lang w:eastAsia="en-US"/>
              </w:rPr>
              <w:t>Усреднение</w:t>
            </w:r>
          </w:p>
        </w:tc>
        <w:tc>
          <w:tcPr>
            <w:tcW w:w="1379" w:type="dxa"/>
          </w:tcPr>
          <w:p w:rsidR="001B42CE" w:rsidRPr="001E2ACD" w:rsidRDefault="00A62DAF" w:rsidP="001B42CE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val="en-US" w:eastAsia="en-US"/>
              </w:rPr>
            </w:pPr>
            <w:proofErr w:type="spellStart"/>
            <w:r w:rsidRPr="001B42CE">
              <w:rPr>
                <w:rFonts w:eastAsia="Calibri"/>
                <w:i/>
                <w:sz w:val="20"/>
                <w:lang w:val="en-US" w:eastAsia="en-US"/>
              </w:rPr>
              <w:t>Y</w:t>
            </w:r>
            <w:r w:rsidRPr="001B42CE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1B42CE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 xml:space="preserve"> </w:t>
            </w:r>
            <w:r w:rsidRPr="001B42CE">
              <w:rPr>
                <w:rFonts w:eastAsia="Calibri"/>
                <w:i/>
                <w:sz w:val="20"/>
                <w:lang w:val="en-US" w:eastAsia="en-US"/>
              </w:rPr>
              <w:t>= (X</w:t>
            </w:r>
            <w:r w:rsidRPr="001B42CE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t-1</w:t>
            </w:r>
            <w:r w:rsidRPr="001B42CE">
              <w:rPr>
                <w:rFonts w:eastAsia="Calibri"/>
                <w:i/>
                <w:sz w:val="20"/>
                <w:lang w:val="en-US" w:eastAsia="en-US"/>
              </w:rPr>
              <w:t>+X</w:t>
            </w:r>
            <w:r w:rsidRPr="001B42CE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t-2</w:t>
            </w:r>
            <w:r w:rsidRPr="001B42CE">
              <w:rPr>
                <w:rFonts w:eastAsia="Calibri"/>
                <w:i/>
                <w:sz w:val="20"/>
                <w:lang w:val="en-US" w:eastAsia="en-US"/>
              </w:rPr>
              <w:t>+X</w:t>
            </w:r>
            <w:r w:rsidRPr="001B42CE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t-3</w:t>
            </w:r>
            <w:r w:rsidRPr="001B42CE">
              <w:rPr>
                <w:rFonts w:eastAsia="Calibri"/>
                <w:i/>
                <w:sz w:val="20"/>
                <w:lang w:val="en-US" w:eastAsia="en-US"/>
              </w:rPr>
              <w:t>)/3+E</w:t>
            </w:r>
            <w:r w:rsidRPr="001B42CE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</w:p>
        </w:tc>
        <w:tc>
          <w:tcPr>
            <w:tcW w:w="1744" w:type="dxa"/>
          </w:tcPr>
          <w:p w:rsidR="001B42CE" w:rsidRPr="001B42CE" w:rsidRDefault="001E2ACD" w:rsidP="001B42CE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1E2ACD">
              <w:rPr>
                <w:rFonts w:eastAsia="Calibri"/>
                <w:sz w:val="20"/>
                <w:lang w:eastAsia="en-US"/>
              </w:rPr>
              <w:t>Et</w:t>
            </w:r>
            <w:proofErr w:type="spellEnd"/>
            <w:r w:rsidRPr="001E2ACD">
              <w:rPr>
                <w:rFonts w:eastAsia="Calibri"/>
                <w:sz w:val="20"/>
                <w:lang w:eastAsia="en-US"/>
              </w:rPr>
              <w:t xml:space="preserve"> определяется экспертным методом на основе фактических поступлений по доходному источнику в периоде  t.</w:t>
            </w:r>
          </w:p>
        </w:tc>
        <w:tc>
          <w:tcPr>
            <w:tcW w:w="2092" w:type="dxa"/>
          </w:tcPr>
          <w:p w:rsidR="001E2ACD" w:rsidRPr="001E2ACD" w:rsidRDefault="001E2ACD" w:rsidP="001E2ACD">
            <w:pPr>
              <w:rPr>
                <w:rFonts w:eastAsia="Calibri"/>
                <w:sz w:val="20"/>
                <w:lang w:eastAsia="en-US"/>
              </w:rPr>
            </w:pPr>
            <w:proofErr w:type="spellStart"/>
            <w:r w:rsidRPr="001E2ACD">
              <w:rPr>
                <w:rFonts w:eastAsia="Calibri"/>
                <w:sz w:val="20"/>
                <w:lang w:eastAsia="en-US"/>
              </w:rPr>
              <w:t>Yt</w:t>
            </w:r>
            <w:proofErr w:type="spellEnd"/>
            <w:r w:rsidRPr="001E2ACD">
              <w:rPr>
                <w:rFonts w:eastAsia="Calibri"/>
                <w:sz w:val="20"/>
                <w:lang w:eastAsia="en-US"/>
              </w:rPr>
              <w:t xml:space="preserve">  – прогнозируемый показатель на период t, </w:t>
            </w:r>
          </w:p>
          <w:p w:rsidR="001E2ACD" w:rsidRPr="001E2ACD" w:rsidRDefault="001E2ACD" w:rsidP="001E2ACD">
            <w:pPr>
              <w:rPr>
                <w:rFonts w:eastAsia="Calibri"/>
                <w:sz w:val="20"/>
                <w:lang w:eastAsia="en-US"/>
              </w:rPr>
            </w:pPr>
            <w:r w:rsidRPr="001E2ACD">
              <w:rPr>
                <w:rFonts w:eastAsia="Calibri"/>
                <w:sz w:val="20"/>
                <w:lang w:eastAsia="en-US"/>
              </w:rPr>
              <w:t>Xt-1, Xt-2 и Xt-3 – значения данного показателя за периоды t-1, t-2, t-3,</w:t>
            </w:r>
          </w:p>
          <w:p w:rsidR="001B42CE" w:rsidRPr="001B42CE" w:rsidRDefault="001E2ACD" w:rsidP="001E2ACD">
            <w:pPr>
              <w:rPr>
                <w:rFonts w:eastAsia="Calibri"/>
                <w:sz w:val="20"/>
                <w:lang w:eastAsia="en-US"/>
              </w:rPr>
            </w:pPr>
            <w:proofErr w:type="spellStart"/>
            <w:r w:rsidRPr="001E2ACD">
              <w:rPr>
                <w:rFonts w:eastAsia="Calibri"/>
                <w:sz w:val="20"/>
                <w:lang w:eastAsia="en-US"/>
              </w:rPr>
              <w:t>Et</w:t>
            </w:r>
            <w:proofErr w:type="spellEnd"/>
            <w:r w:rsidRPr="001E2ACD">
              <w:rPr>
                <w:rFonts w:eastAsia="Calibri"/>
                <w:sz w:val="20"/>
                <w:lang w:eastAsia="en-US"/>
              </w:rPr>
              <w:t xml:space="preserve">  –   поправка, отражающая фактические поступления по доходному источнику в период t.</w:t>
            </w:r>
          </w:p>
        </w:tc>
      </w:tr>
      <w:tr w:rsidR="001B42CE" w:rsidRPr="001B42CE" w:rsidTr="003119C1">
        <w:tc>
          <w:tcPr>
            <w:tcW w:w="541" w:type="dxa"/>
          </w:tcPr>
          <w:p w:rsidR="001B42CE" w:rsidRPr="001B42CE" w:rsidRDefault="00C618EB" w:rsidP="001B42CE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45" w:type="dxa"/>
          </w:tcPr>
          <w:p w:rsidR="001B42CE" w:rsidRPr="001B42CE" w:rsidRDefault="00C618EB" w:rsidP="001B42CE">
            <w:pPr>
              <w:jc w:val="both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1838" w:type="dxa"/>
          </w:tcPr>
          <w:p w:rsidR="001B42CE" w:rsidRPr="001B42CE" w:rsidRDefault="00C618EB" w:rsidP="001B42CE">
            <w:pPr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 xml:space="preserve">Управление по обеспечению жизнедеятельности и строительству </w:t>
            </w:r>
            <w:r w:rsidRPr="00CD5B48">
              <w:rPr>
                <w:rFonts w:eastAsia="Calibri"/>
                <w:bCs/>
                <w:sz w:val="20"/>
                <w:lang w:eastAsia="en-US"/>
              </w:rPr>
              <w:t>Юргинского муниципального округа</w:t>
            </w:r>
          </w:p>
        </w:tc>
        <w:tc>
          <w:tcPr>
            <w:tcW w:w="2160" w:type="dxa"/>
          </w:tcPr>
          <w:p w:rsidR="00A62DAF" w:rsidRPr="00A62DAF" w:rsidRDefault="00A62DAF" w:rsidP="00A62DAF">
            <w:pPr>
              <w:jc w:val="center"/>
              <w:rPr>
                <w:sz w:val="26"/>
                <w:szCs w:val="26"/>
              </w:rPr>
            </w:pPr>
            <w:r w:rsidRPr="00A62DAF">
              <w:rPr>
                <w:rFonts w:eastAsia="Calibri"/>
                <w:sz w:val="20"/>
                <w:lang w:eastAsia="en-US"/>
              </w:rPr>
              <w:t>202хххххххххххххх, где х — любая цифра, если ниже не указано иное</w:t>
            </w:r>
          </w:p>
          <w:p w:rsidR="001B42CE" w:rsidRPr="001B42CE" w:rsidRDefault="001B42CE" w:rsidP="001B42CE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404" w:type="dxa"/>
          </w:tcPr>
          <w:p w:rsidR="001B42CE" w:rsidRPr="001B42CE" w:rsidRDefault="00A62DAF" w:rsidP="001B42CE">
            <w:pPr>
              <w:shd w:val="clear" w:color="auto" w:fill="FFFFFF"/>
              <w:rPr>
                <w:rFonts w:eastAsia="Calibri"/>
                <w:sz w:val="20"/>
                <w:lang w:eastAsia="en-US"/>
              </w:rPr>
            </w:pPr>
            <w:r w:rsidRPr="00A62DAF">
              <w:rPr>
                <w:rFonts w:eastAsia="Calibri"/>
                <w:sz w:val="20"/>
                <w:lang w:eastAsia="en-US"/>
              </w:rPr>
              <w:t>Безвозмездные поступления от других бюджетов бюджетной системы Российской Федерации (по видам безвозмездных поступлений), если ниже не указано иное</w:t>
            </w:r>
          </w:p>
        </w:tc>
        <w:tc>
          <w:tcPr>
            <w:tcW w:w="1666" w:type="dxa"/>
          </w:tcPr>
          <w:p w:rsidR="001B42CE" w:rsidRPr="001B42CE" w:rsidRDefault="00A62DAF" w:rsidP="001B42CE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A62DAF">
              <w:rPr>
                <w:rFonts w:eastAsia="Calibri"/>
                <w:sz w:val="20"/>
                <w:lang w:eastAsia="en-US"/>
              </w:rPr>
              <w:t>На основании утвержденного объема расходов соответствующего бюджета*, если ниже не указано иное</w:t>
            </w:r>
          </w:p>
        </w:tc>
        <w:tc>
          <w:tcPr>
            <w:tcW w:w="1379" w:type="dxa"/>
          </w:tcPr>
          <w:p w:rsidR="001B42CE" w:rsidRPr="001B42CE" w:rsidRDefault="001B42CE" w:rsidP="001B42C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1744" w:type="dxa"/>
          </w:tcPr>
          <w:p w:rsidR="001B42CE" w:rsidRPr="001B42CE" w:rsidRDefault="00A62DAF" w:rsidP="001B42CE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A62DAF">
              <w:rPr>
                <w:rFonts w:eastAsia="Calibri"/>
                <w:sz w:val="20"/>
                <w:lang w:eastAsia="en-US"/>
              </w:rPr>
              <w:t>Объем соответствующих безвозмездных поступлений прогнозируется на основе нормативных правовых актов Правительства Российской Федерации регулирующих предоставление безвозмездных поступлений субъектам Российской Федерации</w:t>
            </w:r>
          </w:p>
        </w:tc>
        <w:tc>
          <w:tcPr>
            <w:tcW w:w="2092" w:type="dxa"/>
          </w:tcPr>
          <w:p w:rsidR="001B42CE" w:rsidRPr="001B42CE" w:rsidRDefault="001B42CE" w:rsidP="001E2ACD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1B42CE" w:rsidRPr="001B42CE" w:rsidTr="003119C1">
        <w:tc>
          <w:tcPr>
            <w:tcW w:w="541" w:type="dxa"/>
          </w:tcPr>
          <w:p w:rsidR="001B42CE" w:rsidRPr="001B42CE" w:rsidRDefault="00A62DAF" w:rsidP="001B42CE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45" w:type="dxa"/>
          </w:tcPr>
          <w:p w:rsidR="001B42CE" w:rsidRPr="001B42CE" w:rsidRDefault="00C618EB" w:rsidP="001B42CE">
            <w:pPr>
              <w:jc w:val="both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1838" w:type="dxa"/>
          </w:tcPr>
          <w:p w:rsidR="001B42CE" w:rsidRPr="001B42CE" w:rsidRDefault="00C618EB" w:rsidP="001B42CE">
            <w:pPr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Управление по обеспечению жизнедеятельност</w:t>
            </w:r>
            <w:r>
              <w:rPr>
                <w:rFonts w:eastAsia="Calibri"/>
                <w:bCs/>
                <w:sz w:val="20"/>
                <w:lang w:eastAsia="en-US"/>
              </w:rPr>
              <w:lastRenderedPageBreak/>
              <w:t xml:space="preserve">и и строительству </w:t>
            </w:r>
            <w:r w:rsidRPr="00CD5B48">
              <w:rPr>
                <w:rFonts w:eastAsia="Calibri"/>
                <w:bCs/>
                <w:sz w:val="20"/>
                <w:lang w:eastAsia="en-US"/>
              </w:rPr>
              <w:t>Юргинского муниципального округа</w:t>
            </w:r>
          </w:p>
        </w:tc>
        <w:tc>
          <w:tcPr>
            <w:tcW w:w="2160" w:type="dxa"/>
          </w:tcPr>
          <w:p w:rsidR="001B42CE" w:rsidRPr="001B42CE" w:rsidRDefault="001E2ACD" w:rsidP="001B42CE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lastRenderedPageBreak/>
              <w:t>20704050140000150</w:t>
            </w:r>
          </w:p>
        </w:tc>
        <w:tc>
          <w:tcPr>
            <w:tcW w:w="2404" w:type="dxa"/>
          </w:tcPr>
          <w:p w:rsidR="001B42CE" w:rsidRPr="001B42CE" w:rsidRDefault="001B42CE" w:rsidP="001E2ACD">
            <w:pPr>
              <w:shd w:val="clear" w:color="auto" w:fill="FFFFFF"/>
              <w:rPr>
                <w:rFonts w:eastAsia="Calibri"/>
                <w:sz w:val="20"/>
                <w:lang w:eastAsia="en-US"/>
              </w:rPr>
            </w:pPr>
            <w:r w:rsidRPr="001B42CE">
              <w:rPr>
                <w:rFonts w:eastAsia="Calibri"/>
                <w:sz w:val="20"/>
                <w:lang w:eastAsia="en-US"/>
              </w:rPr>
              <w:t xml:space="preserve">Прочие безвозмездные поступления в бюджеты муниципальных округов </w:t>
            </w:r>
          </w:p>
        </w:tc>
        <w:tc>
          <w:tcPr>
            <w:tcW w:w="1666" w:type="dxa"/>
          </w:tcPr>
          <w:p w:rsidR="001B42CE" w:rsidRPr="001B42CE" w:rsidRDefault="001B42CE" w:rsidP="001B42CE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42CE">
              <w:rPr>
                <w:sz w:val="20"/>
              </w:rPr>
              <w:t>Усреднение</w:t>
            </w:r>
          </w:p>
        </w:tc>
        <w:tc>
          <w:tcPr>
            <w:tcW w:w="1379" w:type="dxa"/>
          </w:tcPr>
          <w:p w:rsidR="001B42CE" w:rsidRPr="001B42CE" w:rsidRDefault="001B42CE" w:rsidP="001B42C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proofErr w:type="spellStart"/>
            <w:r w:rsidRPr="001B42CE">
              <w:rPr>
                <w:rFonts w:eastAsia="Calibri"/>
                <w:i/>
                <w:sz w:val="20"/>
                <w:lang w:val="en-US" w:eastAsia="en-US"/>
              </w:rPr>
              <w:t>Y</w:t>
            </w:r>
            <w:r w:rsidRPr="001B42CE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1B42CE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 xml:space="preserve"> </w:t>
            </w:r>
            <w:r w:rsidRPr="001B42CE">
              <w:rPr>
                <w:rFonts w:eastAsia="Calibri"/>
                <w:i/>
                <w:sz w:val="20"/>
                <w:lang w:val="en-US" w:eastAsia="en-US"/>
              </w:rPr>
              <w:t>= (X</w:t>
            </w:r>
            <w:r w:rsidRPr="001B42CE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t-1</w:t>
            </w:r>
            <w:r w:rsidRPr="001B42CE">
              <w:rPr>
                <w:rFonts w:eastAsia="Calibri"/>
                <w:i/>
                <w:sz w:val="20"/>
                <w:lang w:val="en-US" w:eastAsia="en-US"/>
              </w:rPr>
              <w:t>+X</w:t>
            </w:r>
            <w:r w:rsidRPr="001B42CE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t-2</w:t>
            </w:r>
            <w:r w:rsidRPr="001B42CE">
              <w:rPr>
                <w:rFonts w:eastAsia="Calibri"/>
                <w:i/>
                <w:sz w:val="20"/>
                <w:lang w:val="en-US" w:eastAsia="en-US"/>
              </w:rPr>
              <w:t>+X</w:t>
            </w:r>
            <w:r w:rsidRPr="001B42CE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t-3</w:t>
            </w:r>
            <w:r w:rsidRPr="001B42CE">
              <w:rPr>
                <w:rFonts w:eastAsia="Calibri"/>
                <w:i/>
                <w:sz w:val="20"/>
                <w:lang w:val="en-US" w:eastAsia="en-US"/>
              </w:rPr>
              <w:t>)/3+E</w:t>
            </w:r>
            <w:r w:rsidRPr="001B42CE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</w:p>
        </w:tc>
        <w:tc>
          <w:tcPr>
            <w:tcW w:w="1744" w:type="dxa"/>
          </w:tcPr>
          <w:p w:rsidR="001B42CE" w:rsidRPr="001B42CE" w:rsidRDefault="001B42CE" w:rsidP="001B42CE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42CE">
              <w:rPr>
                <w:rFonts w:eastAsia="Calibri"/>
                <w:i/>
                <w:sz w:val="20"/>
                <w:lang w:val="en-US" w:eastAsia="en-US"/>
              </w:rPr>
              <w:t>E</w:t>
            </w:r>
            <w:r w:rsidRPr="001B42CE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r w:rsidRPr="001B42CE">
              <w:rPr>
                <w:rFonts w:eastAsia="Calibri"/>
                <w:sz w:val="20"/>
                <w:lang w:eastAsia="en-US"/>
              </w:rPr>
              <w:t xml:space="preserve"> определяется экспертным методом на </w:t>
            </w:r>
            <w:r w:rsidRPr="001B42CE">
              <w:rPr>
                <w:rFonts w:eastAsia="Calibri"/>
                <w:sz w:val="20"/>
                <w:lang w:eastAsia="en-US"/>
              </w:rPr>
              <w:lastRenderedPageBreak/>
              <w:t xml:space="preserve">основе фактических поступлений по доходному источнику в периоде  </w:t>
            </w:r>
            <w:r w:rsidRPr="001B42CE">
              <w:rPr>
                <w:rFonts w:eastAsia="Calibri"/>
                <w:sz w:val="20"/>
                <w:lang w:val="en-US" w:eastAsia="en-US"/>
              </w:rPr>
              <w:t>t</w:t>
            </w:r>
            <w:r w:rsidRPr="001B42CE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2092" w:type="dxa"/>
          </w:tcPr>
          <w:p w:rsidR="001B42CE" w:rsidRPr="001B42CE" w:rsidRDefault="001B42CE" w:rsidP="001B42CE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1B42CE">
              <w:rPr>
                <w:rFonts w:eastAsia="Calibri"/>
                <w:i/>
                <w:sz w:val="20"/>
                <w:lang w:val="en-US" w:eastAsia="en-US"/>
              </w:rPr>
              <w:lastRenderedPageBreak/>
              <w:t>Y</w:t>
            </w:r>
            <w:r w:rsidRPr="001B42CE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1B42CE">
              <w:rPr>
                <w:rFonts w:eastAsia="Calibri"/>
                <w:sz w:val="20"/>
                <w:lang w:eastAsia="en-US"/>
              </w:rPr>
              <w:t xml:space="preserve">  – прогнозируемый показатель на период </w:t>
            </w:r>
            <w:r w:rsidRPr="001B42CE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1B42CE">
              <w:rPr>
                <w:rFonts w:eastAsia="Calibri"/>
                <w:sz w:val="20"/>
                <w:lang w:eastAsia="en-US"/>
              </w:rPr>
              <w:t xml:space="preserve">, </w:t>
            </w:r>
          </w:p>
          <w:p w:rsidR="001B42CE" w:rsidRPr="001B42CE" w:rsidRDefault="001B42CE" w:rsidP="001B42CE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1B42CE">
              <w:rPr>
                <w:rFonts w:eastAsia="Calibri"/>
                <w:i/>
                <w:sz w:val="20"/>
                <w:lang w:val="en-US" w:eastAsia="en-US"/>
              </w:rPr>
              <w:lastRenderedPageBreak/>
              <w:t>X</w:t>
            </w:r>
            <w:r w:rsidRPr="001B42CE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1B42CE">
              <w:rPr>
                <w:rFonts w:eastAsia="Calibri"/>
                <w:i/>
                <w:sz w:val="20"/>
                <w:vertAlign w:val="subscript"/>
                <w:lang w:eastAsia="en-US"/>
              </w:rPr>
              <w:t>-1</w:t>
            </w:r>
            <w:r w:rsidRPr="001B42CE">
              <w:rPr>
                <w:rFonts w:eastAsia="Calibri"/>
                <w:sz w:val="20"/>
                <w:lang w:eastAsia="en-US"/>
              </w:rPr>
              <w:t xml:space="preserve">, </w:t>
            </w:r>
            <w:proofErr w:type="spellStart"/>
            <w:r w:rsidRPr="001B42CE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1B42CE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1B42CE">
              <w:rPr>
                <w:rFonts w:eastAsia="Calibri"/>
                <w:i/>
                <w:sz w:val="20"/>
                <w:vertAlign w:val="subscript"/>
                <w:lang w:eastAsia="en-US"/>
              </w:rPr>
              <w:t>-2</w:t>
            </w:r>
            <w:r w:rsidRPr="001B42CE">
              <w:rPr>
                <w:rFonts w:eastAsia="Calibri"/>
                <w:sz w:val="20"/>
                <w:lang w:eastAsia="en-US"/>
              </w:rPr>
              <w:t xml:space="preserve"> и </w:t>
            </w:r>
            <w:proofErr w:type="spellStart"/>
            <w:r w:rsidRPr="001B42CE">
              <w:rPr>
                <w:rFonts w:eastAsia="Calibri"/>
                <w:i/>
                <w:sz w:val="20"/>
                <w:lang w:val="en-US" w:eastAsia="en-US"/>
              </w:rPr>
              <w:t>X</w:t>
            </w:r>
            <w:r w:rsidRPr="001B42CE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1B42CE">
              <w:rPr>
                <w:rFonts w:eastAsia="Calibri"/>
                <w:i/>
                <w:sz w:val="20"/>
                <w:vertAlign w:val="subscript"/>
                <w:lang w:eastAsia="en-US"/>
              </w:rPr>
              <w:t>-</w:t>
            </w:r>
            <w:r w:rsidRPr="001B42CE">
              <w:rPr>
                <w:rFonts w:eastAsia="Calibri"/>
                <w:sz w:val="20"/>
                <w:vertAlign w:val="subscript"/>
                <w:lang w:eastAsia="en-US"/>
              </w:rPr>
              <w:t>3</w:t>
            </w:r>
            <w:r w:rsidRPr="001B42CE">
              <w:rPr>
                <w:rFonts w:eastAsia="Calibri"/>
                <w:sz w:val="20"/>
                <w:lang w:eastAsia="en-US"/>
              </w:rPr>
              <w:t xml:space="preserve"> – значения данного показателя за периоды </w:t>
            </w:r>
            <w:r w:rsidRPr="001B42CE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1B42CE">
              <w:rPr>
                <w:rFonts w:eastAsia="Calibri"/>
                <w:i/>
                <w:sz w:val="20"/>
                <w:lang w:eastAsia="en-US"/>
              </w:rPr>
              <w:t xml:space="preserve">-1, </w:t>
            </w:r>
            <w:r w:rsidRPr="001B42CE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1B42CE">
              <w:rPr>
                <w:rFonts w:eastAsia="Calibri"/>
                <w:i/>
                <w:sz w:val="20"/>
                <w:lang w:eastAsia="en-US"/>
              </w:rPr>
              <w:t xml:space="preserve">-2, </w:t>
            </w:r>
            <w:r w:rsidRPr="001B42CE">
              <w:rPr>
                <w:rFonts w:eastAsia="Calibri"/>
                <w:i/>
                <w:sz w:val="20"/>
                <w:lang w:val="en-US" w:eastAsia="en-US"/>
              </w:rPr>
              <w:t>t</w:t>
            </w:r>
            <w:r w:rsidRPr="001B42CE">
              <w:rPr>
                <w:rFonts w:eastAsia="Calibri"/>
                <w:i/>
                <w:sz w:val="20"/>
                <w:lang w:eastAsia="en-US"/>
              </w:rPr>
              <w:t>-3</w:t>
            </w:r>
            <w:r w:rsidRPr="001B42CE">
              <w:rPr>
                <w:rFonts w:eastAsia="Calibri"/>
                <w:sz w:val="20"/>
                <w:lang w:eastAsia="en-US"/>
              </w:rPr>
              <w:t>,</w:t>
            </w:r>
          </w:p>
          <w:p w:rsidR="001B42CE" w:rsidRPr="001B42CE" w:rsidRDefault="001B42CE" w:rsidP="003119C1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B42CE">
              <w:rPr>
                <w:rFonts w:eastAsia="Calibri"/>
                <w:i/>
                <w:sz w:val="20"/>
                <w:lang w:val="en-US" w:eastAsia="en-US"/>
              </w:rPr>
              <w:t>E</w:t>
            </w:r>
            <w:r w:rsidRPr="001B42CE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r w:rsidRPr="001B42CE">
              <w:rPr>
                <w:rFonts w:eastAsia="Calibri"/>
                <w:i/>
                <w:sz w:val="20"/>
                <w:vertAlign w:val="subscript"/>
                <w:lang w:eastAsia="en-US"/>
              </w:rPr>
              <w:t xml:space="preserve"> </w:t>
            </w:r>
            <w:r w:rsidRPr="001B42CE">
              <w:rPr>
                <w:rFonts w:eastAsia="Calibri"/>
                <w:i/>
                <w:sz w:val="20"/>
                <w:lang w:eastAsia="en-US"/>
              </w:rPr>
              <w:t xml:space="preserve"> </w:t>
            </w:r>
            <w:r w:rsidRPr="001B42CE">
              <w:rPr>
                <w:rFonts w:eastAsia="Calibri"/>
                <w:sz w:val="20"/>
                <w:lang w:eastAsia="en-US"/>
              </w:rPr>
              <w:t xml:space="preserve">–   поправка, отражающая фактические поступления по доходному источнику в период </w:t>
            </w:r>
            <w:r w:rsidRPr="001B42CE">
              <w:rPr>
                <w:rFonts w:eastAsia="Calibri"/>
                <w:sz w:val="20"/>
                <w:lang w:val="en-US" w:eastAsia="en-US"/>
              </w:rPr>
              <w:t>t</w:t>
            </w:r>
            <w:r w:rsidRPr="001B42CE">
              <w:rPr>
                <w:rFonts w:eastAsia="Calibri"/>
                <w:sz w:val="20"/>
                <w:lang w:eastAsia="en-US"/>
              </w:rPr>
              <w:t>.</w:t>
            </w:r>
          </w:p>
        </w:tc>
      </w:tr>
      <w:tr w:rsidR="001B42CE" w:rsidRPr="001B42CE" w:rsidTr="003119C1">
        <w:tc>
          <w:tcPr>
            <w:tcW w:w="541" w:type="dxa"/>
          </w:tcPr>
          <w:p w:rsidR="001B42CE" w:rsidRPr="001B42CE" w:rsidRDefault="00A62DAF" w:rsidP="001B42CE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1245" w:type="dxa"/>
          </w:tcPr>
          <w:p w:rsidR="001B42CE" w:rsidRPr="001B42CE" w:rsidRDefault="00C618EB" w:rsidP="001B42CE">
            <w:pPr>
              <w:jc w:val="both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1838" w:type="dxa"/>
          </w:tcPr>
          <w:p w:rsidR="001B42CE" w:rsidRPr="001B42CE" w:rsidRDefault="00C618EB" w:rsidP="001B42CE">
            <w:pPr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 xml:space="preserve">Управление по обеспечению жизнедеятельности и строительству </w:t>
            </w:r>
            <w:r w:rsidRPr="00CD5B48">
              <w:rPr>
                <w:rFonts w:eastAsia="Calibri"/>
                <w:bCs/>
                <w:sz w:val="20"/>
                <w:lang w:eastAsia="en-US"/>
              </w:rPr>
              <w:t>Юргинского муниципального округа</w:t>
            </w:r>
          </w:p>
        </w:tc>
        <w:tc>
          <w:tcPr>
            <w:tcW w:w="2160" w:type="dxa"/>
          </w:tcPr>
          <w:p w:rsidR="001B42CE" w:rsidRPr="001B42CE" w:rsidRDefault="001E2ACD" w:rsidP="001B42CE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20704050140053150</w:t>
            </w:r>
          </w:p>
        </w:tc>
        <w:tc>
          <w:tcPr>
            <w:tcW w:w="2404" w:type="dxa"/>
          </w:tcPr>
          <w:p w:rsidR="001B42CE" w:rsidRPr="001B42CE" w:rsidRDefault="001E2ACD" w:rsidP="001B42CE">
            <w:pPr>
              <w:shd w:val="clear" w:color="auto" w:fill="FFFFFF"/>
              <w:rPr>
                <w:rFonts w:eastAsia="Calibri"/>
                <w:sz w:val="20"/>
                <w:lang w:eastAsia="en-US"/>
              </w:rPr>
            </w:pPr>
            <w:r w:rsidRPr="001E2ACD">
              <w:rPr>
                <w:rFonts w:eastAsia="Calibri"/>
                <w:sz w:val="20"/>
                <w:lang w:eastAsia="en-US"/>
              </w:rPr>
              <w:t>Прочие безвозмездные поступления в бюджеты муниципальных округов</w:t>
            </w:r>
            <w:r>
              <w:rPr>
                <w:rFonts w:eastAsia="Calibri"/>
                <w:sz w:val="20"/>
                <w:lang w:eastAsia="en-US"/>
              </w:rPr>
              <w:t xml:space="preserve"> (средства безвозмездных поступлений и иной приносящей доход деятельности)</w:t>
            </w:r>
          </w:p>
        </w:tc>
        <w:tc>
          <w:tcPr>
            <w:tcW w:w="1666" w:type="dxa"/>
          </w:tcPr>
          <w:p w:rsidR="001B42CE" w:rsidRPr="001B42CE" w:rsidRDefault="001E2ACD" w:rsidP="001B42CE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E2ACD">
              <w:rPr>
                <w:rFonts w:eastAsia="Calibri"/>
                <w:sz w:val="20"/>
                <w:lang w:eastAsia="en-US"/>
              </w:rPr>
              <w:t>Усреднение</w:t>
            </w:r>
          </w:p>
        </w:tc>
        <w:tc>
          <w:tcPr>
            <w:tcW w:w="1379" w:type="dxa"/>
          </w:tcPr>
          <w:p w:rsidR="001B42CE" w:rsidRPr="001E2ACD" w:rsidRDefault="00A62DAF" w:rsidP="001B42CE">
            <w:pPr>
              <w:autoSpaceDE w:val="0"/>
              <w:autoSpaceDN w:val="0"/>
              <w:adjustRightInd w:val="0"/>
              <w:rPr>
                <w:rFonts w:eastAsia="Calibri"/>
                <w:i/>
                <w:lang w:val="en-US" w:eastAsia="en-US"/>
              </w:rPr>
            </w:pPr>
            <w:proofErr w:type="spellStart"/>
            <w:r w:rsidRPr="001B42CE">
              <w:rPr>
                <w:rFonts w:eastAsia="Calibri"/>
                <w:i/>
                <w:sz w:val="20"/>
                <w:lang w:val="en-US" w:eastAsia="en-US"/>
              </w:rPr>
              <w:t>Y</w:t>
            </w:r>
            <w:r w:rsidRPr="001B42CE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  <w:proofErr w:type="spellEnd"/>
            <w:r w:rsidRPr="001B42CE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 xml:space="preserve"> </w:t>
            </w:r>
            <w:r w:rsidRPr="001B42CE">
              <w:rPr>
                <w:rFonts w:eastAsia="Calibri"/>
                <w:i/>
                <w:sz w:val="20"/>
                <w:lang w:val="en-US" w:eastAsia="en-US"/>
              </w:rPr>
              <w:t>= (X</w:t>
            </w:r>
            <w:r w:rsidRPr="001B42CE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t-1</w:t>
            </w:r>
            <w:r w:rsidRPr="001B42CE">
              <w:rPr>
                <w:rFonts w:eastAsia="Calibri"/>
                <w:i/>
                <w:sz w:val="20"/>
                <w:lang w:val="en-US" w:eastAsia="en-US"/>
              </w:rPr>
              <w:t>+X</w:t>
            </w:r>
            <w:r w:rsidRPr="001B42CE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t-2</w:t>
            </w:r>
            <w:r w:rsidRPr="001B42CE">
              <w:rPr>
                <w:rFonts w:eastAsia="Calibri"/>
                <w:i/>
                <w:sz w:val="20"/>
                <w:lang w:val="en-US" w:eastAsia="en-US"/>
              </w:rPr>
              <w:t>+X</w:t>
            </w:r>
            <w:r w:rsidRPr="001B42CE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t-3</w:t>
            </w:r>
            <w:r w:rsidRPr="001B42CE">
              <w:rPr>
                <w:rFonts w:eastAsia="Calibri"/>
                <w:i/>
                <w:sz w:val="20"/>
                <w:lang w:val="en-US" w:eastAsia="en-US"/>
              </w:rPr>
              <w:t>)/3+E</w:t>
            </w:r>
            <w:r w:rsidRPr="001B42CE">
              <w:rPr>
                <w:rFonts w:eastAsia="Calibri"/>
                <w:i/>
                <w:sz w:val="20"/>
                <w:vertAlign w:val="subscript"/>
                <w:lang w:val="en-US" w:eastAsia="en-US"/>
              </w:rPr>
              <w:t>t</w:t>
            </w:r>
          </w:p>
        </w:tc>
        <w:tc>
          <w:tcPr>
            <w:tcW w:w="1744" w:type="dxa"/>
          </w:tcPr>
          <w:p w:rsidR="001B42CE" w:rsidRPr="001B42CE" w:rsidRDefault="001E2ACD" w:rsidP="001B42CE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1E2ACD">
              <w:rPr>
                <w:rFonts w:eastAsia="Calibri"/>
                <w:sz w:val="20"/>
                <w:lang w:eastAsia="en-US"/>
              </w:rPr>
              <w:t>Et</w:t>
            </w:r>
            <w:proofErr w:type="spellEnd"/>
            <w:r w:rsidRPr="001E2ACD">
              <w:rPr>
                <w:rFonts w:eastAsia="Calibri"/>
                <w:sz w:val="20"/>
                <w:lang w:eastAsia="en-US"/>
              </w:rPr>
              <w:t xml:space="preserve"> определяется экспертным методом на основе фактических поступлений по доходному источнику в периоде  t.</w:t>
            </w:r>
          </w:p>
        </w:tc>
        <w:tc>
          <w:tcPr>
            <w:tcW w:w="2092" w:type="dxa"/>
          </w:tcPr>
          <w:p w:rsidR="001E2ACD" w:rsidRPr="001E2ACD" w:rsidRDefault="001E2ACD" w:rsidP="001E2ACD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1E2ACD">
              <w:rPr>
                <w:rFonts w:eastAsia="Calibri"/>
                <w:sz w:val="20"/>
                <w:lang w:eastAsia="en-US"/>
              </w:rPr>
              <w:t>Yt</w:t>
            </w:r>
            <w:proofErr w:type="spellEnd"/>
            <w:r w:rsidRPr="001E2ACD">
              <w:rPr>
                <w:rFonts w:eastAsia="Calibri"/>
                <w:sz w:val="20"/>
                <w:lang w:eastAsia="en-US"/>
              </w:rPr>
              <w:t xml:space="preserve">  – прогнозируемый показатель на период t, </w:t>
            </w:r>
          </w:p>
          <w:p w:rsidR="001E2ACD" w:rsidRPr="001E2ACD" w:rsidRDefault="001E2ACD" w:rsidP="001E2ACD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E2ACD">
              <w:rPr>
                <w:rFonts w:eastAsia="Calibri"/>
                <w:sz w:val="20"/>
                <w:lang w:eastAsia="en-US"/>
              </w:rPr>
              <w:t>Xt-1, Xt-2 и Xt-3 – значения данного показателя за периоды t-1, t-2, t-3,</w:t>
            </w:r>
          </w:p>
          <w:p w:rsidR="001B42CE" w:rsidRPr="001B42CE" w:rsidRDefault="001E2ACD" w:rsidP="001E2ACD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1E2ACD">
              <w:rPr>
                <w:rFonts w:eastAsia="Calibri"/>
                <w:sz w:val="20"/>
                <w:lang w:eastAsia="en-US"/>
              </w:rPr>
              <w:t>Et</w:t>
            </w:r>
            <w:proofErr w:type="spellEnd"/>
            <w:r w:rsidRPr="001E2ACD">
              <w:rPr>
                <w:rFonts w:eastAsia="Calibri"/>
                <w:sz w:val="20"/>
                <w:lang w:eastAsia="en-US"/>
              </w:rPr>
              <w:t xml:space="preserve">  –   поправка, отражающая фактические поступления по доходному источнику в период t.</w:t>
            </w:r>
          </w:p>
        </w:tc>
      </w:tr>
      <w:tr w:rsidR="001E2ACD" w:rsidRPr="001B42CE" w:rsidTr="003119C1">
        <w:tc>
          <w:tcPr>
            <w:tcW w:w="541" w:type="dxa"/>
          </w:tcPr>
          <w:p w:rsidR="001E2ACD" w:rsidRDefault="00A62DAF" w:rsidP="001B42CE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45" w:type="dxa"/>
          </w:tcPr>
          <w:p w:rsidR="001E2ACD" w:rsidRPr="001B42CE" w:rsidRDefault="00C618EB" w:rsidP="001B42CE">
            <w:pPr>
              <w:jc w:val="both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1838" w:type="dxa"/>
          </w:tcPr>
          <w:p w:rsidR="001E2ACD" w:rsidRPr="00CD5B48" w:rsidRDefault="00C618EB" w:rsidP="001B42CE">
            <w:pPr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 xml:space="preserve">Управление по обеспечению жизнедеятельности и строительству </w:t>
            </w:r>
            <w:r w:rsidRPr="00CD5B48">
              <w:rPr>
                <w:rFonts w:eastAsia="Calibri"/>
                <w:bCs/>
                <w:sz w:val="20"/>
                <w:lang w:eastAsia="en-US"/>
              </w:rPr>
              <w:t>Юргинского муниципального округа</w:t>
            </w:r>
          </w:p>
        </w:tc>
        <w:tc>
          <w:tcPr>
            <w:tcW w:w="2160" w:type="dxa"/>
          </w:tcPr>
          <w:p w:rsidR="001E2ACD" w:rsidRDefault="008F73D8" w:rsidP="001E2AC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8F73D8">
              <w:rPr>
                <w:rFonts w:eastAsia="Calibri"/>
                <w:sz w:val="20"/>
                <w:lang w:eastAsia="en-US"/>
              </w:rPr>
              <w:t>219хххххххххххххх, где х — любая цифра, если ниже не указано иное</w:t>
            </w:r>
          </w:p>
        </w:tc>
        <w:tc>
          <w:tcPr>
            <w:tcW w:w="2404" w:type="dxa"/>
          </w:tcPr>
          <w:p w:rsidR="001E2ACD" w:rsidRPr="001E2ACD" w:rsidRDefault="008F73D8" w:rsidP="001B42CE">
            <w:pPr>
              <w:shd w:val="clear" w:color="auto" w:fill="FFFFFF"/>
              <w:rPr>
                <w:rFonts w:eastAsia="Calibri"/>
                <w:sz w:val="20"/>
                <w:lang w:eastAsia="en-US"/>
              </w:rPr>
            </w:pPr>
            <w:r w:rsidRPr="008F73D8">
              <w:rPr>
                <w:rFonts w:eastAsia="Calibri"/>
                <w:sz w:val="20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 (по видам субсидий, субвенций и иных межбюджетных трансфертов), если ниже не указано иное</w:t>
            </w:r>
          </w:p>
        </w:tc>
        <w:tc>
          <w:tcPr>
            <w:tcW w:w="1666" w:type="dxa"/>
          </w:tcPr>
          <w:p w:rsidR="001E2ACD" w:rsidRPr="001B42CE" w:rsidRDefault="001E2ACD" w:rsidP="001B42CE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1E2ACD">
              <w:rPr>
                <w:rFonts w:eastAsia="Calibri"/>
                <w:sz w:val="20"/>
                <w:lang w:eastAsia="en-US"/>
              </w:rPr>
              <w:t>Экспертный метод</w:t>
            </w:r>
          </w:p>
        </w:tc>
        <w:tc>
          <w:tcPr>
            <w:tcW w:w="1379" w:type="dxa"/>
          </w:tcPr>
          <w:p w:rsidR="001E2ACD" w:rsidRPr="001B42CE" w:rsidRDefault="001E2ACD" w:rsidP="001B42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744" w:type="dxa"/>
          </w:tcPr>
          <w:p w:rsidR="001E2ACD" w:rsidRPr="001B42CE" w:rsidRDefault="008F73D8" w:rsidP="001B42CE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8F73D8">
              <w:rPr>
                <w:rFonts w:eastAsia="Calibri"/>
                <w:sz w:val="20"/>
                <w:lang w:eastAsia="en-US"/>
              </w:rPr>
              <w:t>Объем соответствующих возвратов прогнозируется на основе фактически произведенных возвратов в текущем году</w:t>
            </w:r>
          </w:p>
        </w:tc>
        <w:tc>
          <w:tcPr>
            <w:tcW w:w="2092" w:type="dxa"/>
          </w:tcPr>
          <w:p w:rsidR="001E2ACD" w:rsidRPr="001B42CE" w:rsidRDefault="001E2ACD" w:rsidP="001B42CE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</w:tbl>
    <w:p w:rsidR="00A62DAF" w:rsidRPr="00A62DAF" w:rsidRDefault="00A62DAF" w:rsidP="00A62DAF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62DAF">
        <w:rPr>
          <w:sz w:val="20"/>
        </w:rPr>
        <w:t>* при отсутствии сведений об утвержденном объеме расходов соответствующего бюджета допускается использование других методов прогнозирования: усреднения, прямого счета, экстраполяции и пр.</w:t>
      </w:r>
    </w:p>
    <w:p w:rsidR="001B42CE" w:rsidRPr="001B42CE" w:rsidRDefault="001B42CE" w:rsidP="001B42CE">
      <w:pPr>
        <w:ind w:firstLine="708"/>
        <w:jc w:val="both"/>
        <w:rPr>
          <w:sz w:val="28"/>
          <w:szCs w:val="28"/>
        </w:rPr>
      </w:pPr>
    </w:p>
    <w:p w:rsidR="00B210A6" w:rsidRPr="00A8743B" w:rsidRDefault="00B210A6" w:rsidP="00023166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B210A6" w:rsidRPr="00A8743B" w:rsidSect="003119C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B5AD4"/>
    <w:multiLevelType w:val="multilevel"/>
    <w:tmpl w:val="DE7E15E0"/>
    <w:lvl w:ilvl="0">
      <w:start w:val="1"/>
      <w:numFmt w:val="decimal"/>
      <w:suff w:val="space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1">
    <w:nsid w:val="484A04D1"/>
    <w:multiLevelType w:val="hybridMultilevel"/>
    <w:tmpl w:val="DDAC975C"/>
    <w:lvl w:ilvl="0" w:tplc="D560737A">
      <w:start w:val="1"/>
      <w:numFmt w:val="decimal"/>
      <w:lvlText w:val="1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>
    <w:nsid w:val="66691FE7"/>
    <w:multiLevelType w:val="hybridMultilevel"/>
    <w:tmpl w:val="F9CEDA40"/>
    <w:lvl w:ilvl="0" w:tplc="866A0ABA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FC2"/>
    <w:rsid w:val="000120BA"/>
    <w:rsid w:val="00023166"/>
    <w:rsid w:val="00023BFD"/>
    <w:rsid w:val="00053F70"/>
    <w:rsid w:val="00054910"/>
    <w:rsid w:val="00080825"/>
    <w:rsid w:val="000A0793"/>
    <w:rsid w:val="000B28D3"/>
    <w:rsid w:val="000E502C"/>
    <w:rsid w:val="00105094"/>
    <w:rsid w:val="00117EA3"/>
    <w:rsid w:val="00177D15"/>
    <w:rsid w:val="001B42CE"/>
    <w:rsid w:val="001E14A2"/>
    <w:rsid w:val="001E2ACD"/>
    <w:rsid w:val="00202695"/>
    <w:rsid w:val="00204E9E"/>
    <w:rsid w:val="00222E40"/>
    <w:rsid w:val="002308D0"/>
    <w:rsid w:val="00297FB4"/>
    <w:rsid w:val="003119C1"/>
    <w:rsid w:val="00380039"/>
    <w:rsid w:val="00380294"/>
    <w:rsid w:val="003A5575"/>
    <w:rsid w:val="003A57A4"/>
    <w:rsid w:val="003F3D54"/>
    <w:rsid w:val="004453E4"/>
    <w:rsid w:val="00445F7A"/>
    <w:rsid w:val="00467E5F"/>
    <w:rsid w:val="005508C0"/>
    <w:rsid w:val="00580462"/>
    <w:rsid w:val="005B3FDB"/>
    <w:rsid w:val="005D004E"/>
    <w:rsid w:val="00623E43"/>
    <w:rsid w:val="00641B54"/>
    <w:rsid w:val="006E5356"/>
    <w:rsid w:val="00774D37"/>
    <w:rsid w:val="00787581"/>
    <w:rsid w:val="00792D21"/>
    <w:rsid w:val="007E12B9"/>
    <w:rsid w:val="007E7B23"/>
    <w:rsid w:val="008232FC"/>
    <w:rsid w:val="00836924"/>
    <w:rsid w:val="00836BA5"/>
    <w:rsid w:val="008752CE"/>
    <w:rsid w:val="008F73D8"/>
    <w:rsid w:val="0090042C"/>
    <w:rsid w:val="00903C11"/>
    <w:rsid w:val="00912B65"/>
    <w:rsid w:val="009277A9"/>
    <w:rsid w:val="009324B4"/>
    <w:rsid w:val="009509B9"/>
    <w:rsid w:val="00996B13"/>
    <w:rsid w:val="009C1A2E"/>
    <w:rsid w:val="009D02AC"/>
    <w:rsid w:val="009E6AC0"/>
    <w:rsid w:val="00A0655A"/>
    <w:rsid w:val="00A62DAF"/>
    <w:rsid w:val="00A8743B"/>
    <w:rsid w:val="00A87FC2"/>
    <w:rsid w:val="00AA0FB5"/>
    <w:rsid w:val="00AA4DF3"/>
    <w:rsid w:val="00AA7442"/>
    <w:rsid w:val="00B177F8"/>
    <w:rsid w:val="00B210A6"/>
    <w:rsid w:val="00B77010"/>
    <w:rsid w:val="00BA19EC"/>
    <w:rsid w:val="00BC7DCF"/>
    <w:rsid w:val="00BE0F5C"/>
    <w:rsid w:val="00BF0462"/>
    <w:rsid w:val="00C14F1A"/>
    <w:rsid w:val="00C25396"/>
    <w:rsid w:val="00C53FA5"/>
    <w:rsid w:val="00C55A3B"/>
    <w:rsid w:val="00C618EB"/>
    <w:rsid w:val="00C92F01"/>
    <w:rsid w:val="00CB0833"/>
    <w:rsid w:val="00CD0046"/>
    <w:rsid w:val="00CD3398"/>
    <w:rsid w:val="00CD399B"/>
    <w:rsid w:val="00CD5B48"/>
    <w:rsid w:val="00D42F5E"/>
    <w:rsid w:val="00DB6355"/>
    <w:rsid w:val="00E35E8C"/>
    <w:rsid w:val="00EA0913"/>
    <w:rsid w:val="00ED1701"/>
    <w:rsid w:val="00EF3990"/>
    <w:rsid w:val="00F01CFF"/>
    <w:rsid w:val="00F827F7"/>
    <w:rsid w:val="00FC13F8"/>
    <w:rsid w:val="00FE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5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3A5575"/>
    <w:pPr>
      <w:ind w:left="720"/>
      <w:contextualSpacing/>
    </w:pPr>
  </w:style>
  <w:style w:type="table" w:styleId="a4">
    <w:name w:val="Table Grid"/>
    <w:basedOn w:val="a1"/>
    <w:uiPriority w:val="39"/>
    <w:rsid w:val="0090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49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9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5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3A5575"/>
    <w:pPr>
      <w:ind w:left="720"/>
      <w:contextualSpacing/>
    </w:pPr>
  </w:style>
  <w:style w:type="table" w:styleId="a4">
    <w:name w:val="Table Grid"/>
    <w:basedOn w:val="a1"/>
    <w:uiPriority w:val="39"/>
    <w:rsid w:val="0090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FFA37-6D1D-4960-A9D9-4FB2324A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6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1000</cp:lastModifiedBy>
  <cp:revision>13</cp:revision>
  <cp:lastPrinted>2022-07-07T07:58:00Z</cp:lastPrinted>
  <dcterms:created xsi:type="dcterms:W3CDTF">2022-03-02T07:55:00Z</dcterms:created>
  <dcterms:modified xsi:type="dcterms:W3CDTF">2024-03-29T07:43:00Z</dcterms:modified>
</cp:coreProperties>
</file>