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3E" w:rsidRPr="00B72855" w:rsidRDefault="00AB273E" w:rsidP="00AB273E">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AB273E" w:rsidRPr="00B72855" w:rsidRDefault="00AB273E" w:rsidP="00AB273E">
      <w:pPr>
        <w:widowControl/>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AB273E" w:rsidRDefault="00AB273E" w:rsidP="00AB273E">
      <w:pPr>
        <w:widowControl/>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AB273E" w:rsidRDefault="00AB273E" w:rsidP="00AB273E">
      <w:pPr>
        <w:widowControl/>
        <w:tabs>
          <w:tab w:val="center" w:pos="4677"/>
          <w:tab w:val="left" w:pos="4956"/>
          <w:tab w:val="left" w:pos="5664"/>
        </w:tabs>
        <w:jc w:val="center"/>
        <w:rPr>
          <w:rFonts w:ascii="Arial" w:hAnsi="Arial" w:cs="Arial"/>
          <w:b/>
          <w:sz w:val="32"/>
          <w:szCs w:val="32"/>
        </w:rPr>
      </w:pPr>
    </w:p>
    <w:p w:rsidR="00AB273E" w:rsidRDefault="00AB273E" w:rsidP="00AB273E">
      <w:pPr>
        <w:keepNext/>
        <w:widowControl/>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AB273E" w:rsidRDefault="00AB273E" w:rsidP="00AB273E">
      <w:pPr>
        <w:widowControl/>
        <w:tabs>
          <w:tab w:val="left" w:pos="5760"/>
        </w:tabs>
        <w:jc w:val="center"/>
        <w:rPr>
          <w:rFonts w:ascii="Arial" w:hAnsi="Arial" w:cs="Arial"/>
          <w:sz w:val="26"/>
        </w:rPr>
      </w:pPr>
    </w:p>
    <w:p w:rsidR="00AB273E" w:rsidRDefault="00AB273E" w:rsidP="00AB273E">
      <w:pPr>
        <w:widowControl/>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AB273E" w:rsidRDefault="00AB273E" w:rsidP="00AB273E">
      <w:pPr>
        <w:widowControl/>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AB273E" w:rsidTr="00113A09">
        <w:trPr>
          <w:trHeight w:val="328"/>
          <w:jc w:val="center"/>
        </w:trPr>
        <w:tc>
          <w:tcPr>
            <w:tcW w:w="784" w:type="dxa"/>
            <w:hideMark/>
          </w:tcPr>
          <w:p w:rsidR="00AB273E" w:rsidRDefault="00AB273E" w:rsidP="00113A09">
            <w:pPr>
              <w:widowControl/>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AB273E" w:rsidRDefault="00D51C26" w:rsidP="00113A09">
            <w:pPr>
              <w:widowControl/>
              <w:jc w:val="center"/>
              <w:rPr>
                <w:sz w:val="28"/>
                <w:szCs w:val="28"/>
              </w:rPr>
            </w:pPr>
            <w:r>
              <w:rPr>
                <w:sz w:val="28"/>
                <w:szCs w:val="28"/>
              </w:rPr>
              <w:t>07</w:t>
            </w:r>
          </w:p>
        </w:tc>
        <w:tc>
          <w:tcPr>
            <w:tcW w:w="361" w:type="dxa"/>
            <w:hideMark/>
          </w:tcPr>
          <w:p w:rsidR="00AB273E" w:rsidRDefault="00AB273E" w:rsidP="00113A09">
            <w:pPr>
              <w:widowControl/>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AB273E" w:rsidRDefault="00D51C26" w:rsidP="00113A09">
            <w:pPr>
              <w:widowControl/>
              <w:jc w:val="center"/>
              <w:rPr>
                <w:sz w:val="28"/>
                <w:szCs w:val="28"/>
              </w:rPr>
            </w:pPr>
            <w:r>
              <w:rPr>
                <w:sz w:val="28"/>
                <w:szCs w:val="28"/>
              </w:rPr>
              <w:t>11</w:t>
            </w:r>
          </w:p>
        </w:tc>
        <w:tc>
          <w:tcPr>
            <w:tcW w:w="486" w:type="dxa"/>
            <w:hideMark/>
          </w:tcPr>
          <w:p w:rsidR="00AB273E" w:rsidRDefault="00AB273E" w:rsidP="00113A09">
            <w:pPr>
              <w:widowControl/>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AB273E" w:rsidRDefault="00D51C26" w:rsidP="00113A09">
            <w:pPr>
              <w:widowControl/>
              <w:ind w:right="-152"/>
              <w:jc w:val="center"/>
              <w:rPr>
                <w:sz w:val="28"/>
                <w:szCs w:val="28"/>
              </w:rPr>
            </w:pPr>
            <w:r>
              <w:rPr>
                <w:sz w:val="28"/>
                <w:szCs w:val="28"/>
              </w:rPr>
              <w:t>24</w:t>
            </w:r>
          </w:p>
        </w:tc>
        <w:tc>
          <w:tcPr>
            <w:tcW w:w="506" w:type="dxa"/>
            <w:hideMark/>
          </w:tcPr>
          <w:p w:rsidR="00AB273E" w:rsidRDefault="00AB273E" w:rsidP="00113A09">
            <w:pPr>
              <w:widowControl/>
              <w:jc w:val="center"/>
              <w:rPr>
                <w:sz w:val="28"/>
                <w:szCs w:val="28"/>
              </w:rPr>
            </w:pPr>
          </w:p>
        </w:tc>
        <w:tc>
          <w:tcPr>
            <w:tcW w:w="805" w:type="dxa"/>
          </w:tcPr>
          <w:p w:rsidR="00AB273E" w:rsidRDefault="00AB273E" w:rsidP="00113A09">
            <w:pPr>
              <w:widowControl/>
              <w:jc w:val="center"/>
              <w:rPr>
                <w:sz w:val="28"/>
                <w:szCs w:val="28"/>
              </w:rPr>
            </w:pPr>
          </w:p>
        </w:tc>
        <w:tc>
          <w:tcPr>
            <w:tcW w:w="692" w:type="dxa"/>
            <w:hideMark/>
          </w:tcPr>
          <w:p w:rsidR="00AB273E" w:rsidRDefault="00AB273E" w:rsidP="00113A09">
            <w:pPr>
              <w:widowControl/>
              <w:jc w:val="center"/>
              <w:rPr>
                <w:sz w:val="28"/>
                <w:szCs w:val="28"/>
              </w:rPr>
            </w:pPr>
            <w:r>
              <w:rPr>
                <w:sz w:val="28"/>
                <w:szCs w:val="28"/>
              </w:rPr>
              <w:t>№</w:t>
            </w:r>
          </w:p>
        </w:tc>
        <w:tc>
          <w:tcPr>
            <w:tcW w:w="2248" w:type="dxa"/>
            <w:tcBorders>
              <w:top w:val="nil"/>
              <w:left w:val="nil"/>
              <w:bottom w:val="single" w:sz="4" w:space="0" w:color="auto"/>
              <w:right w:val="nil"/>
            </w:tcBorders>
            <w:hideMark/>
          </w:tcPr>
          <w:p w:rsidR="00AB273E" w:rsidRDefault="00D51C26" w:rsidP="00113A09">
            <w:pPr>
              <w:widowControl/>
              <w:jc w:val="center"/>
              <w:rPr>
                <w:sz w:val="28"/>
                <w:szCs w:val="28"/>
              </w:rPr>
            </w:pPr>
            <w:r>
              <w:rPr>
                <w:sz w:val="28"/>
                <w:szCs w:val="28"/>
              </w:rPr>
              <w:t>1656</w:t>
            </w:r>
          </w:p>
        </w:tc>
      </w:tr>
    </w:tbl>
    <w:p w:rsidR="00AB273E" w:rsidRPr="00AB273E" w:rsidRDefault="00AB273E" w:rsidP="00AB273E">
      <w:pPr>
        <w:ind w:firstLine="709"/>
        <w:jc w:val="center"/>
        <w:rPr>
          <w:sz w:val="26"/>
          <w:szCs w:val="26"/>
        </w:rPr>
      </w:pPr>
    </w:p>
    <w:p w:rsidR="00AB273E" w:rsidRPr="00AB273E" w:rsidRDefault="00AB273E" w:rsidP="00AB273E">
      <w:pPr>
        <w:widowControl/>
        <w:ind w:firstLine="709"/>
        <w:jc w:val="center"/>
        <w:rPr>
          <w:b/>
          <w:kern w:val="0"/>
          <w:sz w:val="26"/>
          <w:szCs w:val="26"/>
          <w:lang w:eastAsia="ar-SA"/>
        </w:rPr>
      </w:pPr>
    </w:p>
    <w:p w:rsidR="00E92CB2" w:rsidRPr="00AB273E" w:rsidRDefault="00E92CB2" w:rsidP="00AB273E">
      <w:pPr>
        <w:widowControl/>
        <w:ind w:firstLine="709"/>
        <w:jc w:val="center"/>
        <w:rPr>
          <w:b/>
          <w:kern w:val="0"/>
          <w:sz w:val="26"/>
          <w:szCs w:val="26"/>
          <w:lang w:eastAsia="ar-SA"/>
        </w:rPr>
      </w:pPr>
      <w:r w:rsidRPr="00AB273E">
        <w:rPr>
          <w:b/>
          <w:kern w:val="0"/>
          <w:sz w:val="26"/>
          <w:szCs w:val="26"/>
          <w:lang w:eastAsia="ar-SA"/>
        </w:rPr>
        <w:t xml:space="preserve">Об утверждении </w:t>
      </w:r>
      <w:r w:rsidRPr="00AB273E">
        <w:rPr>
          <w:b/>
          <w:color w:val="000000"/>
          <w:kern w:val="0"/>
          <w:sz w:val="26"/>
          <w:szCs w:val="26"/>
          <w:shd w:val="clear" w:color="auto" w:fill="FFFFFF"/>
          <w:lang w:eastAsia="ar-SA"/>
        </w:rPr>
        <w:t>Программы профилактики рисков причинения вреда (ущерба) охраняемым законом ценностям на 202</w:t>
      </w:r>
      <w:r w:rsidR="00CA5993" w:rsidRPr="00AB273E">
        <w:rPr>
          <w:b/>
          <w:color w:val="000000"/>
          <w:kern w:val="0"/>
          <w:sz w:val="26"/>
          <w:szCs w:val="26"/>
          <w:shd w:val="clear" w:color="auto" w:fill="FFFFFF"/>
          <w:lang w:eastAsia="ar-SA"/>
        </w:rPr>
        <w:t>5</w:t>
      </w:r>
      <w:r w:rsidRPr="00AB273E">
        <w:rPr>
          <w:b/>
          <w:color w:val="000000"/>
          <w:kern w:val="0"/>
          <w:sz w:val="26"/>
          <w:szCs w:val="26"/>
          <w:shd w:val="clear" w:color="auto" w:fill="FFFFFF"/>
          <w:lang w:eastAsia="ar-SA"/>
        </w:rPr>
        <w:t xml:space="preserve"> год при осуществлении муниципального земельного контроля</w:t>
      </w:r>
    </w:p>
    <w:p w:rsidR="00596F4D" w:rsidRPr="00AB273E" w:rsidRDefault="00596F4D" w:rsidP="00AB273E">
      <w:pPr>
        <w:pStyle w:val="1"/>
        <w:ind w:firstLine="709"/>
        <w:jc w:val="center"/>
        <w:rPr>
          <w:sz w:val="26"/>
          <w:szCs w:val="26"/>
        </w:rPr>
      </w:pPr>
    </w:p>
    <w:p w:rsidR="00596F4D" w:rsidRPr="00AB273E" w:rsidRDefault="00E92CB2" w:rsidP="00AB273E">
      <w:pPr>
        <w:widowControl/>
        <w:ind w:firstLine="709"/>
        <w:jc w:val="both"/>
        <w:rPr>
          <w:sz w:val="26"/>
          <w:szCs w:val="26"/>
        </w:rPr>
      </w:pPr>
      <w:proofErr w:type="gramStart"/>
      <w:r w:rsidRPr="00AB273E">
        <w:rPr>
          <w:sz w:val="26"/>
          <w:szCs w:val="26"/>
        </w:rPr>
        <w:t>В соответствии со статьей 44 Федерального закона от 31.07.2020 № 248-ФЗ «О государственном контроле (надзоре) и муниципальном контроле в Российской Федерации», Федеральным законом от 31.07.2020 № 247-ФЗ «Об обязательных требованиях в Российской Федерации» 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Положением о муниципальном</w:t>
      </w:r>
      <w:proofErr w:type="gramEnd"/>
      <w:r w:rsidRPr="00AB273E">
        <w:rPr>
          <w:sz w:val="26"/>
          <w:szCs w:val="26"/>
        </w:rPr>
        <w:t xml:space="preserve"> земельном </w:t>
      </w:r>
      <w:proofErr w:type="gramStart"/>
      <w:r w:rsidRPr="00AB273E">
        <w:rPr>
          <w:sz w:val="26"/>
          <w:szCs w:val="26"/>
        </w:rPr>
        <w:t>контроле</w:t>
      </w:r>
      <w:proofErr w:type="gramEnd"/>
      <w:r w:rsidRPr="00AB273E">
        <w:rPr>
          <w:sz w:val="26"/>
          <w:szCs w:val="26"/>
        </w:rPr>
        <w:t xml:space="preserve"> в Юргинском муниципальном округе, утвержденным решением Совета народных депутатов Юргинского муниципального округа от 30.09.2021 № 147-НА, Уставом Юргинского муниципального округа,  администрация Юр</w:t>
      </w:r>
      <w:r w:rsidR="00AB273E">
        <w:rPr>
          <w:sz w:val="26"/>
          <w:szCs w:val="26"/>
        </w:rPr>
        <w:t xml:space="preserve">гинского муниципального округа </w:t>
      </w:r>
      <w:r w:rsidRPr="00AB273E">
        <w:rPr>
          <w:sz w:val="26"/>
          <w:szCs w:val="26"/>
        </w:rPr>
        <w:t>постановляет:</w:t>
      </w:r>
    </w:p>
    <w:p w:rsidR="00E92CB2" w:rsidRPr="00AB273E" w:rsidRDefault="00E92CB2" w:rsidP="00AB273E">
      <w:pPr>
        <w:widowControl/>
        <w:ind w:firstLine="709"/>
        <w:jc w:val="both"/>
        <w:rPr>
          <w:sz w:val="26"/>
          <w:szCs w:val="26"/>
        </w:rPr>
      </w:pPr>
      <w:r w:rsidRPr="00AB273E">
        <w:rPr>
          <w:sz w:val="26"/>
          <w:szCs w:val="26"/>
        </w:rPr>
        <w:t>1. Утвердить Программу профилактики рисков причинения вреда (ущерба) охраняемым законом ценностям на 202</w:t>
      </w:r>
      <w:r w:rsidR="00CA5993" w:rsidRPr="00AB273E">
        <w:rPr>
          <w:sz w:val="26"/>
          <w:szCs w:val="26"/>
        </w:rPr>
        <w:t>5</w:t>
      </w:r>
      <w:r w:rsidRPr="00AB273E">
        <w:rPr>
          <w:sz w:val="26"/>
          <w:szCs w:val="26"/>
        </w:rPr>
        <w:t xml:space="preserve"> год при осуществлении муниципального земельного контроля</w:t>
      </w:r>
      <w:r w:rsidR="001D1C12" w:rsidRPr="00AB273E">
        <w:rPr>
          <w:sz w:val="26"/>
          <w:szCs w:val="26"/>
        </w:rPr>
        <w:t>,</w:t>
      </w:r>
      <w:r w:rsidR="00AB273E">
        <w:rPr>
          <w:sz w:val="26"/>
          <w:szCs w:val="26"/>
        </w:rPr>
        <w:t xml:space="preserve"> согласно П</w:t>
      </w:r>
      <w:r w:rsidRPr="00AB273E">
        <w:rPr>
          <w:sz w:val="26"/>
          <w:szCs w:val="26"/>
        </w:rPr>
        <w:t>риложению к настоящему постановлению.</w:t>
      </w:r>
    </w:p>
    <w:p w:rsidR="00E92CB2" w:rsidRPr="00AB273E" w:rsidRDefault="00E92CB2" w:rsidP="00AB273E">
      <w:pPr>
        <w:widowControl/>
        <w:ind w:firstLine="709"/>
        <w:jc w:val="both"/>
        <w:rPr>
          <w:sz w:val="26"/>
          <w:szCs w:val="26"/>
        </w:rPr>
      </w:pPr>
      <w:r w:rsidRPr="00AB273E">
        <w:rPr>
          <w:sz w:val="26"/>
          <w:szCs w:val="26"/>
        </w:rPr>
        <w:t xml:space="preserve">2. Опубликовать настоящее постановление в районной газете «Юргинские ведомости» и разместить в информационно-коммуникационной сети «Интернет» </w:t>
      </w:r>
      <w:r w:rsidR="00AB273E">
        <w:rPr>
          <w:sz w:val="26"/>
          <w:szCs w:val="26"/>
        </w:rPr>
        <w:t xml:space="preserve">    </w:t>
      </w:r>
      <w:r w:rsidRPr="00AB273E">
        <w:rPr>
          <w:sz w:val="26"/>
          <w:szCs w:val="26"/>
        </w:rPr>
        <w:t>на официальном сайте администрации Юргинского муниципального округа.</w:t>
      </w:r>
    </w:p>
    <w:p w:rsidR="00E92CB2" w:rsidRPr="00AB273E" w:rsidRDefault="00E92CB2" w:rsidP="00AB273E">
      <w:pPr>
        <w:widowControl/>
        <w:ind w:firstLine="709"/>
        <w:jc w:val="both"/>
        <w:rPr>
          <w:sz w:val="26"/>
          <w:szCs w:val="26"/>
        </w:rPr>
      </w:pPr>
      <w:r w:rsidRPr="00AB273E">
        <w:rPr>
          <w:sz w:val="26"/>
          <w:szCs w:val="26"/>
        </w:rPr>
        <w:t>3. Постановление всту</w:t>
      </w:r>
      <w:r w:rsidR="00D64698" w:rsidRPr="00AB273E">
        <w:rPr>
          <w:sz w:val="26"/>
          <w:szCs w:val="26"/>
        </w:rPr>
        <w:t>пает в силу с момента опубликования</w:t>
      </w:r>
      <w:r w:rsidR="008A05B8" w:rsidRPr="00AB273E">
        <w:rPr>
          <w:sz w:val="26"/>
          <w:szCs w:val="26"/>
        </w:rPr>
        <w:t>.</w:t>
      </w:r>
    </w:p>
    <w:p w:rsidR="000A7A4D" w:rsidRPr="00AB273E" w:rsidRDefault="00E92CB2" w:rsidP="00AB273E">
      <w:pPr>
        <w:widowControl/>
        <w:ind w:firstLine="709"/>
        <w:jc w:val="both"/>
        <w:rPr>
          <w:sz w:val="26"/>
          <w:szCs w:val="26"/>
        </w:rPr>
      </w:pPr>
      <w:r w:rsidRPr="00AB273E">
        <w:rPr>
          <w:sz w:val="26"/>
          <w:szCs w:val="26"/>
        </w:rPr>
        <w:t xml:space="preserve">4. </w:t>
      </w:r>
      <w:r w:rsidR="000A7A4D" w:rsidRPr="00AB273E">
        <w:rPr>
          <w:sz w:val="26"/>
          <w:szCs w:val="26"/>
        </w:rPr>
        <w:t>Контроль исполнения постановления возложить на председателя Комитета по управлению муниципальным имуществом Юргинского муниципального</w:t>
      </w:r>
      <w:r w:rsidR="00AB273E">
        <w:rPr>
          <w:sz w:val="26"/>
          <w:szCs w:val="26"/>
        </w:rPr>
        <w:t xml:space="preserve">             </w:t>
      </w:r>
      <w:r w:rsidR="000A7A4D" w:rsidRPr="00AB273E">
        <w:rPr>
          <w:sz w:val="26"/>
          <w:szCs w:val="26"/>
        </w:rPr>
        <w:t xml:space="preserve"> </w:t>
      </w:r>
      <w:r w:rsidR="009559F1" w:rsidRPr="00AB273E">
        <w:rPr>
          <w:sz w:val="26"/>
          <w:szCs w:val="26"/>
        </w:rPr>
        <w:t>округа</w:t>
      </w:r>
      <w:r w:rsidR="00D64698" w:rsidRPr="00AB273E">
        <w:rPr>
          <w:sz w:val="26"/>
          <w:szCs w:val="26"/>
        </w:rPr>
        <w:t xml:space="preserve"> </w:t>
      </w:r>
      <w:r w:rsidR="000A7A4D" w:rsidRPr="00AB273E">
        <w:rPr>
          <w:sz w:val="26"/>
          <w:szCs w:val="26"/>
        </w:rPr>
        <w:t>М.И.</w:t>
      </w:r>
      <w:r w:rsidR="00D64698" w:rsidRPr="00AB273E">
        <w:rPr>
          <w:sz w:val="26"/>
          <w:szCs w:val="26"/>
        </w:rPr>
        <w:t xml:space="preserve"> </w:t>
      </w:r>
      <w:proofErr w:type="spellStart"/>
      <w:r w:rsidR="00D64698" w:rsidRPr="00AB273E">
        <w:rPr>
          <w:sz w:val="26"/>
          <w:szCs w:val="26"/>
        </w:rPr>
        <w:t>Шац</w:t>
      </w:r>
      <w:proofErr w:type="spellEnd"/>
      <w:r w:rsidR="00D64698" w:rsidRPr="00AB273E">
        <w:rPr>
          <w:sz w:val="26"/>
          <w:szCs w:val="26"/>
        </w:rPr>
        <w:t>.</w:t>
      </w:r>
    </w:p>
    <w:p w:rsidR="0005466C" w:rsidRPr="00AB273E" w:rsidRDefault="0005466C" w:rsidP="00AB273E">
      <w:pPr>
        <w:ind w:firstLine="709"/>
        <w:jc w:val="both"/>
        <w:rPr>
          <w:sz w:val="26"/>
          <w:szCs w:val="26"/>
        </w:rPr>
      </w:pPr>
    </w:p>
    <w:p w:rsidR="00AB273E" w:rsidRPr="00AB273E" w:rsidRDefault="00AB273E" w:rsidP="00AB273E">
      <w:pPr>
        <w:ind w:firstLine="709"/>
        <w:jc w:val="both"/>
        <w:rPr>
          <w:sz w:val="26"/>
          <w:szCs w:val="26"/>
        </w:rPr>
      </w:pPr>
    </w:p>
    <w:p w:rsidR="00AB273E" w:rsidRPr="00AB273E" w:rsidRDefault="00AB273E" w:rsidP="00AB273E">
      <w:pPr>
        <w:ind w:firstLine="709"/>
        <w:jc w:val="both"/>
        <w:rPr>
          <w:sz w:val="26"/>
          <w:szCs w:val="26"/>
        </w:rPr>
      </w:pPr>
    </w:p>
    <w:p w:rsidR="00AB273E" w:rsidRPr="00AB273E" w:rsidRDefault="00AB273E" w:rsidP="00AB273E">
      <w:pPr>
        <w:ind w:firstLine="709"/>
        <w:jc w:val="both"/>
        <w:rPr>
          <w:sz w:val="26"/>
          <w:szCs w:val="26"/>
        </w:rPr>
      </w:pPr>
    </w:p>
    <w:tbl>
      <w:tblPr>
        <w:tblW w:w="9606" w:type="dxa"/>
        <w:tblLook w:val="04A0" w:firstRow="1" w:lastRow="0" w:firstColumn="1" w:lastColumn="0" w:noHBand="0" w:noVBand="1"/>
      </w:tblPr>
      <w:tblGrid>
        <w:gridCol w:w="6062"/>
        <w:gridCol w:w="3544"/>
      </w:tblGrid>
      <w:tr w:rsidR="00AB273E" w:rsidRPr="00AB273E" w:rsidTr="00113A09">
        <w:tc>
          <w:tcPr>
            <w:tcW w:w="6062" w:type="dxa"/>
            <w:hideMark/>
          </w:tcPr>
          <w:p w:rsidR="00AB273E" w:rsidRPr="00AB273E" w:rsidRDefault="00AB273E" w:rsidP="00AB273E">
            <w:pPr>
              <w:tabs>
                <w:tab w:val="left" w:pos="969"/>
                <w:tab w:val="left" w:pos="1083"/>
              </w:tabs>
              <w:ind w:firstLine="709"/>
              <w:jc w:val="both"/>
              <w:rPr>
                <w:kern w:val="2"/>
                <w:sz w:val="26"/>
                <w:szCs w:val="26"/>
              </w:rPr>
            </w:pPr>
            <w:r w:rsidRPr="00AB273E">
              <w:rPr>
                <w:sz w:val="26"/>
                <w:szCs w:val="26"/>
              </w:rPr>
              <w:t>Глава Юргинского</w:t>
            </w:r>
          </w:p>
          <w:p w:rsidR="00AB273E" w:rsidRPr="00AB273E" w:rsidRDefault="00AB273E" w:rsidP="00AB273E">
            <w:pPr>
              <w:tabs>
                <w:tab w:val="left" w:pos="969"/>
                <w:tab w:val="left" w:pos="1083"/>
              </w:tabs>
              <w:ind w:firstLine="709"/>
              <w:jc w:val="both"/>
              <w:rPr>
                <w:kern w:val="2"/>
                <w:sz w:val="26"/>
                <w:szCs w:val="26"/>
              </w:rPr>
            </w:pPr>
            <w:r w:rsidRPr="00AB273E">
              <w:rPr>
                <w:sz w:val="26"/>
                <w:szCs w:val="26"/>
              </w:rPr>
              <w:t>муниципального округа</w:t>
            </w:r>
          </w:p>
        </w:tc>
        <w:tc>
          <w:tcPr>
            <w:tcW w:w="3544" w:type="dxa"/>
          </w:tcPr>
          <w:p w:rsidR="00AB273E" w:rsidRPr="00AB273E" w:rsidRDefault="00AB273E" w:rsidP="00AB273E">
            <w:pPr>
              <w:tabs>
                <w:tab w:val="left" w:pos="969"/>
                <w:tab w:val="left" w:pos="1083"/>
              </w:tabs>
              <w:ind w:firstLine="709"/>
              <w:jc w:val="both"/>
              <w:rPr>
                <w:kern w:val="2"/>
                <w:sz w:val="26"/>
                <w:szCs w:val="26"/>
              </w:rPr>
            </w:pPr>
          </w:p>
          <w:p w:rsidR="00AB273E" w:rsidRPr="00AB273E" w:rsidRDefault="00AB273E" w:rsidP="00AB273E">
            <w:pPr>
              <w:ind w:firstLine="709"/>
              <w:jc w:val="both"/>
              <w:rPr>
                <w:kern w:val="2"/>
                <w:sz w:val="26"/>
                <w:szCs w:val="26"/>
              </w:rPr>
            </w:pPr>
            <w:r w:rsidRPr="00AB273E">
              <w:rPr>
                <w:sz w:val="26"/>
                <w:szCs w:val="26"/>
              </w:rPr>
              <w:t xml:space="preserve">            Д.К. </w:t>
            </w:r>
            <w:proofErr w:type="spellStart"/>
            <w:r w:rsidRPr="00AB273E">
              <w:rPr>
                <w:sz w:val="26"/>
                <w:szCs w:val="26"/>
              </w:rPr>
              <w:t>Дадашов</w:t>
            </w:r>
            <w:proofErr w:type="spellEnd"/>
          </w:p>
        </w:tc>
      </w:tr>
      <w:tr w:rsidR="00AB273E" w:rsidRPr="00AB273E" w:rsidTr="00113A09">
        <w:tc>
          <w:tcPr>
            <w:tcW w:w="6062" w:type="dxa"/>
          </w:tcPr>
          <w:p w:rsidR="00AB273E" w:rsidRPr="00AB273E" w:rsidRDefault="00AB273E" w:rsidP="00AB273E">
            <w:pPr>
              <w:tabs>
                <w:tab w:val="left" w:pos="969"/>
                <w:tab w:val="left" w:pos="1083"/>
              </w:tabs>
              <w:ind w:firstLine="709"/>
              <w:jc w:val="both"/>
              <w:rPr>
                <w:kern w:val="2"/>
                <w:sz w:val="26"/>
                <w:szCs w:val="26"/>
              </w:rPr>
            </w:pPr>
          </w:p>
        </w:tc>
        <w:tc>
          <w:tcPr>
            <w:tcW w:w="3544" w:type="dxa"/>
          </w:tcPr>
          <w:p w:rsidR="00AB273E" w:rsidRPr="00AB273E" w:rsidRDefault="00AB273E" w:rsidP="00AB273E">
            <w:pPr>
              <w:ind w:firstLine="709"/>
              <w:jc w:val="both"/>
              <w:rPr>
                <w:kern w:val="2"/>
                <w:sz w:val="26"/>
                <w:szCs w:val="26"/>
              </w:rPr>
            </w:pPr>
          </w:p>
        </w:tc>
      </w:tr>
    </w:tbl>
    <w:p w:rsidR="00AB273E" w:rsidRDefault="00AB273E">
      <w:pPr>
        <w:widowControl/>
        <w:suppressAutoHyphens w:val="0"/>
        <w:spacing w:after="200" w:line="276" w:lineRule="auto"/>
      </w:pPr>
      <w:r>
        <w:br w:type="page"/>
      </w:r>
    </w:p>
    <w:p w:rsidR="00AB273E" w:rsidRPr="00C94DDE" w:rsidRDefault="00AB273E" w:rsidP="00224CF6">
      <w:pPr>
        <w:tabs>
          <w:tab w:val="center" w:pos="7229"/>
        </w:tabs>
        <w:ind w:left="5245"/>
        <w:rPr>
          <w:sz w:val="26"/>
          <w:szCs w:val="26"/>
        </w:rPr>
      </w:pPr>
      <w:r w:rsidRPr="00C94DDE">
        <w:rPr>
          <w:sz w:val="26"/>
          <w:szCs w:val="26"/>
        </w:rPr>
        <w:lastRenderedPageBreak/>
        <w:t>Приложение</w:t>
      </w:r>
    </w:p>
    <w:p w:rsidR="00AB273E" w:rsidRPr="00C94DDE" w:rsidRDefault="00AB273E" w:rsidP="00224CF6">
      <w:pPr>
        <w:ind w:left="5245"/>
        <w:rPr>
          <w:sz w:val="26"/>
          <w:szCs w:val="26"/>
        </w:rPr>
      </w:pPr>
      <w:r>
        <w:rPr>
          <w:sz w:val="26"/>
          <w:szCs w:val="26"/>
        </w:rPr>
        <w:t>к постановлению</w:t>
      </w:r>
      <w:r w:rsidRPr="00C94DDE">
        <w:rPr>
          <w:sz w:val="26"/>
          <w:szCs w:val="26"/>
        </w:rPr>
        <w:t xml:space="preserve"> администрации</w:t>
      </w:r>
    </w:p>
    <w:p w:rsidR="00AB273E" w:rsidRPr="00C94DDE" w:rsidRDefault="00AB273E" w:rsidP="00224CF6">
      <w:pPr>
        <w:ind w:left="5245"/>
        <w:rPr>
          <w:sz w:val="26"/>
          <w:szCs w:val="26"/>
        </w:rPr>
      </w:pPr>
      <w:r w:rsidRPr="00C94DDE">
        <w:rPr>
          <w:sz w:val="26"/>
          <w:szCs w:val="26"/>
        </w:rPr>
        <w:t xml:space="preserve">Юргинского муниципального </w:t>
      </w:r>
      <w:r>
        <w:rPr>
          <w:sz w:val="26"/>
          <w:szCs w:val="26"/>
        </w:rPr>
        <w:t>округа</w:t>
      </w:r>
    </w:p>
    <w:p w:rsidR="00AB273E" w:rsidRPr="00D51C26" w:rsidRDefault="00AB273E" w:rsidP="00224CF6">
      <w:pPr>
        <w:ind w:left="5245"/>
        <w:jc w:val="both"/>
        <w:rPr>
          <w:sz w:val="28"/>
          <w:szCs w:val="28"/>
          <w:u w:val="single"/>
        </w:rPr>
      </w:pPr>
      <w:r>
        <w:rPr>
          <w:sz w:val="26"/>
          <w:szCs w:val="26"/>
        </w:rPr>
        <w:t xml:space="preserve">от </w:t>
      </w:r>
      <w:r w:rsidR="00D51C26" w:rsidRPr="00D51C26">
        <w:rPr>
          <w:sz w:val="26"/>
          <w:szCs w:val="26"/>
          <w:u w:val="single"/>
        </w:rPr>
        <w:t>07.11.2024</w:t>
      </w:r>
      <w:r>
        <w:rPr>
          <w:sz w:val="26"/>
          <w:szCs w:val="26"/>
        </w:rPr>
        <w:t xml:space="preserve"> № </w:t>
      </w:r>
      <w:r w:rsidR="00D51C26" w:rsidRPr="00D51C26">
        <w:rPr>
          <w:sz w:val="26"/>
          <w:szCs w:val="26"/>
          <w:u w:val="single"/>
        </w:rPr>
        <w:t>1656</w:t>
      </w:r>
      <w:bookmarkStart w:id="0" w:name="_GoBack"/>
      <w:bookmarkEnd w:id="0"/>
    </w:p>
    <w:p w:rsidR="00AB273E" w:rsidRPr="00224CF6" w:rsidRDefault="00AB273E" w:rsidP="00224CF6">
      <w:pPr>
        <w:ind w:firstLine="709"/>
        <w:jc w:val="center"/>
        <w:rPr>
          <w:sz w:val="26"/>
          <w:szCs w:val="26"/>
        </w:rPr>
      </w:pPr>
    </w:p>
    <w:p w:rsidR="00AB273E" w:rsidRPr="00224CF6" w:rsidRDefault="00AB273E" w:rsidP="00224CF6">
      <w:pPr>
        <w:widowControl/>
        <w:suppressAutoHyphens w:val="0"/>
        <w:ind w:firstLine="709"/>
        <w:jc w:val="center"/>
        <w:rPr>
          <w:rFonts w:eastAsia="Calibri"/>
          <w:b/>
          <w:kern w:val="0"/>
          <w:sz w:val="26"/>
          <w:szCs w:val="26"/>
        </w:rPr>
      </w:pPr>
    </w:p>
    <w:p w:rsidR="00E83922" w:rsidRDefault="00E83922" w:rsidP="006D7096">
      <w:pPr>
        <w:widowControl/>
        <w:suppressAutoHyphens w:val="0"/>
        <w:ind w:firstLine="709"/>
        <w:jc w:val="center"/>
        <w:rPr>
          <w:rFonts w:eastAsia="Calibri"/>
          <w:b/>
          <w:kern w:val="0"/>
          <w:sz w:val="26"/>
          <w:szCs w:val="26"/>
        </w:rPr>
      </w:pPr>
      <w:r w:rsidRPr="00224CF6">
        <w:rPr>
          <w:rFonts w:eastAsia="Calibri"/>
          <w:b/>
          <w:kern w:val="0"/>
          <w:sz w:val="26"/>
          <w:szCs w:val="26"/>
        </w:rPr>
        <w:t>Программы профилактики рисков причинения вреда (ущерба) охраняемым законом ценностям при осуществлении на территории Юргинского муниципального округа муниципального земельного контроля на 20</w:t>
      </w:r>
      <w:r w:rsidR="00AE6288" w:rsidRPr="00224CF6">
        <w:rPr>
          <w:rFonts w:eastAsia="Calibri"/>
          <w:b/>
          <w:kern w:val="0"/>
          <w:sz w:val="26"/>
          <w:szCs w:val="26"/>
        </w:rPr>
        <w:t>2</w:t>
      </w:r>
      <w:r w:rsidR="00CA5993" w:rsidRPr="00224CF6">
        <w:rPr>
          <w:rFonts w:eastAsia="Calibri"/>
          <w:b/>
          <w:kern w:val="0"/>
          <w:sz w:val="26"/>
          <w:szCs w:val="26"/>
        </w:rPr>
        <w:t>5</w:t>
      </w:r>
      <w:r w:rsidRPr="00224CF6">
        <w:rPr>
          <w:rFonts w:eastAsia="Calibri"/>
          <w:b/>
          <w:kern w:val="0"/>
          <w:sz w:val="26"/>
          <w:szCs w:val="26"/>
        </w:rPr>
        <w:t xml:space="preserve"> год»</w:t>
      </w:r>
    </w:p>
    <w:p w:rsidR="006D7096" w:rsidRPr="00224CF6" w:rsidRDefault="006D7096" w:rsidP="006D7096">
      <w:pPr>
        <w:widowControl/>
        <w:suppressAutoHyphens w:val="0"/>
        <w:ind w:firstLine="709"/>
        <w:jc w:val="center"/>
        <w:rPr>
          <w:rFonts w:eastAsia="Calibri"/>
          <w:b/>
          <w:kern w:val="0"/>
          <w:sz w:val="26"/>
          <w:szCs w:val="26"/>
        </w:rPr>
      </w:pPr>
    </w:p>
    <w:p w:rsidR="00E83922" w:rsidRDefault="00E83922" w:rsidP="00224CF6">
      <w:pPr>
        <w:widowControl/>
        <w:suppressAutoHyphens w:val="0"/>
        <w:ind w:firstLine="709"/>
        <w:jc w:val="center"/>
        <w:rPr>
          <w:rFonts w:eastAsia="Calibri"/>
          <w:b/>
          <w:kern w:val="0"/>
          <w:sz w:val="26"/>
          <w:szCs w:val="26"/>
        </w:rPr>
      </w:pPr>
      <w:r w:rsidRPr="00224CF6">
        <w:rPr>
          <w:rFonts w:eastAsia="Calibri"/>
          <w:b/>
          <w:kern w:val="0"/>
          <w:sz w:val="26"/>
          <w:szCs w:val="26"/>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224CF6" w:rsidRPr="00224CF6" w:rsidRDefault="00224CF6" w:rsidP="00224CF6">
      <w:pPr>
        <w:widowControl/>
        <w:suppressAutoHyphens w:val="0"/>
        <w:ind w:firstLine="709"/>
        <w:jc w:val="center"/>
        <w:rPr>
          <w:rFonts w:eastAsia="Calibri"/>
          <w:b/>
          <w:kern w:val="0"/>
          <w:sz w:val="26"/>
          <w:szCs w:val="26"/>
        </w:rPr>
      </w:pPr>
    </w:p>
    <w:p w:rsidR="00E83922" w:rsidRPr="00224CF6" w:rsidRDefault="00E83922" w:rsidP="00224CF6">
      <w:pPr>
        <w:widowControl/>
        <w:suppressAutoHyphens w:val="0"/>
        <w:ind w:firstLine="709"/>
        <w:jc w:val="both"/>
        <w:rPr>
          <w:rFonts w:eastAsia="Calibri"/>
          <w:kern w:val="0"/>
          <w:sz w:val="26"/>
          <w:szCs w:val="26"/>
        </w:rPr>
      </w:pPr>
      <w:proofErr w:type="gramStart"/>
      <w:r w:rsidRPr="00224CF6">
        <w:rPr>
          <w:rFonts w:eastAsia="Calibri"/>
          <w:kern w:val="0"/>
          <w:sz w:val="26"/>
          <w:szCs w:val="26"/>
        </w:rPr>
        <w:t>Настоящая программа разработана в соответствии со статьей 44 Федера</w:t>
      </w:r>
      <w:r w:rsidR="00D64698" w:rsidRPr="00224CF6">
        <w:rPr>
          <w:rFonts w:eastAsia="Calibri"/>
          <w:kern w:val="0"/>
          <w:sz w:val="26"/>
          <w:szCs w:val="26"/>
        </w:rPr>
        <w:t xml:space="preserve">льного закона от 31 июля 2021 </w:t>
      </w:r>
      <w:r w:rsidRPr="00224CF6">
        <w:rPr>
          <w:rFonts w:eastAsia="Calibri"/>
          <w:kern w:val="0"/>
          <w:sz w:val="26"/>
          <w:szCs w:val="26"/>
        </w:rPr>
        <w:t xml:space="preserve"> № 248-ФЗ «О государственном контроле (надзоре) и муниципальном контроле в Российской Федерации», постановлением Правительства Российс</w:t>
      </w:r>
      <w:r w:rsidR="00D64698" w:rsidRPr="00224CF6">
        <w:rPr>
          <w:rFonts w:eastAsia="Calibri"/>
          <w:kern w:val="0"/>
          <w:sz w:val="26"/>
          <w:szCs w:val="26"/>
        </w:rPr>
        <w:t xml:space="preserve">кой Федерации от 25 июня 2021 </w:t>
      </w:r>
      <w:r w:rsidRPr="00224CF6">
        <w:rPr>
          <w:rFonts w:eastAsia="Calibri"/>
          <w:kern w:val="0"/>
          <w:sz w:val="26"/>
          <w:szCs w:val="26"/>
        </w:rPr>
        <w:t xml:space="preserve">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w:t>
      </w:r>
      <w:proofErr w:type="gramEnd"/>
      <w:r w:rsidRPr="00224CF6">
        <w:rPr>
          <w:rFonts w:eastAsia="Calibri"/>
          <w:kern w:val="0"/>
          <w:sz w:val="26"/>
          <w:szCs w:val="26"/>
        </w:rPr>
        <w:t xml:space="preserve"> вреда (ущерба) охраняемым законом ценностям при осуществлении муниципального земельного контроля в границах Юргинского муниципального округа (далее – муниципальный земельный контроль).</w:t>
      </w:r>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В соответствии с Феде</w:t>
      </w:r>
      <w:r w:rsidR="00D64698" w:rsidRPr="00224CF6">
        <w:rPr>
          <w:rFonts w:eastAsia="Calibri"/>
          <w:kern w:val="0"/>
          <w:sz w:val="26"/>
          <w:szCs w:val="26"/>
        </w:rPr>
        <w:t xml:space="preserve">ральным законом от 06.10.2003 </w:t>
      </w:r>
      <w:r w:rsidRPr="00224CF6">
        <w:rPr>
          <w:rFonts w:eastAsia="Calibri"/>
          <w:kern w:val="0"/>
          <w:sz w:val="26"/>
          <w:szCs w:val="26"/>
        </w:rPr>
        <w:t xml:space="preserve"> № 131-ФЗ «Об общих принципах организации местного самоуправления в Российской Федерации», Уставом Юргинского муниципального округа, Комитет по управлению муниципальным имуществом Юргинского муниципального округа является уполномоченным органом по осуществлению муниципального земельного контроля.</w:t>
      </w:r>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 xml:space="preserve">Комитет по управлению муниципальным имуществом Юргинского муниципального округа осуществляет функции муниципального земельного контроля по следующим направлениям: </w:t>
      </w:r>
    </w:p>
    <w:p w:rsidR="00AE6288" w:rsidRPr="00224CF6" w:rsidRDefault="00AE6288" w:rsidP="00224CF6">
      <w:pPr>
        <w:widowControl/>
        <w:suppressAutoHyphens w:val="0"/>
        <w:ind w:firstLine="709"/>
        <w:jc w:val="both"/>
        <w:rPr>
          <w:rFonts w:eastAsia="Calibri"/>
          <w:kern w:val="0"/>
          <w:sz w:val="26"/>
          <w:szCs w:val="26"/>
        </w:rPr>
      </w:pPr>
      <w:r w:rsidRPr="00224CF6">
        <w:rPr>
          <w:rFonts w:eastAsia="Calibri"/>
          <w:kern w:val="0"/>
          <w:sz w:val="26"/>
          <w:szCs w:val="26"/>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AE6288" w:rsidRPr="00224CF6" w:rsidRDefault="00AE6288" w:rsidP="00224CF6">
      <w:pPr>
        <w:widowControl/>
        <w:suppressAutoHyphens w:val="0"/>
        <w:ind w:firstLine="709"/>
        <w:jc w:val="both"/>
        <w:rPr>
          <w:rFonts w:eastAsia="Calibri"/>
          <w:kern w:val="0"/>
          <w:sz w:val="26"/>
          <w:szCs w:val="26"/>
        </w:rPr>
      </w:pPr>
      <w:r w:rsidRPr="00224CF6">
        <w:rPr>
          <w:rFonts w:eastAsia="Calibri"/>
          <w:kern w:val="0"/>
          <w:sz w:val="26"/>
          <w:szCs w:val="26"/>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AE6288" w:rsidRPr="00224CF6" w:rsidRDefault="00AE6288" w:rsidP="00224CF6">
      <w:pPr>
        <w:widowControl/>
        <w:suppressAutoHyphens w:val="0"/>
        <w:ind w:firstLine="709"/>
        <w:jc w:val="both"/>
        <w:rPr>
          <w:rFonts w:eastAsia="Calibri"/>
          <w:kern w:val="0"/>
          <w:sz w:val="26"/>
          <w:szCs w:val="26"/>
        </w:rPr>
      </w:pPr>
      <w:r w:rsidRPr="00224CF6">
        <w:rPr>
          <w:rFonts w:eastAsia="Calibri"/>
          <w:kern w:val="0"/>
          <w:sz w:val="26"/>
          <w:szCs w:val="26"/>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AE6288" w:rsidRPr="00224CF6" w:rsidRDefault="00AE6288" w:rsidP="00224CF6">
      <w:pPr>
        <w:widowControl/>
        <w:suppressAutoHyphens w:val="0"/>
        <w:ind w:firstLine="709"/>
        <w:jc w:val="both"/>
        <w:rPr>
          <w:rFonts w:eastAsia="Calibri"/>
          <w:kern w:val="0"/>
          <w:sz w:val="26"/>
          <w:szCs w:val="26"/>
        </w:rPr>
      </w:pPr>
      <w:r w:rsidRPr="00224CF6">
        <w:rPr>
          <w:rFonts w:eastAsia="Calibri"/>
          <w:kern w:val="0"/>
          <w:sz w:val="26"/>
          <w:szCs w:val="26"/>
        </w:rPr>
        <w:t>г) обязательных требований, связанных с обязанностью по приведению земель в состояние, пригодное для использования по целевому назначению;</w:t>
      </w:r>
    </w:p>
    <w:p w:rsidR="00AE6288" w:rsidRPr="00224CF6" w:rsidRDefault="00AE6288" w:rsidP="00224CF6">
      <w:pPr>
        <w:widowControl/>
        <w:suppressAutoHyphens w:val="0"/>
        <w:ind w:firstLine="709"/>
        <w:jc w:val="both"/>
        <w:rPr>
          <w:rFonts w:eastAsia="Calibri"/>
          <w:kern w:val="0"/>
          <w:sz w:val="26"/>
          <w:szCs w:val="26"/>
        </w:rPr>
      </w:pPr>
      <w:proofErr w:type="gramStart"/>
      <w:r w:rsidRPr="00224CF6">
        <w:rPr>
          <w:rFonts w:eastAsia="Calibri"/>
          <w:kern w:val="0"/>
          <w:sz w:val="26"/>
          <w:szCs w:val="26"/>
        </w:rPr>
        <w:lastRenderedPageBreak/>
        <w:t xml:space="preserve">д)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w:t>
      </w:r>
      <w:proofErr w:type="spellStart"/>
      <w:r w:rsidRPr="00224CF6">
        <w:rPr>
          <w:rFonts w:eastAsia="Calibri"/>
          <w:kern w:val="0"/>
          <w:sz w:val="26"/>
          <w:szCs w:val="26"/>
        </w:rPr>
        <w:t>агрохимикатами</w:t>
      </w:r>
      <w:proofErr w:type="spellEnd"/>
      <w:r w:rsidRPr="00224CF6">
        <w:rPr>
          <w:rFonts w:eastAsia="Calibri"/>
          <w:kern w:val="0"/>
          <w:sz w:val="26"/>
          <w:szCs w:val="26"/>
        </w:rPr>
        <w:t xml:space="preserve"> или иными опасными для здоровья людей и окружающей среды веществами и отходами производства и потребления;</w:t>
      </w:r>
      <w:proofErr w:type="gramEnd"/>
    </w:p>
    <w:p w:rsidR="00AE6288" w:rsidRPr="00224CF6" w:rsidRDefault="00AE6288" w:rsidP="00224CF6">
      <w:pPr>
        <w:widowControl/>
        <w:suppressAutoHyphens w:val="0"/>
        <w:ind w:firstLine="709"/>
        <w:jc w:val="both"/>
        <w:rPr>
          <w:rFonts w:eastAsia="Calibri"/>
          <w:kern w:val="0"/>
          <w:sz w:val="26"/>
          <w:szCs w:val="26"/>
        </w:rPr>
      </w:pPr>
      <w:r w:rsidRPr="00224CF6">
        <w:rPr>
          <w:rFonts w:eastAsia="Calibri"/>
          <w:kern w:val="0"/>
          <w:sz w:val="26"/>
          <w:szCs w:val="26"/>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 защите земель от зарастания деревьями и кустарниками, сорными растениями;</w:t>
      </w:r>
    </w:p>
    <w:p w:rsidR="00AE6288" w:rsidRPr="00224CF6" w:rsidRDefault="00AE6288" w:rsidP="00224CF6">
      <w:pPr>
        <w:widowControl/>
        <w:suppressAutoHyphens w:val="0"/>
        <w:ind w:firstLine="709"/>
        <w:jc w:val="both"/>
        <w:rPr>
          <w:rFonts w:eastAsia="Calibri"/>
          <w:kern w:val="0"/>
          <w:sz w:val="26"/>
          <w:szCs w:val="26"/>
        </w:rPr>
      </w:pPr>
      <w:r w:rsidRPr="00224CF6">
        <w:rPr>
          <w:rFonts w:eastAsia="Calibri"/>
          <w:kern w:val="0"/>
          <w:sz w:val="26"/>
          <w:szCs w:val="26"/>
        </w:rPr>
        <w:t>ж)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AE6288" w:rsidRPr="00224CF6" w:rsidRDefault="00AE6288" w:rsidP="00224CF6">
      <w:pPr>
        <w:widowControl/>
        <w:suppressAutoHyphens w:val="0"/>
        <w:ind w:firstLine="709"/>
        <w:jc w:val="both"/>
        <w:rPr>
          <w:rFonts w:eastAsia="Calibri"/>
          <w:kern w:val="0"/>
          <w:sz w:val="26"/>
          <w:szCs w:val="26"/>
        </w:rPr>
      </w:pPr>
      <w:r w:rsidRPr="00224CF6">
        <w:rPr>
          <w:rFonts w:eastAsia="Calibri"/>
          <w:kern w:val="0"/>
          <w:sz w:val="26"/>
          <w:szCs w:val="26"/>
        </w:rPr>
        <w:t>з) исполнения предписаний об устранении нарушений обязательных требований, выданных должностными лицами органа муниципального земельного контроля в пределах компетенции.</w:t>
      </w:r>
    </w:p>
    <w:p w:rsidR="00A549FD" w:rsidRPr="00224CF6" w:rsidRDefault="00A549FD" w:rsidP="00224CF6">
      <w:pPr>
        <w:widowControl/>
        <w:suppressAutoHyphens w:val="0"/>
        <w:ind w:firstLine="709"/>
        <w:jc w:val="both"/>
        <w:rPr>
          <w:rFonts w:eastAsia="Calibri"/>
          <w:kern w:val="0"/>
          <w:sz w:val="26"/>
          <w:szCs w:val="26"/>
        </w:rPr>
      </w:pPr>
      <w:r w:rsidRPr="00224CF6">
        <w:rPr>
          <w:rFonts w:eastAsia="Calibri"/>
          <w:kern w:val="0"/>
          <w:sz w:val="26"/>
          <w:szCs w:val="26"/>
        </w:rPr>
        <w:t xml:space="preserve">Подконтрольными субъектами муниципального земельного контроля являются юридические лица, индивидуальные предприниматели и </w:t>
      </w:r>
      <w:proofErr w:type="gramStart"/>
      <w:r w:rsidRPr="00224CF6">
        <w:rPr>
          <w:rFonts w:eastAsia="Calibri"/>
          <w:kern w:val="0"/>
          <w:sz w:val="26"/>
          <w:szCs w:val="26"/>
        </w:rPr>
        <w:t>граждане</w:t>
      </w:r>
      <w:proofErr w:type="gramEnd"/>
      <w:r w:rsidRPr="00224CF6">
        <w:rPr>
          <w:rFonts w:eastAsia="Calibri"/>
          <w:kern w:val="0"/>
          <w:sz w:val="26"/>
          <w:szCs w:val="26"/>
        </w:rPr>
        <w:t xml:space="preserve"> использующие земельные участки в границах Юргинского муниципального округа, а так же обладающие правом владения, пользования, распоряжения землями, земельными участками, частью земельного участка в границах Юргинского муниципального округа в целях личного использования, ведения хозяйственной или иной деятельности, при котором могут быть допущены нарушения обязательных требований, требований, установленных муниципальными правовыми актами, оценка соблюдения которых является предметом муниципального земельного контроля.</w:t>
      </w:r>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Штатная численность должностных лиц Комитета по управлению муниципальным имуществом Юргинского муниципального округа, уполномоченных осуществлять муниципальный земельный контроль, в 202</w:t>
      </w:r>
      <w:r w:rsidR="00E968FE" w:rsidRPr="00224CF6">
        <w:rPr>
          <w:rFonts w:eastAsia="Calibri"/>
          <w:kern w:val="0"/>
          <w:sz w:val="26"/>
          <w:szCs w:val="26"/>
        </w:rPr>
        <w:t>4</w:t>
      </w:r>
      <w:r w:rsidRPr="00224CF6">
        <w:rPr>
          <w:rFonts w:eastAsia="Calibri"/>
          <w:kern w:val="0"/>
          <w:sz w:val="26"/>
          <w:szCs w:val="26"/>
        </w:rPr>
        <w:t xml:space="preserve"> года составляло 1 человек. </w:t>
      </w:r>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В рамках развития и осуществления профилактической деятельности на территории Юргинского муниципального округа в 202</w:t>
      </w:r>
      <w:r w:rsidR="00E968FE" w:rsidRPr="00224CF6">
        <w:rPr>
          <w:rFonts w:eastAsia="Calibri"/>
          <w:kern w:val="0"/>
          <w:sz w:val="26"/>
          <w:szCs w:val="26"/>
        </w:rPr>
        <w:t>4</w:t>
      </w:r>
      <w:r w:rsidRPr="00224CF6">
        <w:rPr>
          <w:rFonts w:eastAsia="Calibri"/>
          <w:kern w:val="0"/>
          <w:sz w:val="26"/>
          <w:szCs w:val="26"/>
        </w:rPr>
        <w:t xml:space="preserve"> году: </w:t>
      </w:r>
    </w:p>
    <w:p w:rsidR="00E83922" w:rsidRPr="00224CF6" w:rsidRDefault="00E83922" w:rsidP="00224CF6">
      <w:pPr>
        <w:widowControl/>
        <w:suppressAutoHyphens w:val="0"/>
        <w:ind w:firstLine="709"/>
        <w:jc w:val="both"/>
        <w:rPr>
          <w:rFonts w:eastAsia="Calibri"/>
          <w:kern w:val="0"/>
          <w:sz w:val="26"/>
          <w:szCs w:val="26"/>
        </w:rPr>
      </w:pPr>
      <w:proofErr w:type="gramStart"/>
      <w:r w:rsidRPr="00224CF6">
        <w:rPr>
          <w:rFonts w:eastAsia="Calibri"/>
          <w:kern w:val="0"/>
          <w:sz w:val="26"/>
          <w:szCs w:val="26"/>
        </w:rPr>
        <w:t xml:space="preserve">- поддерживались в актуальном состоянии и размещались на официальном сайте Комитета по управлению муниципальным имуществом Юргинского муниципального округа перечни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муниципального земельного контроля, а также тексты соответствующих нормативных правовых актов; </w:t>
      </w:r>
      <w:proofErr w:type="gramEnd"/>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 xml:space="preserve">- поддерживались в актуальном состоянии и размещались на официальном сайте Комитета по управлению муниципальным имуществом Юргинского муниципального округа перечни обязательных требований, требований, установленных муниципальными правовыми актами, соблюдение которых оценивается при проведении мероприятий при осуществлении муниципального земельного контроля; </w:t>
      </w:r>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 xml:space="preserve">- осуществлялось консультирование по вопросам соблюдения обязательных требований, требований, установленных муниципальными правовыми актами. </w:t>
      </w:r>
    </w:p>
    <w:p w:rsidR="00E83922" w:rsidRDefault="00E83922" w:rsidP="006D7096">
      <w:pPr>
        <w:widowControl/>
        <w:suppressAutoHyphens w:val="0"/>
        <w:ind w:firstLine="709"/>
        <w:jc w:val="center"/>
        <w:rPr>
          <w:rFonts w:eastAsia="Calibri"/>
          <w:b/>
          <w:kern w:val="0"/>
          <w:sz w:val="26"/>
          <w:szCs w:val="26"/>
        </w:rPr>
      </w:pPr>
      <w:r w:rsidRPr="00224CF6">
        <w:rPr>
          <w:rFonts w:eastAsia="Calibri"/>
          <w:b/>
          <w:kern w:val="0"/>
          <w:sz w:val="26"/>
          <w:szCs w:val="26"/>
        </w:rPr>
        <w:lastRenderedPageBreak/>
        <w:t>Раздел 2. Цели и задачи реализации программы профилактики</w:t>
      </w:r>
    </w:p>
    <w:p w:rsidR="006D7096" w:rsidRPr="00224CF6" w:rsidRDefault="006D7096" w:rsidP="006D7096">
      <w:pPr>
        <w:widowControl/>
        <w:suppressAutoHyphens w:val="0"/>
        <w:ind w:firstLine="709"/>
        <w:jc w:val="center"/>
        <w:rPr>
          <w:rFonts w:eastAsia="Calibri"/>
          <w:b/>
          <w:kern w:val="0"/>
          <w:sz w:val="26"/>
          <w:szCs w:val="26"/>
        </w:rPr>
      </w:pPr>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 xml:space="preserve">Основными целями Программы профилактики являются: </w:t>
      </w:r>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 xml:space="preserve">1. Стимулирование добросовестного соблюдения обязательных требований всеми контролируемыми лицами; </w:t>
      </w:r>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 xml:space="preserve">2. Создание условий для доведения обязательных требований до контролируемых лиц, повышение информированности о способах их соблюдения. </w:t>
      </w:r>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 xml:space="preserve">3. Предупреждение нарушений юридическими лицами, индивидуальными предпринимателями требований земельного законодательства, включая устранение причин, факторов и условий, способствующих возможному нарушению обязательных требований; </w:t>
      </w:r>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 xml:space="preserve">4. Предотвращение рисков причинения вреда и снижение уровня ущерба охраняемым законом ценностям вследствие нарушения требований земельного законодательства. </w:t>
      </w:r>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 xml:space="preserve">Проведение профилактических мероприятий программы профилактики направлено на решение следующих задач: </w:t>
      </w:r>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 xml:space="preserve">1. Укрепление </w:t>
      </w:r>
      <w:proofErr w:type="gramStart"/>
      <w:r w:rsidRPr="00224CF6">
        <w:rPr>
          <w:rFonts w:eastAsia="Calibri"/>
          <w:kern w:val="0"/>
          <w:sz w:val="26"/>
          <w:szCs w:val="26"/>
        </w:rPr>
        <w:t>системы профилактики нарушений рисков причинения</w:t>
      </w:r>
      <w:proofErr w:type="gramEnd"/>
      <w:r w:rsidRPr="00224CF6">
        <w:rPr>
          <w:rFonts w:eastAsia="Calibri"/>
          <w:kern w:val="0"/>
          <w:sz w:val="26"/>
          <w:szCs w:val="26"/>
        </w:rPr>
        <w:t xml:space="preserve"> вреда (ущерба) охраняемым законом ценностям; </w:t>
      </w:r>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 xml:space="preserve">2. 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 </w:t>
      </w:r>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 xml:space="preserve">3.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 </w:t>
      </w:r>
    </w:p>
    <w:p w:rsidR="00E83922" w:rsidRPr="00224CF6"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 xml:space="preserve">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 </w:t>
      </w:r>
    </w:p>
    <w:p w:rsidR="00E83922" w:rsidRDefault="00E83922" w:rsidP="00224CF6">
      <w:pPr>
        <w:widowControl/>
        <w:suppressAutoHyphens w:val="0"/>
        <w:ind w:firstLine="709"/>
        <w:jc w:val="both"/>
        <w:rPr>
          <w:rFonts w:eastAsia="Calibri"/>
          <w:kern w:val="0"/>
          <w:sz w:val="26"/>
          <w:szCs w:val="26"/>
        </w:rPr>
      </w:pPr>
      <w:r w:rsidRPr="00224CF6">
        <w:rPr>
          <w:rFonts w:eastAsia="Calibri"/>
          <w:kern w:val="0"/>
          <w:sz w:val="26"/>
          <w:szCs w:val="26"/>
        </w:rPr>
        <w:t xml:space="preserve">5.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 </w:t>
      </w:r>
    </w:p>
    <w:p w:rsidR="006D7096" w:rsidRPr="00224CF6" w:rsidRDefault="006D7096" w:rsidP="00C77C1A">
      <w:pPr>
        <w:widowControl/>
        <w:suppressAutoHyphens w:val="0"/>
        <w:ind w:firstLine="709"/>
        <w:jc w:val="center"/>
        <w:rPr>
          <w:rFonts w:eastAsia="Calibri"/>
          <w:kern w:val="0"/>
          <w:sz w:val="26"/>
          <w:szCs w:val="26"/>
        </w:rPr>
      </w:pPr>
    </w:p>
    <w:p w:rsidR="00C77C1A" w:rsidRDefault="00E83922" w:rsidP="00C77C1A">
      <w:pPr>
        <w:widowControl/>
        <w:suppressAutoHyphens w:val="0"/>
        <w:ind w:firstLine="709"/>
        <w:jc w:val="center"/>
        <w:rPr>
          <w:rFonts w:eastAsia="Calibri"/>
          <w:b/>
          <w:kern w:val="0"/>
          <w:sz w:val="26"/>
          <w:szCs w:val="26"/>
        </w:rPr>
      </w:pPr>
      <w:r w:rsidRPr="00224CF6">
        <w:rPr>
          <w:rFonts w:eastAsia="Calibri"/>
          <w:b/>
          <w:kern w:val="0"/>
          <w:sz w:val="26"/>
          <w:szCs w:val="26"/>
        </w:rPr>
        <w:t>Раздел 3. Перечен</w:t>
      </w:r>
      <w:r w:rsidR="00C77C1A">
        <w:rPr>
          <w:rFonts w:eastAsia="Calibri"/>
          <w:b/>
          <w:kern w:val="0"/>
          <w:sz w:val="26"/>
          <w:szCs w:val="26"/>
        </w:rPr>
        <w:t>ь профилактических мероприятий,</w:t>
      </w:r>
    </w:p>
    <w:p w:rsidR="00E83922" w:rsidRDefault="00E83922" w:rsidP="00C77C1A">
      <w:pPr>
        <w:widowControl/>
        <w:suppressAutoHyphens w:val="0"/>
        <w:ind w:firstLine="709"/>
        <w:jc w:val="center"/>
        <w:rPr>
          <w:rFonts w:eastAsia="Calibri"/>
          <w:b/>
          <w:kern w:val="0"/>
          <w:sz w:val="26"/>
          <w:szCs w:val="26"/>
        </w:rPr>
      </w:pPr>
      <w:r w:rsidRPr="00224CF6">
        <w:rPr>
          <w:rFonts w:eastAsia="Calibri"/>
          <w:b/>
          <w:kern w:val="0"/>
          <w:sz w:val="26"/>
          <w:szCs w:val="26"/>
        </w:rPr>
        <w:t>сроки (периодичность) их проведения</w:t>
      </w:r>
    </w:p>
    <w:p w:rsidR="00C77C1A" w:rsidRPr="00224CF6" w:rsidRDefault="00C77C1A" w:rsidP="00C77C1A">
      <w:pPr>
        <w:widowControl/>
        <w:suppressAutoHyphens w:val="0"/>
        <w:ind w:firstLine="709"/>
        <w:jc w:val="center"/>
        <w:rPr>
          <w:rFonts w:eastAsia="Calibri"/>
          <w:b/>
          <w:kern w:val="0"/>
          <w:sz w:val="26"/>
          <w:szCs w:val="26"/>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1"/>
        <w:gridCol w:w="3346"/>
        <w:gridCol w:w="1699"/>
        <w:gridCol w:w="3750"/>
      </w:tblGrid>
      <w:tr w:rsidR="0090479A" w:rsidTr="00C77C1A">
        <w:trPr>
          <w:trHeight w:hRule="exact" w:val="773"/>
          <w:jc w:val="center"/>
        </w:trPr>
        <w:tc>
          <w:tcPr>
            <w:tcW w:w="571" w:type="dxa"/>
            <w:shd w:val="clear" w:color="auto" w:fill="FFFFFF"/>
          </w:tcPr>
          <w:p w:rsidR="0089380E" w:rsidRDefault="0090479A" w:rsidP="0089380E">
            <w:pPr>
              <w:pStyle w:val="2"/>
              <w:shd w:val="clear" w:color="auto" w:fill="auto"/>
              <w:spacing w:before="0" w:after="60" w:line="210" w:lineRule="exact"/>
              <w:jc w:val="center"/>
              <w:rPr>
                <w:sz w:val="22"/>
                <w:szCs w:val="22"/>
              </w:rPr>
            </w:pPr>
            <w:r w:rsidRPr="0090479A">
              <w:rPr>
                <w:rStyle w:val="105pt0pt"/>
                <w:sz w:val="22"/>
                <w:szCs w:val="22"/>
              </w:rPr>
              <w:t>№</w:t>
            </w:r>
          </w:p>
          <w:p w:rsidR="0090479A" w:rsidRPr="0090479A" w:rsidRDefault="0090479A" w:rsidP="0089380E">
            <w:pPr>
              <w:pStyle w:val="2"/>
              <w:shd w:val="clear" w:color="auto" w:fill="auto"/>
              <w:spacing w:before="0" w:after="60" w:line="210" w:lineRule="exact"/>
              <w:jc w:val="center"/>
              <w:rPr>
                <w:sz w:val="22"/>
                <w:szCs w:val="22"/>
              </w:rPr>
            </w:pPr>
            <w:proofErr w:type="gramStart"/>
            <w:r w:rsidRPr="0090479A">
              <w:rPr>
                <w:rStyle w:val="105pt0pt"/>
                <w:sz w:val="22"/>
                <w:szCs w:val="22"/>
              </w:rPr>
              <w:t>п</w:t>
            </w:r>
            <w:proofErr w:type="gramEnd"/>
            <w:r w:rsidRPr="0090479A">
              <w:rPr>
                <w:rStyle w:val="105pt0pt"/>
                <w:sz w:val="22"/>
                <w:szCs w:val="22"/>
              </w:rPr>
              <w:t>/п</w:t>
            </w:r>
          </w:p>
        </w:tc>
        <w:tc>
          <w:tcPr>
            <w:tcW w:w="3346" w:type="dxa"/>
            <w:shd w:val="clear" w:color="auto" w:fill="FFFFFF"/>
          </w:tcPr>
          <w:p w:rsidR="0090479A" w:rsidRPr="0090479A" w:rsidRDefault="0090479A" w:rsidP="0089380E">
            <w:pPr>
              <w:pStyle w:val="2"/>
              <w:shd w:val="clear" w:color="auto" w:fill="auto"/>
              <w:spacing w:before="0" w:after="0" w:line="210" w:lineRule="exact"/>
              <w:jc w:val="center"/>
              <w:rPr>
                <w:sz w:val="22"/>
                <w:szCs w:val="22"/>
              </w:rPr>
            </w:pPr>
            <w:r w:rsidRPr="0090479A">
              <w:rPr>
                <w:rStyle w:val="105pt0pt"/>
                <w:sz w:val="22"/>
                <w:szCs w:val="22"/>
              </w:rPr>
              <w:t>Наименование мероприятия</w:t>
            </w:r>
          </w:p>
        </w:tc>
        <w:tc>
          <w:tcPr>
            <w:tcW w:w="1699" w:type="dxa"/>
            <w:shd w:val="clear" w:color="auto" w:fill="FFFFFF"/>
          </w:tcPr>
          <w:p w:rsidR="0090479A" w:rsidRPr="0090479A" w:rsidRDefault="0090479A" w:rsidP="0089380E">
            <w:pPr>
              <w:pStyle w:val="2"/>
              <w:shd w:val="clear" w:color="auto" w:fill="auto"/>
              <w:spacing w:before="0" w:after="120" w:line="210" w:lineRule="exact"/>
              <w:jc w:val="center"/>
              <w:rPr>
                <w:sz w:val="22"/>
                <w:szCs w:val="22"/>
              </w:rPr>
            </w:pPr>
            <w:r w:rsidRPr="0090479A">
              <w:rPr>
                <w:rStyle w:val="105pt0pt"/>
                <w:sz w:val="22"/>
                <w:szCs w:val="22"/>
              </w:rPr>
              <w:t>Срок</w:t>
            </w:r>
            <w:r w:rsidR="0089380E">
              <w:rPr>
                <w:sz w:val="22"/>
                <w:szCs w:val="22"/>
              </w:rPr>
              <w:t xml:space="preserve"> </w:t>
            </w:r>
            <w:r w:rsidRPr="0090479A">
              <w:rPr>
                <w:rStyle w:val="105pt0pt"/>
                <w:sz w:val="22"/>
                <w:szCs w:val="22"/>
              </w:rPr>
              <w:t>исполнения</w:t>
            </w:r>
          </w:p>
        </w:tc>
        <w:tc>
          <w:tcPr>
            <w:tcW w:w="3750" w:type="dxa"/>
            <w:shd w:val="clear" w:color="auto" w:fill="FFFFFF"/>
          </w:tcPr>
          <w:p w:rsidR="0090479A" w:rsidRPr="0090479A" w:rsidRDefault="0090479A" w:rsidP="0089380E">
            <w:pPr>
              <w:pStyle w:val="2"/>
              <w:shd w:val="clear" w:color="auto" w:fill="auto"/>
              <w:spacing w:before="0" w:after="0" w:line="283" w:lineRule="exact"/>
              <w:jc w:val="center"/>
              <w:rPr>
                <w:sz w:val="22"/>
                <w:szCs w:val="22"/>
              </w:rPr>
            </w:pPr>
            <w:r w:rsidRPr="0090479A">
              <w:rPr>
                <w:rStyle w:val="105pt0pt"/>
                <w:sz w:val="22"/>
                <w:szCs w:val="22"/>
              </w:rPr>
              <w:t>Отдел Администрации района, ответственный за реализацию</w:t>
            </w:r>
          </w:p>
        </w:tc>
      </w:tr>
      <w:tr w:rsidR="0090479A" w:rsidTr="00C77C1A">
        <w:trPr>
          <w:trHeight w:hRule="exact" w:val="1412"/>
          <w:jc w:val="center"/>
        </w:trPr>
        <w:tc>
          <w:tcPr>
            <w:tcW w:w="571" w:type="dxa"/>
            <w:shd w:val="clear" w:color="auto" w:fill="FFFFFF"/>
          </w:tcPr>
          <w:p w:rsidR="0090479A" w:rsidRPr="0090479A" w:rsidRDefault="0090479A" w:rsidP="0090479A">
            <w:pPr>
              <w:pStyle w:val="2"/>
              <w:shd w:val="clear" w:color="auto" w:fill="auto"/>
              <w:spacing w:before="0" w:after="0" w:line="210" w:lineRule="exact"/>
              <w:ind w:left="180"/>
              <w:jc w:val="left"/>
              <w:rPr>
                <w:sz w:val="22"/>
                <w:szCs w:val="22"/>
              </w:rPr>
            </w:pPr>
            <w:r w:rsidRPr="0090479A">
              <w:rPr>
                <w:rStyle w:val="105pt0pt"/>
                <w:sz w:val="22"/>
                <w:szCs w:val="22"/>
              </w:rPr>
              <w:t>1.</w:t>
            </w:r>
          </w:p>
        </w:tc>
        <w:tc>
          <w:tcPr>
            <w:tcW w:w="3346" w:type="dxa"/>
            <w:shd w:val="clear" w:color="auto" w:fill="FFFFFF"/>
          </w:tcPr>
          <w:p w:rsidR="0090479A" w:rsidRPr="0090479A" w:rsidRDefault="0090479A" w:rsidP="00C77C1A">
            <w:pPr>
              <w:pStyle w:val="2"/>
              <w:shd w:val="clear" w:color="auto" w:fill="auto"/>
              <w:spacing w:before="0" w:after="0" w:line="274" w:lineRule="exact"/>
              <w:ind w:left="100"/>
              <w:rPr>
                <w:sz w:val="22"/>
                <w:szCs w:val="22"/>
              </w:rPr>
            </w:pPr>
            <w:r w:rsidRPr="0090479A">
              <w:rPr>
                <w:rStyle w:val="105pt0pt"/>
                <w:sz w:val="22"/>
                <w:szCs w:val="22"/>
              </w:rPr>
              <w:t>Информирование по вопросам соблюдения обязательных требований</w:t>
            </w:r>
          </w:p>
        </w:tc>
        <w:tc>
          <w:tcPr>
            <w:tcW w:w="1699" w:type="dxa"/>
            <w:shd w:val="clear" w:color="auto" w:fill="FFFFFF"/>
          </w:tcPr>
          <w:p w:rsidR="0090479A" w:rsidRPr="0090479A" w:rsidRDefault="00CB46DC" w:rsidP="0090479A">
            <w:pPr>
              <w:pStyle w:val="2"/>
              <w:shd w:val="clear" w:color="auto" w:fill="auto"/>
              <w:spacing w:before="0" w:after="0" w:line="210" w:lineRule="exact"/>
              <w:jc w:val="center"/>
              <w:rPr>
                <w:sz w:val="22"/>
                <w:szCs w:val="22"/>
              </w:rPr>
            </w:pPr>
            <w:r>
              <w:rPr>
                <w:rStyle w:val="105pt0pt"/>
                <w:sz w:val="22"/>
                <w:szCs w:val="22"/>
              </w:rPr>
              <w:t>П</w:t>
            </w:r>
            <w:r w:rsidR="0090479A" w:rsidRPr="0090479A">
              <w:rPr>
                <w:rStyle w:val="105pt0pt"/>
                <w:sz w:val="22"/>
                <w:szCs w:val="22"/>
              </w:rPr>
              <w:t>остоянно</w:t>
            </w:r>
          </w:p>
        </w:tc>
        <w:tc>
          <w:tcPr>
            <w:tcW w:w="3750" w:type="dxa"/>
            <w:shd w:val="clear" w:color="auto" w:fill="FFFFFF"/>
          </w:tcPr>
          <w:p w:rsidR="0090479A" w:rsidRPr="0090479A" w:rsidRDefault="0090479A" w:rsidP="0090479A">
            <w:pPr>
              <w:pStyle w:val="2"/>
              <w:shd w:val="clear" w:color="auto" w:fill="auto"/>
              <w:spacing w:before="0" w:after="0" w:line="274" w:lineRule="exact"/>
              <w:jc w:val="center"/>
              <w:rPr>
                <w:sz w:val="22"/>
                <w:szCs w:val="22"/>
              </w:rPr>
            </w:pPr>
            <w:r w:rsidRPr="0090479A">
              <w:rPr>
                <w:rStyle w:val="105pt0pt"/>
                <w:sz w:val="22"/>
                <w:szCs w:val="22"/>
              </w:rPr>
              <w:t>Комитет по управлению муниципальным имуществом Юргинского муниципального округа Кемеровской области – Кузбасс (далее — КУМИ)</w:t>
            </w:r>
          </w:p>
        </w:tc>
      </w:tr>
      <w:tr w:rsidR="0090479A" w:rsidTr="0089380E">
        <w:trPr>
          <w:trHeight w:hRule="exact" w:val="695"/>
          <w:jc w:val="center"/>
        </w:trPr>
        <w:tc>
          <w:tcPr>
            <w:tcW w:w="571" w:type="dxa"/>
            <w:shd w:val="clear" w:color="auto" w:fill="FFFFFF"/>
          </w:tcPr>
          <w:p w:rsidR="0090479A" w:rsidRPr="0090479A" w:rsidRDefault="0090479A" w:rsidP="0090479A">
            <w:pPr>
              <w:pStyle w:val="2"/>
              <w:shd w:val="clear" w:color="auto" w:fill="auto"/>
              <w:spacing w:before="0" w:after="0" w:line="210" w:lineRule="exact"/>
              <w:ind w:left="180"/>
              <w:jc w:val="left"/>
              <w:rPr>
                <w:sz w:val="22"/>
                <w:szCs w:val="22"/>
              </w:rPr>
            </w:pPr>
            <w:r w:rsidRPr="0090479A">
              <w:rPr>
                <w:rStyle w:val="105pt0pt"/>
                <w:sz w:val="22"/>
                <w:szCs w:val="22"/>
              </w:rPr>
              <w:t>2.</w:t>
            </w:r>
          </w:p>
        </w:tc>
        <w:tc>
          <w:tcPr>
            <w:tcW w:w="3346" w:type="dxa"/>
            <w:shd w:val="clear" w:color="auto" w:fill="FFFFFF"/>
          </w:tcPr>
          <w:p w:rsidR="0090479A" w:rsidRPr="0090479A" w:rsidRDefault="0090479A" w:rsidP="00C77C1A">
            <w:pPr>
              <w:pStyle w:val="2"/>
              <w:shd w:val="clear" w:color="auto" w:fill="auto"/>
              <w:spacing w:before="0" w:after="0" w:line="274" w:lineRule="exact"/>
              <w:ind w:left="100"/>
              <w:rPr>
                <w:sz w:val="22"/>
                <w:szCs w:val="22"/>
              </w:rPr>
            </w:pPr>
            <w:r w:rsidRPr="0090479A">
              <w:rPr>
                <w:rStyle w:val="105pt0pt"/>
                <w:sz w:val="22"/>
                <w:szCs w:val="22"/>
              </w:rPr>
              <w:t>Обобщение</w:t>
            </w:r>
            <w:r w:rsidR="00C77C1A">
              <w:rPr>
                <w:sz w:val="22"/>
                <w:szCs w:val="22"/>
              </w:rPr>
              <w:t xml:space="preserve"> </w:t>
            </w:r>
            <w:r w:rsidRPr="0090479A">
              <w:rPr>
                <w:rStyle w:val="105pt0pt"/>
                <w:sz w:val="22"/>
                <w:szCs w:val="22"/>
              </w:rPr>
              <w:t>правоприменительной</w:t>
            </w:r>
            <w:r w:rsidR="00C77C1A">
              <w:rPr>
                <w:sz w:val="22"/>
                <w:szCs w:val="22"/>
              </w:rPr>
              <w:t xml:space="preserve"> </w:t>
            </w:r>
            <w:r w:rsidRPr="0090479A">
              <w:rPr>
                <w:rStyle w:val="105pt0pt"/>
                <w:sz w:val="22"/>
                <w:szCs w:val="22"/>
              </w:rPr>
              <w:t>практики</w:t>
            </w:r>
          </w:p>
        </w:tc>
        <w:tc>
          <w:tcPr>
            <w:tcW w:w="1699" w:type="dxa"/>
            <w:shd w:val="clear" w:color="auto" w:fill="FFFFFF"/>
          </w:tcPr>
          <w:p w:rsidR="0090479A" w:rsidRPr="0090479A" w:rsidRDefault="00CB46DC" w:rsidP="00977D62">
            <w:pPr>
              <w:pStyle w:val="2"/>
              <w:shd w:val="clear" w:color="auto" w:fill="auto"/>
              <w:spacing w:before="0" w:after="0" w:line="274" w:lineRule="exact"/>
              <w:jc w:val="center"/>
              <w:rPr>
                <w:sz w:val="22"/>
                <w:szCs w:val="22"/>
              </w:rPr>
            </w:pPr>
            <w:r>
              <w:rPr>
                <w:rStyle w:val="105pt0pt"/>
                <w:sz w:val="22"/>
                <w:szCs w:val="22"/>
              </w:rPr>
              <w:t>В</w:t>
            </w:r>
            <w:r w:rsidR="0090479A" w:rsidRPr="0090479A">
              <w:rPr>
                <w:rStyle w:val="105pt0pt"/>
                <w:sz w:val="22"/>
                <w:szCs w:val="22"/>
              </w:rPr>
              <w:t xml:space="preserve"> срок до 1 июля 202</w:t>
            </w:r>
            <w:r w:rsidR="00977D62">
              <w:rPr>
                <w:rStyle w:val="105pt0pt"/>
                <w:sz w:val="22"/>
                <w:szCs w:val="22"/>
              </w:rPr>
              <w:t>5</w:t>
            </w:r>
            <w:r w:rsidR="0090479A" w:rsidRPr="0090479A">
              <w:rPr>
                <w:rStyle w:val="105pt0pt"/>
                <w:sz w:val="22"/>
                <w:szCs w:val="22"/>
              </w:rPr>
              <w:t xml:space="preserve"> года</w:t>
            </w:r>
          </w:p>
        </w:tc>
        <w:tc>
          <w:tcPr>
            <w:tcW w:w="3750" w:type="dxa"/>
            <w:shd w:val="clear" w:color="auto" w:fill="FFFFFF"/>
          </w:tcPr>
          <w:p w:rsidR="0090479A" w:rsidRPr="0090479A" w:rsidRDefault="0090479A" w:rsidP="0090479A">
            <w:pPr>
              <w:pStyle w:val="2"/>
              <w:shd w:val="clear" w:color="auto" w:fill="auto"/>
              <w:spacing w:before="0" w:after="0" w:line="210" w:lineRule="exact"/>
              <w:jc w:val="center"/>
              <w:rPr>
                <w:sz w:val="22"/>
                <w:szCs w:val="22"/>
              </w:rPr>
            </w:pPr>
            <w:r w:rsidRPr="0090479A">
              <w:rPr>
                <w:rStyle w:val="105pt0pt"/>
                <w:sz w:val="22"/>
                <w:szCs w:val="22"/>
              </w:rPr>
              <w:t>КУМИ</w:t>
            </w:r>
          </w:p>
        </w:tc>
      </w:tr>
      <w:tr w:rsidR="0090479A" w:rsidTr="00C77C1A">
        <w:trPr>
          <w:trHeight w:hRule="exact" w:val="858"/>
          <w:jc w:val="center"/>
        </w:trPr>
        <w:tc>
          <w:tcPr>
            <w:tcW w:w="571" w:type="dxa"/>
            <w:shd w:val="clear" w:color="auto" w:fill="FFFFFF"/>
          </w:tcPr>
          <w:p w:rsidR="0090479A" w:rsidRPr="0090479A" w:rsidRDefault="0090479A" w:rsidP="0090479A">
            <w:pPr>
              <w:pStyle w:val="2"/>
              <w:shd w:val="clear" w:color="auto" w:fill="auto"/>
              <w:spacing w:before="0" w:after="0" w:line="210" w:lineRule="exact"/>
              <w:ind w:left="180"/>
              <w:jc w:val="left"/>
              <w:rPr>
                <w:sz w:val="22"/>
                <w:szCs w:val="22"/>
              </w:rPr>
            </w:pPr>
            <w:r w:rsidRPr="0090479A">
              <w:rPr>
                <w:rStyle w:val="105pt0pt"/>
                <w:sz w:val="22"/>
                <w:szCs w:val="22"/>
              </w:rPr>
              <w:t>3.</w:t>
            </w:r>
          </w:p>
        </w:tc>
        <w:tc>
          <w:tcPr>
            <w:tcW w:w="3346" w:type="dxa"/>
            <w:shd w:val="clear" w:color="auto" w:fill="FFFFFF"/>
          </w:tcPr>
          <w:p w:rsidR="0090479A" w:rsidRPr="0090479A" w:rsidRDefault="0090479A" w:rsidP="00C77C1A">
            <w:pPr>
              <w:pStyle w:val="2"/>
              <w:shd w:val="clear" w:color="auto" w:fill="auto"/>
              <w:spacing w:before="0" w:after="0" w:line="210" w:lineRule="exact"/>
              <w:ind w:left="100"/>
              <w:rPr>
                <w:sz w:val="22"/>
                <w:szCs w:val="22"/>
              </w:rPr>
            </w:pPr>
            <w:r w:rsidRPr="0090479A">
              <w:rPr>
                <w:rStyle w:val="105pt0pt"/>
                <w:sz w:val="22"/>
                <w:szCs w:val="22"/>
              </w:rPr>
              <w:t>Объявление предостережений</w:t>
            </w:r>
          </w:p>
        </w:tc>
        <w:tc>
          <w:tcPr>
            <w:tcW w:w="1699" w:type="dxa"/>
            <w:shd w:val="clear" w:color="auto" w:fill="FFFFFF"/>
          </w:tcPr>
          <w:p w:rsidR="0090479A" w:rsidRPr="0090479A" w:rsidRDefault="0090479A" w:rsidP="0090479A">
            <w:pPr>
              <w:pStyle w:val="2"/>
              <w:shd w:val="clear" w:color="auto" w:fill="auto"/>
              <w:spacing w:before="0" w:after="0" w:line="274" w:lineRule="exact"/>
              <w:jc w:val="center"/>
              <w:rPr>
                <w:sz w:val="22"/>
                <w:szCs w:val="22"/>
              </w:rPr>
            </w:pPr>
            <w:r w:rsidRPr="0090479A">
              <w:rPr>
                <w:rStyle w:val="105pt0pt"/>
                <w:sz w:val="22"/>
                <w:szCs w:val="22"/>
              </w:rPr>
              <w:t>Постоянно при наличии оснований,</w:t>
            </w:r>
          </w:p>
        </w:tc>
        <w:tc>
          <w:tcPr>
            <w:tcW w:w="3750" w:type="dxa"/>
            <w:shd w:val="clear" w:color="auto" w:fill="FFFFFF"/>
          </w:tcPr>
          <w:p w:rsidR="0090479A" w:rsidRPr="0090479A" w:rsidRDefault="0090479A" w:rsidP="0090479A">
            <w:pPr>
              <w:pStyle w:val="2"/>
              <w:shd w:val="clear" w:color="auto" w:fill="auto"/>
              <w:spacing w:before="0" w:after="0" w:line="210" w:lineRule="exact"/>
              <w:jc w:val="center"/>
              <w:rPr>
                <w:sz w:val="22"/>
                <w:szCs w:val="22"/>
              </w:rPr>
            </w:pPr>
            <w:r w:rsidRPr="0090479A">
              <w:rPr>
                <w:rStyle w:val="105pt0pt"/>
                <w:sz w:val="22"/>
                <w:szCs w:val="22"/>
              </w:rPr>
              <w:t xml:space="preserve">КУМИ </w:t>
            </w:r>
          </w:p>
        </w:tc>
      </w:tr>
      <w:tr w:rsidR="00CB46DC" w:rsidTr="00C77C1A">
        <w:trPr>
          <w:trHeight w:hRule="exact" w:val="435"/>
          <w:jc w:val="center"/>
        </w:trPr>
        <w:tc>
          <w:tcPr>
            <w:tcW w:w="571" w:type="dxa"/>
            <w:shd w:val="clear" w:color="auto" w:fill="FFFFFF"/>
          </w:tcPr>
          <w:p w:rsidR="00CB46DC" w:rsidRPr="0090479A" w:rsidRDefault="00CB46DC" w:rsidP="0090479A">
            <w:pPr>
              <w:pStyle w:val="2"/>
              <w:shd w:val="clear" w:color="auto" w:fill="auto"/>
              <w:spacing w:before="0" w:after="0" w:line="210" w:lineRule="exact"/>
              <w:ind w:left="180"/>
              <w:jc w:val="left"/>
              <w:rPr>
                <w:rStyle w:val="105pt0pt"/>
                <w:sz w:val="22"/>
                <w:szCs w:val="22"/>
              </w:rPr>
            </w:pPr>
            <w:r>
              <w:rPr>
                <w:rStyle w:val="105pt0pt"/>
                <w:sz w:val="22"/>
                <w:szCs w:val="22"/>
              </w:rPr>
              <w:t>4.</w:t>
            </w:r>
          </w:p>
        </w:tc>
        <w:tc>
          <w:tcPr>
            <w:tcW w:w="3346" w:type="dxa"/>
            <w:shd w:val="clear" w:color="auto" w:fill="FFFFFF"/>
          </w:tcPr>
          <w:p w:rsidR="00CB46DC" w:rsidRPr="0090479A" w:rsidRDefault="00CB46DC" w:rsidP="0090479A">
            <w:pPr>
              <w:pStyle w:val="2"/>
              <w:shd w:val="clear" w:color="auto" w:fill="auto"/>
              <w:spacing w:before="0" w:after="0" w:line="210" w:lineRule="exact"/>
              <w:ind w:left="100"/>
              <w:jc w:val="left"/>
              <w:rPr>
                <w:rStyle w:val="105pt0pt"/>
                <w:sz w:val="22"/>
                <w:szCs w:val="22"/>
              </w:rPr>
            </w:pPr>
            <w:r>
              <w:rPr>
                <w:rStyle w:val="105pt0pt"/>
                <w:sz w:val="22"/>
                <w:szCs w:val="22"/>
              </w:rPr>
              <w:t>Консультирование</w:t>
            </w:r>
          </w:p>
        </w:tc>
        <w:tc>
          <w:tcPr>
            <w:tcW w:w="1699" w:type="dxa"/>
            <w:shd w:val="clear" w:color="auto" w:fill="FFFFFF"/>
          </w:tcPr>
          <w:p w:rsidR="00CB46DC" w:rsidRPr="0090479A" w:rsidRDefault="00CB46DC" w:rsidP="0090479A">
            <w:pPr>
              <w:pStyle w:val="2"/>
              <w:shd w:val="clear" w:color="auto" w:fill="auto"/>
              <w:spacing w:before="0" w:after="0" w:line="274" w:lineRule="exact"/>
              <w:jc w:val="center"/>
              <w:rPr>
                <w:rStyle w:val="105pt0pt"/>
                <w:sz w:val="22"/>
                <w:szCs w:val="22"/>
              </w:rPr>
            </w:pPr>
            <w:r>
              <w:rPr>
                <w:rStyle w:val="105pt0pt"/>
                <w:sz w:val="22"/>
                <w:szCs w:val="22"/>
              </w:rPr>
              <w:t xml:space="preserve">Постоянно </w:t>
            </w:r>
          </w:p>
        </w:tc>
        <w:tc>
          <w:tcPr>
            <w:tcW w:w="3750" w:type="dxa"/>
            <w:shd w:val="clear" w:color="auto" w:fill="FFFFFF"/>
          </w:tcPr>
          <w:p w:rsidR="00CB46DC" w:rsidRPr="0090479A" w:rsidRDefault="00CB46DC" w:rsidP="0090479A">
            <w:pPr>
              <w:pStyle w:val="2"/>
              <w:shd w:val="clear" w:color="auto" w:fill="auto"/>
              <w:spacing w:before="0" w:after="0" w:line="210" w:lineRule="exact"/>
              <w:jc w:val="center"/>
              <w:rPr>
                <w:rStyle w:val="105pt0pt"/>
                <w:sz w:val="22"/>
                <w:szCs w:val="22"/>
              </w:rPr>
            </w:pPr>
            <w:r>
              <w:rPr>
                <w:rStyle w:val="105pt0pt"/>
                <w:sz w:val="22"/>
                <w:szCs w:val="22"/>
              </w:rPr>
              <w:t>КУМИ</w:t>
            </w:r>
          </w:p>
        </w:tc>
      </w:tr>
    </w:tbl>
    <w:p w:rsidR="00E83922" w:rsidRPr="00C77C1A" w:rsidRDefault="00E83922" w:rsidP="00C77C1A">
      <w:pPr>
        <w:widowControl/>
        <w:suppressAutoHyphens w:val="0"/>
        <w:ind w:firstLine="709"/>
        <w:jc w:val="both"/>
        <w:rPr>
          <w:rFonts w:eastAsia="Calibri"/>
          <w:kern w:val="0"/>
          <w:sz w:val="26"/>
          <w:szCs w:val="26"/>
        </w:rPr>
      </w:pPr>
      <w:r w:rsidRPr="00C77C1A">
        <w:rPr>
          <w:rFonts w:eastAsia="Calibri"/>
          <w:kern w:val="0"/>
          <w:sz w:val="26"/>
          <w:szCs w:val="26"/>
        </w:rPr>
        <w:lastRenderedPageBreak/>
        <w:t xml:space="preserve">1. Консультирование контролируемых лиц осуществляется должностным лицом, уполномоченным осуществлять муниципальный земельный контроль по телефону, либо в ходе проведения профилактических мероприятий, контрольных мероприятий и не должно превышать 15 минут. </w:t>
      </w:r>
    </w:p>
    <w:p w:rsidR="00E83922" w:rsidRPr="00C77C1A" w:rsidRDefault="00E83922" w:rsidP="00C77C1A">
      <w:pPr>
        <w:widowControl/>
        <w:suppressAutoHyphens w:val="0"/>
        <w:ind w:firstLine="709"/>
        <w:jc w:val="both"/>
        <w:rPr>
          <w:rFonts w:eastAsia="Calibri"/>
          <w:kern w:val="0"/>
          <w:sz w:val="26"/>
          <w:szCs w:val="26"/>
        </w:rPr>
      </w:pPr>
      <w:r w:rsidRPr="00C77C1A">
        <w:rPr>
          <w:rFonts w:eastAsia="Calibri"/>
          <w:kern w:val="0"/>
          <w:sz w:val="26"/>
          <w:szCs w:val="26"/>
        </w:rPr>
        <w:t>2. Консультирование осуществляется в устной или письменной форме по следующим вопросам:</w:t>
      </w:r>
    </w:p>
    <w:p w:rsidR="00E83922" w:rsidRPr="00C77C1A" w:rsidRDefault="00E83922" w:rsidP="00C77C1A">
      <w:pPr>
        <w:widowControl/>
        <w:suppressAutoHyphens w:val="0"/>
        <w:ind w:firstLine="709"/>
        <w:jc w:val="both"/>
        <w:rPr>
          <w:rFonts w:eastAsia="Calibri"/>
          <w:kern w:val="0"/>
          <w:sz w:val="26"/>
          <w:szCs w:val="26"/>
        </w:rPr>
      </w:pPr>
      <w:r w:rsidRPr="00C77C1A">
        <w:rPr>
          <w:rFonts w:eastAsia="Calibri"/>
          <w:kern w:val="0"/>
          <w:sz w:val="26"/>
          <w:szCs w:val="26"/>
        </w:rPr>
        <w:t xml:space="preserve">а) организация и осуществление муниципального земельного контроля; </w:t>
      </w:r>
    </w:p>
    <w:p w:rsidR="00E83922" w:rsidRPr="00C77C1A" w:rsidRDefault="00E83922" w:rsidP="00C77C1A">
      <w:pPr>
        <w:widowControl/>
        <w:suppressAutoHyphens w:val="0"/>
        <w:ind w:firstLine="709"/>
        <w:jc w:val="both"/>
        <w:rPr>
          <w:rFonts w:eastAsia="Calibri"/>
          <w:kern w:val="0"/>
          <w:sz w:val="26"/>
          <w:szCs w:val="26"/>
        </w:rPr>
      </w:pPr>
      <w:r w:rsidRPr="00C77C1A">
        <w:rPr>
          <w:rFonts w:eastAsia="Calibri"/>
          <w:kern w:val="0"/>
          <w:sz w:val="26"/>
          <w:szCs w:val="26"/>
        </w:rPr>
        <w:t>б) порядок обжалования действий (бездействия) должностных лиц, уполномоченных осуществлять муниципальный земельный контроль;</w:t>
      </w:r>
    </w:p>
    <w:p w:rsidR="00E83922" w:rsidRPr="00C77C1A" w:rsidRDefault="008A05B8" w:rsidP="00C77C1A">
      <w:pPr>
        <w:widowControl/>
        <w:suppressAutoHyphens w:val="0"/>
        <w:ind w:firstLine="709"/>
        <w:jc w:val="both"/>
        <w:rPr>
          <w:rFonts w:eastAsia="Calibri"/>
          <w:kern w:val="0"/>
          <w:sz w:val="26"/>
          <w:szCs w:val="26"/>
        </w:rPr>
      </w:pPr>
      <w:r w:rsidRPr="00C77C1A">
        <w:rPr>
          <w:rFonts w:eastAsia="Calibri"/>
          <w:kern w:val="0"/>
          <w:sz w:val="26"/>
          <w:szCs w:val="26"/>
        </w:rPr>
        <w:t>в</w:t>
      </w:r>
      <w:r w:rsidR="00E83922" w:rsidRPr="00C77C1A">
        <w:rPr>
          <w:rFonts w:eastAsia="Calibri"/>
          <w:kern w:val="0"/>
          <w:sz w:val="26"/>
          <w:szCs w:val="26"/>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Комитетом по управлению муниципальным имуществом Юргинского муниципального округа в рамках контрольных мероприятий. </w:t>
      </w:r>
    </w:p>
    <w:p w:rsidR="00E83922" w:rsidRPr="00C77C1A" w:rsidRDefault="00E83922" w:rsidP="00C77C1A">
      <w:pPr>
        <w:widowControl/>
        <w:suppressAutoHyphens w:val="0"/>
        <w:ind w:firstLine="709"/>
        <w:jc w:val="both"/>
        <w:rPr>
          <w:rFonts w:eastAsia="Calibri"/>
          <w:kern w:val="0"/>
          <w:sz w:val="26"/>
          <w:szCs w:val="26"/>
        </w:rPr>
      </w:pPr>
      <w:r w:rsidRPr="00C77C1A">
        <w:rPr>
          <w:rFonts w:eastAsia="Calibri"/>
          <w:kern w:val="0"/>
          <w:sz w:val="26"/>
          <w:szCs w:val="26"/>
        </w:rPr>
        <w:t xml:space="preserve">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 </w:t>
      </w:r>
    </w:p>
    <w:p w:rsidR="00E83922" w:rsidRPr="00C77C1A" w:rsidRDefault="00E83922" w:rsidP="00C77C1A">
      <w:pPr>
        <w:widowControl/>
        <w:suppressAutoHyphens w:val="0"/>
        <w:ind w:firstLine="709"/>
        <w:jc w:val="both"/>
        <w:rPr>
          <w:rFonts w:eastAsia="Calibri"/>
          <w:kern w:val="0"/>
          <w:sz w:val="26"/>
          <w:szCs w:val="26"/>
        </w:rPr>
      </w:pPr>
      <w:r w:rsidRPr="00C77C1A">
        <w:rPr>
          <w:rFonts w:eastAsia="Calibri"/>
          <w:kern w:val="0"/>
          <w:sz w:val="26"/>
          <w:szCs w:val="26"/>
        </w:rPr>
        <w:t xml:space="preserve">а) контролируемым лицом представлен письменный запрос о представлении письменного ответа по вопросам консультирования; </w:t>
      </w:r>
    </w:p>
    <w:p w:rsidR="00E83922" w:rsidRPr="00C77C1A" w:rsidRDefault="00E83922" w:rsidP="00C77C1A">
      <w:pPr>
        <w:widowControl/>
        <w:suppressAutoHyphens w:val="0"/>
        <w:ind w:firstLine="709"/>
        <w:jc w:val="both"/>
        <w:rPr>
          <w:rFonts w:eastAsia="Calibri"/>
          <w:kern w:val="0"/>
          <w:sz w:val="26"/>
          <w:szCs w:val="26"/>
        </w:rPr>
      </w:pPr>
      <w:r w:rsidRPr="00C77C1A">
        <w:rPr>
          <w:rFonts w:eastAsia="Calibri"/>
          <w:kern w:val="0"/>
          <w:sz w:val="26"/>
          <w:szCs w:val="26"/>
        </w:rPr>
        <w:t xml:space="preserve">б) за время консультирования предоставить ответ на поставленные вопросы невозможно; </w:t>
      </w:r>
    </w:p>
    <w:p w:rsidR="00E83922" w:rsidRDefault="00E83922" w:rsidP="00C77C1A">
      <w:pPr>
        <w:widowControl/>
        <w:suppressAutoHyphens w:val="0"/>
        <w:ind w:firstLine="709"/>
        <w:jc w:val="both"/>
        <w:rPr>
          <w:rFonts w:eastAsia="Calibri"/>
          <w:kern w:val="0"/>
          <w:sz w:val="26"/>
          <w:szCs w:val="26"/>
        </w:rPr>
      </w:pPr>
      <w:r w:rsidRPr="00C77C1A">
        <w:rPr>
          <w:rFonts w:eastAsia="Calibri"/>
          <w:kern w:val="0"/>
          <w:sz w:val="26"/>
          <w:szCs w:val="26"/>
        </w:rPr>
        <w:t>в) ответ на поставленные вопросы требует до</w:t>
      </w:r>
      <w:r w:rsidR="00C77C1A">
        <w:rPr>
          <w:rFonts w:eastAsia="Calibri"/>
          <w:kern w:val="0"/>
          <w:sz w:val="26"/>
          <w:szCs w:val="26"/>
        </w:rPr>
        <w:t>полнительного запроса сведений.</w:t>
      </w:r>
    </w:p>
    <w:p w:rsidR="00C77C1A" w:rsidRPr="00C77C1A" w:rsidRDefault="00C77C1A" w:rsidP="00C77C1A">
      <w:pPr>
        <w:widowControl/>
        <w:suppressAutoHyphens w:val="0"/>
        <w:ind w:firstLine="709"/>
        <w:jc w:val="center"/>
        <w:rPr>
          <w:rFonts w:eastAsia="Calibri"/>
          <w:kern w:val="0"/>
          <w:sz w:val="26"/>
          <w:szCs w:val="26"/>
        </w:rPr>
      </w:pPr>
    </w:p>
    <w:p w:rsidR="00E83922" w:rsidRDefault="00E83922" w:rsidP="00C77C1A">
      <w:pPr>
        <w:widowControl/>
        <w:suppressAutoHyphens w:val="0"/>
        <w:ind w:firstLine="709"/>
        <w:jc w:val="center"/>
        <w:rPr>
          <w:rFonts w:eastAsia="Calibri"/>
          <w:b/>
          <w:kern w:val="0"/>
          <w:sz w:val="26"/>
          <w:szCs w:val="26"/>
        </w:rPr>
      </w:pPr>
      <w:r w:rsidRPr="00C77C1A">
        <w:rPr>
          <w:rFonts w:eastAsia="Calibri"/>
          <w:b/>
          <w:kern w:val="0"/>
          <w:sz w:val="26"/>
          <w:szCs w:val="26"/>
        </w:rPr>
        <w:t>Раздел 4. Показатели результативности и эффективности программы профилактики</w:t>
      </w:r>
    </w:p>
    <w:p w:rsidR="00C77C1A" w:rsidRPr="00C77C1A" w:rsidRDefault="00C77C1A" w:rsidP="00C77C1A">
      <w:pPr>
        <w:widowControl/>
        <w:suppressAutoHyphens w:val="0"/>
        <w:ind w:firstLine="709"/>
        <w:jc w:val="center"/>
        <w:rPr>
          <w:rFonts w:eastAsia="Calibri"/>
          <w:b/>
          <w:kern w:val="0"/>
          <w:sz w:val="26"/>
          <w:szCs w:val="26"/>
        </w:rPr>
      </w:pPr>
    </w:p>
    <w:p w:rsidR="00E83922" w:rsidRPr="00C77C1A" w:rsidRDefault="00E83922" w:rsidP="00C77C1A">
      <w:pPr>
        <w:widowControl/>
        <w:suppressAutoHyphens w:val="0"/>
        <w:ind w:firstLine="709"/>
        <w:jc w:val="both"/>
        <w:rPr>
          <w:rFonts w:eastAsia="Calibri"/>
          <w:kern w:val="0"/>
          <w:sz w:val="26"/>
          <w:szCs w:val="26"/>
        </w:rPr>
      </w:pPr>
      <w:r w:rsidRPr="00C77C1A">
        <w:rPr>
          <w:rFonts w:eastAsia="Calibri"/>
          <w:kern w:val="0"/>
          <w:sz w:val="26"/>
          <w:szCs w:val="26"/>
        </w:rPr>
        <w:t>1. 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w:t>
      </w:r>
      <w:r w:rsidR="0089380E">
        <w:rPr>
          <w:rFonts w:eastAsia="Calibri"/>
          <w:kern w:val="0"/>
          <w:sz w:val="26"/>
          <w:szCs w:val="26"/>
        </w:rPr>
        <w:t>е в Российской Федерации» 100 %.</w:t>
      </w:r>
    </w:p>
    <w:p w:rsidR="00E83922" w:rsidRPr="00C77C1A" w:rsidRDefault="00E83922" w:rsidP="00C77C1A">
      <w:pPr>
        <w:widowControl/>
        <w:suppressAutoHyphens w:val="0"/>
        <w:ind w:firstLine="709"/>
        <w:jc w:val="both"/>
        <w:rPr>
          <w:rFonts w:eastAsia="Calibri"/>
          <w:kern w:val="0"/>
          <w:sz w:val="26"/>
          <w:szCs w:val="26"/>
        </w:rPr>
      </w:pPr>
      <w:r w:rsidRPr="00C77C1A">
        <w:rPr>
          <w:rFonts w:eastAsia="Calibri"/>
          <w:kern w:val="0"/>
          <w:sz w:val="26"/>
          <w:szCs w:val="26"/>
        </w:rPr>
        <w:t>2. Удовлетворенность контролируемых лиц и их представителями консультированием контрольного (надзорного) орг</w:t>
      </w:r>
      <w:r w:rsidR="009C0CA2" w:rsidRPr="00C77C1A">
        <w:rPr>
          <w:rFonts w:eastAsia="Calibri"/>
          <w:kern w:val="0"/>
          <w:sz w:val="26"/>
          <w:szCs w:val="26"/>
        </w:rPr>
        <w:t>ана 100 % от числа обратившихся.</w:t>
      </w:r>
    </w:p>
    <w:sectPr w:rsidR="00E83922" w:rsidRPr="00C77C1A" w:rsidSect="00AB273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4D"/>
    <w:rsid w:val="00016311"/>
    <w:rsid w:val="0005466C"/>
    <w:rsid w:val="000964E5"/>
    <w:rsid w:val="000A7A4D"/>
    <w:rsid w:val="0013313B"/>
    <w:rsid w:val="0014155E"/>
    <w:rsid w:val="00153827"/>
    <w:rsid w:val="001D1C12"/>
    <w:rsid w:val="001D4328"/>
    <w:rsid w:val="001D5AAD"/>
    <w:rsid w:val="001E769D"/>
    <w:rsid w:val="00224CF6"/>
    <w:rsid w:val="00246492"/>
    <w:rsid w:val="002548FC"/>
    <w:rsid w:val="002913B8"/>
    <w:rsid w:val="0036542D"/>
    <w:rsid w:val="00373279"/>
    <w:rsid w:val="0039552E"/>
    <w:rsid w:val="003E3DB4"/>
    <w:rsid w:val="00426783"/>
    <w:rsid w:val="004A33EC"/>
    <w:rsid w:val="004D0DBC"/>
    <w:rsid w:val="004D4820"/>
    <w:rsid w:val="004F0040"/>
    <w:rsid w:val="0055356A"/>
    <w:rsid w:val="00595A17"/>
    <w:rsid w:val="00596F4D"/>
    <w:rsid w:val="005D1E68"/>
    <w:rsid w:val="005F3655"/>
    <w:rsid w:val="00693F17"/>
    <w:rsid w:val="006A43A2"/>
    <w:rsid w:val="006D7096"/>
    <w:rsid w:val="00763EF8"/>
    <w:rsid w:val="008237CD"/>
    <w:rsid w:val="00853224"/>
    <w:rsid w:val="008635FD"/>
    <w:rsid w:val="0089380E"/>
    <w:rsid w:val="00893D91"/>
    <w:rsid w:val="008A05B8"/>
    <w:rsid w:val="008C5E34"/>
    <w:rsid w:val="0090479A"/>
    <w:rsid w:val="009559F1"/>
    <w:rsid w:val="00966EA8"/>
    <w:rsid w:val="00977D62"/>
    <w:rsid w:val="009979D4"/>
    <w:rsid w:val="009B5DA0"/>
    <w:rsid w:val="009C0CA2"/>
    <w:rsid w:val="00A26BCC"/>
    <w:rsid w:val="00A37863"/>
    <w:rsid w:val="00A549FD"/>
    <w:rsid w:val="00A73A99"/>
    <w:rsid w:val="00A73D46"/>
    <w:rsid w:val="00AB273E"/>
    <w:rsid w:val="00AB5354"/>
    <w:rsid w:val="00AE184B"/>
    <w:rsid w:val="00AE6288"/>
    <w:rsid w:val="00B249F2"/>
    <w:rsid w:val="00B50853"/>
    <w:rsid w:val="00B603D3"/>
    <w:rsid w:val="00B62B2B"/>
    <w:rsid w:val="00BA609A"/>
    <w:rsid w:val="00BC12C8"/>
    <w:rsid w:val="00BE62E8"/>
    <w:rsid w:val="00C77C1A"/>
    <w:rsid w:val="00CA2E4A"/>
    <w:rsid w:val="00CA5993"/>
    <w:rsid w:val="00CB46DC"/>
    <w:rsid w:val="00CE2205"/>
    <w:rsid w:val="00D3299F"/>
    <w:rsid w:val="00D46870"/>
    <w:rsid w:val="00D51C26"/>
    <w:rsid w:val="00D56EDF"/>
    <w:rsid w:val="00D57E2B"/>
    <w:rsid w:val="00D64698"/>
    <w:rsid w:val="00E010BB"/>
    <w:rsid w:val="00E30816"/>
    <w:rsid w:val="00E522D9"/>
    <w:rsid w:val="00E570B9"/>
    <w:rsid w:val="00E64F6B"/>
    <w:rsid w:val="00E733D8"/>
    <w:rsid w:val="00E83922"/>
    <w:rsid w:val="00E92CB2"/>
    <w:rsid w:val="00E968FE"/>
    <w:rsid w:val="00ED2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F4D"/>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96F4D"/>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596F4D"/>
    <w:pPr>
      <w:ind w:left="708"/>
    </w:pPr>
  </w:style>
  <w:style w:type="paragraph" w:styleId="a4">
    <w:name w:val="Balloon Text"/>
    <w:basedOn w:val="a"/>
    <w:link w:val="a5"/>
    <w:uiPriority w:val="99"/>
    <w:semiHidden/>
    <w:unhideWhenUsed/>
    <w:rsid w:val="001E769D"/>
    <w:rPr>
      <w:rFonts w:ascii="Tahoma" w:hAnsi="Tahoma" w:cs="Tahoma"/>
      <w:sz w:val="16"/>
      <w:szCs w:val="16"/>
    </w:rPr>
  </w:style>
  <w:style w:type="character" w:customStyle="1" w:styleId="a5">
    <w:name w:val="Текст выноски Знак"/>
    <w:basedOn w:val="a0"/>
    <w:link w:val="a4"/>
    <w:uiPriority w:val="99"/>
    <w:semiHidden/>
    <w:rsid w:val="001E769D"/>
    <w:rPr>
      <w:rFonts w:ascii="Tahoma" w:eastAsia="Times New Roman" w:hAnsi="Tahoma" w:cs="Tahoma"/>
      <w:kern w:val="1"/>
      <w:sz w:val="16"/>
      <w:szCs w:val="16"/>
    </w:rPr>
  </w:style>
  <w:style w:type="character" w:customStyle="1" w:styleId="a6">
    <w:name w:val="Основной текст_"/>
    <w:basedOn w:val="a0"/>
    <w:link w:val="2"/>
    <w:rsid w:val="0090479A"/>
    <w:rPr>
      <w:rFonts w:ascii="Times New Roman" w:eastAsia="Times New Roman" w:hAnsi="Times New Roman" w:cs="Times New Roman"/>
      <w:sz w:val="26"/>
      <w:szCs w:val="26"/>
      <w:shd w:val="clear" w:color="auto" w:fill="FFFFFF"/>
    </w:rPr>
  </w:style>
  <w:style w:type="character" w:customStyle="1" w:styleId="105pt0pt">
    <w:name w:val="Основной текст + 10;5 pt;Интервал 0 pt"/>
    <w:basedOn w:val="a6"/>
    <w:rsid w:val="0090479A"/>
    <w:rPr>
      <w:rFonts w:ascii="Times New Roman" w:eastAsia="Times New Roman" w:hAnsi="Times New Roman" w:cs="Times New Roman"/>
      <w:color w:val="000000"/>
      <w:spacing w:val="3"/>
      <w:w w:val="100"/>
      <w:position w:val="0"/>
      <w:sz w:val="21"/>
      <w:szCs w:val="21"/>
      <w:shd w:val="clear" w:color="auto" w:fill="FFFFFF"/>
      <w:lang w:val="ru-RU"/>
    </w:rPr>
  </w:style>
  <w:style w:type="paragraph" w:customStyle="1" w:styleId="2">
    <w:name w:val="Основной текст2"/>
    <w:basedOn w:val="a"/>
    <w:link w:val="a6"/>
    <w:rsid w:val="0090479A"/>
    <w:pPr>
      <w:shd w:val="clear" w:color="auto" w:fill="FFFFFF"/>
      <w:suppressAutoHyphens w:val="0"/>
      <w:spacing w:before="240" w:after="240" w:line="322" w:lineRule="exact"/>
      <w:jc w:val="both"/>
    </w:pPr>
    <w:rPr>
      <w:kern w:val="0"/>
      <w:sz w:val="26"/>
      <w:szCs w:val="26"/>
    </w:rPr>
  </w:style>
  <w:style w:type="table" w:styleId="a7">
    <w:name w:val="Table Grid"/>
    <w:basedOn w:val="a1"/>
    <w:uiPriority w:val="59"/>
    <w:rsid w:val="00904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F4D"/>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96F4D"/>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596F4D"/>
    <w:pPr>
      <w:ind w:left="708"/>
    </w:pPr>
  </w:style>
  <w:style w:type="paragraph" w:styleId="a4">
    <w:name w:val="Balloon Text"/>
    <w:basedOn w:val="a"/>
    <w:link w:val="a5"/>
    <w:uiPriority w:val="99"/>
    <w:semiHidden/>
    <w:unhideWhenUsed/>
    <w:rsid w:val="001E769D"/>
    <w:rPr>
      <w:rFonts w:ascii="Tahoma" w:hAnsi="Tahoma" w:cs="Tahoma"/>
      <w:sz w:val="16"/>
      <w:szCs w:val="16"/>
    </w:rPr>
  </w:style>
  <w:style w:type="character" w:customStyle="1" w:styleId="a5">
    <w:name w:val="Текст выноски Знак"/>
    <w:basedOn w:val="a0"/>
    <w:link w:val="a4"/>
    <w:uiPriority w:val="99"/>
    <w:semiHidden/>
    <w:rsid w:val="001E769D"/>
    <w:rPr>
      <w:rFonts w:ascii="Tahoma" w:eastAsia="Times New Roman" w:hAnsi="Tahoma" w:cs="Tahoma"/>
      <w:kern w:val="1"/>
      <w:sz w:val="16"/>
      <w:szCs w:val="16"/>
    </w:rPr>
  </w:style>
  <w:style w:type="character" w:customStyle="1" w:styleId="a6">
    <w:name w:val="Основной текст_"/>
    <w:basedOn w:val="a0"/>
    <w:link w:val="2"/>
    <w:rsid w:val="0090479A"/>
    <w:rPr>
      <w:rFonts w:ascii="Times New Roman" w:eastAsia="Times New Roman" w:hAnsi="Times New Roman" w:cs="Times New Roman"/>
      <w:sz w:val="26"/>
      <w:szCs w:val="26"/>
      <w:shd w:val="clear" w:color="auto" w:fill="FFFFFF"/>
    </w:rPr>
  </w:style>
  <w:style w:type="character" w:customStyle="1" w:styleId="105pt0pt">
    <w:name w:val="Основной текст + 10;5 pt;Интервал 0 pt"/>
    <w:basedOn w:val="a6"/>
    <w:rsid w:val="0090479A"/>
    <w:rPr>
      <w:rFonts w:ascii="Times New Roman" w:eastAsia="Times New Roman" w:hAnsi="Times New Roman" w:cs="Times New Roman"/>
      <w:color w:val="000000"/>
      <w:spacing w:val="3"/>
      <w:w w:val="100"/>
      <w:position w:val="0"/>
      <w:sz w:val="21"/>
      <w:szCs w:val="21"/>
      <w:shd w:val="clear" w:color="auto" w:fill="FFFFFF"/>
      <w:lang w:val="ru-RU"/>
    </w:rPr>
  </w:style>
  <w:style w:type="paragraph" w:customStyle="1" w:styleId="2">
    <w:name w:val="Основной текст2"/>
    <w:basedOn w:val="a"/>
    <w:link w:val="a6"/>
    <w:rsid w:val="0090479A"/>
    <w:pPr>
      <w:shd w:val="clear" w:color="auto" w:fill="FFFFFF"/>
      <w:suppressAutoHyphens w:val="0"/>
      <w:spacing w:before="240" w:after="240" w:line="322" w:lineRule="exact"/>
      <w:jc w:val="both"/>
    </w:pPr>
    <w:rPr>
      <w:kern w:val="0"/>
      <w:sz w:val="26"/>
      <w:szCs w:val="26"/>
    </w:rPr>
  </w:style>
  <w:style w:type="table" w:styleId="a7">
    <w:name w:val="Table Grid"/>
    <w:basedOn w:val="a1"/>
    <w:uiPriority w:val="59"/>
    <w:rsid w:val="00904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9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671</TotalTime>
  <Pages>5</Pages>
  <Words>1709</Words>
  <Characters>9743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Пенно Алина Александровна</cp:lastModifiedBy>
  <cp:revision>72</cp:revision>
  <cp:lastPrinted>2024-11-12T03:30:00Z</cp:lastPrinted>
  <dcterms:created xsi:type="dcterms:W3CDTF">2018-10-29T08:39:00Z</dcterms:created>
  <dcterms:modified xsi:type="dcterms:W3CDTF">2024-11-12T03:31:00Z</dcterms:modified>
</cp:coreProperties>
</file>