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13" w:rsidRPr="00043AE6" w:rsidRDefault="00792013" w:rsidP="00792013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b/>
          <w:i/>
        </w:rPr>
        <w:t>П</w:t>
      </w:r>
      <w:r w:rsidRPr="00043AE6">
        <w:rPr>
          <w:rFonts w:ascii="Times New Roman" w:hAnsi="Times New Roman" w:cs="Times New Roman"/>
          <w:b/>
          <w:i/>
        </w:rPr>
        <w:t xml:space="preserve">ункт 1.5. Плана работы Ревизионной комиссии Юргинского муниципального округа  на 2025 год  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792013" w:rsidRPr="00043AE6" w:rsidRDefault="00792013" w:rsidP="0079201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«Проверка целевого и эффективного использования бюджетных средств, направленных на социальную поддержку и социальное обслуживание населения в части содержания органов местного самоуправления»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Проверяемый период: 2024 год.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Объект  проверки:  Управление социальной защиты населения  администрации Юргинского муниципального округа.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 xml:space="preserve">По результатам контрольного мероприятия начальнику Управления социальной защиты населения администрации Юргинского муниципального округа направлено   Представление  № 3   от 21.08.2025,  с  требованием   принять меры по устранению нарушений в срок до 18.10.2025.  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 xml:space="preserve">В связи  с наличием объективных причин не позволяющих исполнить </w:t>
      </w:r>
      <w:r>
        <w:rPr>
          <w:rFonts w:ascii="Times New Roman" w:hAnsi="Times New Roman" w:cs="Times New Roman"/>
        </w:rPr>
        <w:t>представление</w:t>
      </w:r>
      <w:r w:rsidRPr="00043AE6">
        <w:rPr>
          <w:rFonts w:ascii="Times New Roman" w:hAnsi="Times New Roman" w:cs="Times New Roman"/>
        </w:rPr>
        <w:t xml:space="preserve"> № 3   от 21.08.2025 в установленный срок (отсутствие начальника учетно-финансовой службы)</w:t>
      </w:r>
      <w:proofErr w:type="gramStart"/>
      <w:r w:rsidRPr="00043AE6">
        <w:rPr>
          <w:rFonts w:ascii="Times New Roman" w:hAnsi="Times New Roman" w:cs="Times New Roman"/>
        </w:rPr>
        <w:t xml:space="preserve"> ,</w:t>
      </w:r>
      <w:proofErr w:type="gramEnd"/>
      <w:r w:rsidRPr="00043AE6">
        <w:rPr>
          <w:rFonts w:ascii="Times New Roman" w:hAnsi="Times New Roman" w:cs="Times New Roman"/>
        </w:rPr>
        <w:t xml:space="preserve">  удовлетворено  ходатайство начальника УСЗН АЮМО   от 18.10.2025 № 08-01-22/848  о продлении срока исполнения представления  до 15.02.2026.</w:t>
      </w:r>
    </w:p>
    <w:p w:rsidR="00792013" w:rsidRPr="00043AE6" w:rsidRDefault="00792013" w:rsidP="00792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4253"/>
        <w:gridCol w:w="3260"/>
        <w:gridCol w:w="2551"/>
      </w:tblGrid>
      <w:tr w:rsidR="00792013" w:rsidRPr="00043AE6" w:rsidTr="00D34AC4">
        <w:trPr>
          <w:trHeight w:val="60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Корреспондирующая</w:t>
            </w:r>
          </w:p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 xml:space="preserve">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43AE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п.16  Приказа Минфина России от 14.02.2019  N 26н, п.13, п.16 Порядка составления, утверждения и ведения смет казенных учреждений, подведомственных УСЗН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351"/>
                <w:tab w:val="center" w:pos="42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Изменения показателей бюджетной сметы  не подтверждены соответствующими  обоснованиями (расчетами) плановых сметных показателей.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 установленного срока внесения изменений в показатели бюджетной сметы.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 приказ Минфина России от 28.12.2010 № 191н (п.11, п. 4, п.6, п.7)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 составе бюджетной отчетности получателя бюджетных средств УСЗН АЮМО  за 2024 год отсутствуют следующие формы отчетов: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Справка по консолидируемым расчетам (ф. 0503125);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Отчет о бюджетных обязательствах (ф. 0503128);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Пояснительная записка (ф. 0503160).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Бюджетная отчетность получателя бюджетных средств УСЗН не сброшюрована, не пронумерована, не имеет оглавления, не подписана руководителем.</w:t>
            </w:r>
          </w:p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Не проведена инвентаризация активов и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обязательств в целях составления годовой бюджетной отчетности.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 п. 170 Приказа Минфина России 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Поступление маркированных конвертов  в кассу учреждения не оформлено Приходным кассовым ордером     (ф. 0310001). При приеме  в кассу и выдаче из кассы  маркированных конвертов на приходных и расходных кассовых ордерах не оформляется запись "Фондовый". При документальном оформлении операций  с денежными документами листы Кассовой книги  не оформляются.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п.8.5, п. 11.1 Положения о денежном содержании муниципальных служащих Юргинского муниципального округа и установлении размеров должностных окладов, а также ежемесячных и иных дополнительных выплат (Решение СНД ЮМО от 15.02.2024 № 290-НА)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Премирование сотрудников УСЗН по итогам работы за 2024 год, а также в связи с юбилеем и праздничными датами произведено</w:t>
            </w:r>
            <w:r w:rsidRPr="00043AE6">
              <w:t xml:space="preserve">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приказов  начальника УСЗН (от 20.12.2024 № 109-о/д, от 01.11.2024 № 91-о/д, 02.05.2024 № 43-о/д, 20.06.2024 № 52-о/д, от 26.08.2024 № 74-о/д),  без распоряжения администрации Юргинского муниципального округа.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ст. 135 Трудового кодекса, п.1.3.5  Постановления  АЮМО от 28.12.2021      № 1436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Положением об оплате труда  водителя не установлен перечень   видов выплат стимулирующего характера.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DA5318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318">
              <w:rPr>
                <w:rFonts w:ascii="Times New Roman" w:hAnsi="Times New Roman" w:cs="Times New Roman"/>
                <w:sz w:val="18"/>
                <w:szCs w:val="18"/>
              </w:rPr>
              <w:t>Положение об оплате труда водителя  УСЗН администрации Юргинского муниципального округа привести в соответствие с требованиями статьями  135 Трудового кодекса.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DA5318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5318">
              <w:rPr>
                <w:rFonts w:ascii="Times New Roman" w:hAnsi="Times New Roman" w:cs="Times New Roman"/>
                <w:sz w:val="18"/>
                <w:szCs w:val="18"/>
              </w:rPr>
              <w:t xml:space="preserve">Приказ от 28.01.2026 № 3-о/д «Об утверждении Положения об оплате </w:t>
            </w:r>
            <w:proofErr w:type="gramStart"/>
            <w:r w:rsidRPr="00DA5318">
              <w:rPr>
                <w:rFonts w:ascii="Times New Roman" w:hAnsi="Times New Roman" w:cs="Times New Roman"/>
                <w:sz w:val="18"/>
                <w:szCs w:val="18"/>
              </w:rPr>
              <w:t>труда водителя Управления социальной защиты населения</w:t>
            </w:r>
            <w:proofErr w:type="gramEnd"/>
            <w:r w:rsidRPr="00DA5318">
              <w:rPr>
                <w:rFonts w:ascii="Times New Roman" w:hAnsi="Times New Roman" w:cs="Times New Roman"/>
                <w:sz w:val="18"/>
                <w:szCs w:val="18"/>
              </w:rPr>
              <w:t xml:space="preserve"> АЮМО"</w:t>
            </w: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Списание смазочных материалов  производится  без учета установленных норм.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п. 349  Инструкции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46,1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Учет автомобильных шин  ведется без применения </w:t>
            </w:r>
            <w:proofErr w:type="spell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забалансового</w:t>
            </w:r>
            <w:proofErr w:type="spell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счета 09  "Запасные части к транспортным средствам, выданные взамен изношенных".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81FA2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D81FA2" w:rsidRPr="00043AE6" w:rsidRDefault="00D81FA2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п. 373. Приказа Минфина России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50,2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tabs>
                <w:tab w:val="left" w:pos="804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На счете 21 "Основные средства в эксплуатации" учитываются  находящихся в эксплуатации учреждения объекты основных средств, стоимостью свыше 10000 рублей включительно (многофункциональное устройство </w:t>
            </w:r>
            <w:proofErr w:type="spell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Kyocera</w:t>
            </w:r>
            <w:proofErr w:type="spell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M2040dn  балансовая стоимость 29836,62 руб., принтер </w:t>
            </w:r>
            <w:proofErr w:type="spell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Kyocera</w:t>
            </w:r>
            <w:proofErr w:type="spell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M2040dn балансовой стоимостью 20389,05 руб.)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1FA2" w:rsidRPr="00F007B3" w:rsidRDefault="00D81FA2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007B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Восстановить на балансовом учете основные средства стоимостью свыше 10000 руб. учтенные на </w:t>
            </w:r>
            <w:proofErr w:type="spellStart"/>
            <w:r w:rsidRPr="00F007B3">
              <w:rPr>
                <w:rFonts w:ascii="Times New Roman" w:hAnsi="Times New Roman" w:cs="Times New Roman"/>
                <w:sz w:val="18"/>
                <w:szCs w:val="18"/>
              </w:rPr>
              <w:t>забалансовом</w:t>
            </w:r>
            <w:proofErr w:type="spellEnd"/>
            <w:r w:rsidRPr="00F007B3">
              <w:rPr>
                <w:rFonts w:ascii="Times New Roman" w:hAnsi="Times New Roman" w:cs="Times New Roman"/>
                <w:sz w:val="18"/>
                <w:szCs w:val="18"/>
              </w:rPr>
              <w:t xml:space="preserve"> счете 21 "Основные средства в эксплуатации"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FA2" w:rsidRPr="008A10A8" w:rsidRDefault="00D81FA2" w:rsidP="00DE78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хозяйственных операций  от 10.02.2026</w:t>
            </w:r>
            <w:r w:rsidRPr="008A10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81FA2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D81FA2" w:rsidRPr="00043AE6" w:rsidRDefault="00D81FA2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A2" w:rsidRPr="00043AE6" w:rsidRDefault="00D81FA2" w:rsidP="00900557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1FA2" w:rsidRPr="00043AE6" w:rsidRDefault="00D81FA2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При сверке данных бухгалтерского учета с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выпиской из Реестра муниципальной собственности  выявлены несоответствия. Так согласно данным инвентарной книги на 31.12.2024 на балансе учреждения отсутствуют объекты муниципального имущества переданные учреждению: системный блок (инв.110106204) балансовой стоимостью 11080 руб.; МФУ (инв.10104094) , 8528 руб.; принтер (инв. 10104110), 3600руб.; кресло 10 ед. общей балансовой стоимостью 55237,6 руб.; жалюзи (инв. 10106005), 3723,34 руб.; </w:t>
            </w:r>
            <w:proofErr w:type="spell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вэб</w:t>
            </w:r>
            <w:proofErr w:type="gram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амера</w:t>
            </w:r>
            <w:proofErr w:type="spell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1 шт., 3409,22 руб.; монитор подключаемый к компьютеру 6 шт. 41580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1FA2" w:rsidRPr="00F007B3" w:rsidRDefault="00D81FA2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007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Провести сверку  муниципального </w:t>
            </w:r>
            <w:r w:rsidRPr="00F007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имущества  переданного Комитетом по  управлению муниципальным имуществом  Юргинского муниципального округа в оперативное управление, безвозмездное пользование УСЗН администрации Юргинского муниципального округа.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FA2" w:rsidRDefault="00D81FA2" w:rsidP="00DE78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10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Ходатайство в КУМИ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10.02.2026 № 08-01-22/99 об изъятии из оперативного управления  на сумму 5,2 тыс. руб.</w:t>
            </w:r>
          </w:p>
          <w:p w:rsidR="00D81FA2" w:rsidRDefault="00D81FA2" w:rsidP="00DE78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СНД ЮМО от 29.01.2026 № 54-НА установлена минимальная стоимость имущества учитываемого в реестре муниципальной собственности (свыше 10000 руб.) </w:t>
            </w:r>
          </w:p>
          <w:bookmarkEnd w:id="0"/>
          <w:p w:rsidR="00D81FA2" w:rsidRPr="008A10A8" w:rsidRDefault="00D81FA2" w:rsidP="00DE78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10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92013" w:rsidRPr="00043AE6" w:rsidTr="00D34AC4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92013" w:rsidRPr="00043AE6" w:rsidRDefault="00792013" w:rsidP="009005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301206" w:rsidP="00900557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2013" w:rsidRPr="00043AE6" w:rsidRDefault="00792013" w:rsidP="00900557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238,8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013" w:rsidRPr="00043AE6" w:rsidRDefault="00792013" w:rsidP="00900557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A50C2" w:rsidRDefault="006A50C2"/>
    <w:sectPr w:rsidR="006A50C2" w:rsidSect="007920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27"/>
    <w:rsid w:val="00301206"/>
    <w:rsid w:val="005D10BC"/>
    <w:rsid w:val="006A50C2"/>
    <w:rsid w:val="00792013"/>
    <w:rsid w:val="00B634E6"/>
    <w:rsid w:val="00D34AC4"/>
    <w:rsid w:val="00D45327"/>
    <w:rsid w:val="00D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2026-02-09T10:16:00Z</dcterms:created>
  <dcterms:modified xsi:type="dcterms:W3CDTF">2026-02-11T10:21:00Z</dcterms:modified>
</cp:coreProperties>
</file>