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06" w:rsidRDefault="00403106" w:rsidP="0040310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F56D32" wp14:editId="506ADFE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06" w:rsidRDefault="00403106" w:rsidP="0040310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03106" w:rsidRPr="00B72855" w:rsidRDefault="00403106" w:rsidP="0040310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03106" w:rsidRPr="00B72855" w:rsidRDefault="00403106" w:rsidP="00403106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03106" w:rsidRDefault="00403106" w:rsidP="00403106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  <w:bookmarkStart w:id="0" w:name="_GoBack"/>
      <w:bookmarkEnd w:id="0"/>
    </w:p>
    <w:p w:rsidR="00403106" w:rsidRDefault="00403106" w:rsidP="0040310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03106" w:rsidRDefault="00403106" w:rsidP="0040310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03106" w:rsidRDefault="00403106" w:rsidP="0040310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403106" w:rsidRDefault="00403106" w:rsidP="0040310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03106" w:rsidRPr="009B6F28" w:rsidRDefault="00403106" w:rsidP="0040310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03106" w:rsidRPr="009B6F28" w:rsidTr="005279FC">
        <w:trPr>
          <w:trHeight w:val="328"/>
          <w:jc w:val="center"/>
        </w:trPr>
        <w:tc>
          <w:tcPr>
            <w:tcW w:w="784" w:type="dxa"/>
            <w:hideMark/>
          </w:tcPr>
          <w:p w:rsidR="00403106" w:rsidRPr="009B6F28" w:rsidRDefault="00403106" w:rsidP="00935531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06" w:rsidRPr="009B6F28" w:rsidRDefault="004C4DAC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  <w:tc>
          <w:tcPr>
            <w:tcW w:w="361" w:type="dxa"/>
            <w:hideMark/>
          </w:tcPr>
          <w:p w:rsidR="00403106" w:rsidRPr="009B6F28" w:rsidRDefault="00403106" w:rsidP="0093553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06" w:rsidRPr="009B6F28" w:rsidRDefault="004C4DAC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02</w:t>
            </w:r>
          </w:p>
        </w:tc>
        <w:tc>
          <w:tcPr>
            <w:tcW w:w="486" w:type="dxa"/>
            <w:hideMark/>
          </w:tcPr>
          <w:p w:rsidR="00403106" w:rsidRPr="009B6F28" w:rsidRDefault="00403106" w:rsidP="0093553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06" w:rsidRPr="009B6F28" w:rsidRDefault="004C4DAC" w:rsidP="00935531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26</w:t>
            </w:r>
          </w:p>
        </w:tc>
        <w:tc>
          <w:tcPr>
            <w:tcW w:w="506" w:type="dxa"/>
            <w:hideMark/>
          </w:tcPr>
          <w:p w:rsidR="00403106" w:rsidRPr="009B6F28" w:rsidRDefault="00403106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05" w:type="dxa"/>
          </w:tcPr>
          <w:p w:rsidR="00403106" w:rsidRPr="009B6F28" w:rsidRDefault="00403106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692" w:type="dxa"/>
            <w:hideMark/>
          </w:tcPr>
          <w:p w:rsidR="00403106" w:rsidRPr="009B6F28" w:rsidRDefault="00403106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06" w:rsidRPr="009B6F28" w:rsidRDefault="004C4DAC" w:rsidP="00935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6F28">
              <w:rPr>
                <w:rFonts w:ascii="Times New Roman" w:hAnsi="Times New Roman" w:cs="Times New Roman"/>
                <w:sz w:val="28"/>
                <w:szCs w:val="26"/>
              </w:rPr>
              <w:t>21-МНА</w:t>
            </w:r>
          </w:p>
        </w:tc>
      </w:tr>
    </w:tbl>
    <w:p w:rsidR="00403106" w:rsidRPr="00403106" w:rsidRDefault="00403106" w:rsidP="004031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403106" w:rsidP="004031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3B336A" w:rsidP="00403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</w:t>
      </w:r>
      <w:r w:rsidR="00403106"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в постановление администрации</w:t>
      </w:r>
    </w:p>
    <w:p w:rsidR="00403106" w:rsidRPr="00403106" w:rsidRDefault="003B336A" w:rsidP="00403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Юргинского муниципального </w:t>
      </w:r>
      <w:r w:rsidR="00403106"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 от 15.10.2024 №</w:t>
      </w:r>
      <w:r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112-МНА</w:t>
      </w:r>
    </w:p>
    <w:p w:rsidR="00403106" w:rsidRPr="00403106" w:rsidRDefault="003B336A" w:rsidP="00403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муниципальной программы «Развитие молодежной политики и спорта Юргинского му</w:t>
      </w:r>
      <w:r w:rsidR="00403106"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ниципального округа на 2025 год</w:t>
      </w:r>
    </w:p>
    <w:p w:rsidR="003B336A" w:rsidRPr="00403106" w:rsidRDefault="003B336A" w:rsidP="00403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2026 и 2027 годов»</w:t>
      </w:r>
    </w:p>
    <w:p w:rsidR="003B336A" w:rsidRPr="00403106" w:rsidRDefault="003B336A" w:rsidP="004031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3106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031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403106" w:rsidRPr="004031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Юргинского муници</w:t>
      </w:r>
      <w:r w:rsidR="00403106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22.07.2020 №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22-МНА </w:t>
      </w:r>
      <w:r w:rsidR="00403106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Положения о муниципальных программах Юргинского муниципального округа», </w:t>
      </w:r>
      <w:r w:rsidR="00403106" w:rsidRPr="00403106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</w:t>
      </w:r>
      <w:proofErr w:type="spellStart"/>
      <w:r w:rsidR="00403106" w:rsidRPr="00403106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403106" w:rsidRPr="00403106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области-Кузбасса</w:t>
      </w:r>
      <w:r w:rsidR="00403106" w:rsidRPr="0040310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336A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в постановление администрации Юргинского муниципального округа от </w:t>
      </w:r>
      <w:r w:rsid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15.10.2024 №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112-МНА «Об утверждении муниципальной программы «Развитие молодежной политики и спорта Юргинского муниципального округа на 2025 год и плановый период 2026 и 2027 годов»</w:t>
      </w:r>
      <w:r w:rsid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3B336A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действует на период основного постановления администрации Юргинского муници</w:t>
      </w:r>
      <w:r w:rsid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15.10.2024 №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112-МНА «Об утверждении муниципальной программы «Развитие молодежной политики </w:t>
      </w:r>
      <w:r w:rsid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спорта Юргинского муниципального округа на 2025 год и плановый период 2026 и 2027 годов».</w:t>
      </w:r>
    </w:p>
    <w:p w:rsidR="003B336A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3B336A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403106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vestnik</w:t>
      </w:r>
      <w:proofErr w:type="spellEnd"/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03106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umo</w:t>
      </w:r>
      <w:proofErr w:type="spellEnd"/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03106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ru</w:t>
      </w:r>
      <w:proofErr w:type="spellEnd"/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B336A" w:rsidRPr="00403106" w:rsidRDefault="003B336A" w:rsidP="0040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Контроль исполнения настоящего постановления возложить </w:t>
      </w:r>
      <w:r w:rsid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на заместителя главы </w:t>
      </w: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Юргинского муниципального округа по организационно-территориальным вопросам Ю.С. </w:t>
      </w:r>
      <w:proofErr w:type="spellStart"/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Гуньчихину</w:t>
      </w:r>
      <w:proofErr w:type="spellEnd"/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03106" w:rsidRPr="00403106" w:rsidTr="005279FC">
        <w:tc>
          <w:tcPr>
            <w:tcW w:w="6062" w:type="dxa"/>
            <w:hideMark/>
          </w:tcPr>
          <w:p w:rsidR="00403106" w:rsidRPr="00403106" w:rsidRDefault="00403106" w:rsidP="0040310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106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403106" w:rsidRPr="00403106" w:rsidRDefault="00403106" w:rsidP="0040310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106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03106" w:rsidRPr="00403106" w:rsidRDefault="00403106" w:rsidP="0040310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106" w:rsidRPr="00403106" w:rsidRDefault="00403106" w:rsidP="004031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106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403106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403106" w:rsidRPr="00403106" w:rsidTr="005279FC">
        <w:tc>
          <w:tcPr>
            <w:tcW w:w="6062" w:type="dxa"/>
          </w:tcPr>
          <w:p w:rsidR="00403106" w:rsidRPr="00403106" w:rsidRDefault="00403106" w:rsidP="0040310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03106" w:rsidRPr="00403106" w:rsidRDefault="00403106" w:rsidP="004031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3106" w:rsidRDefault="00403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3106" w:rsidRPr="00403106" w:rsidRDefault="00403106" w:rsidP="00403106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0310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03106" w:rsidRPr="00403106" w:rsidRDefault="00403106" w:rsidP="0040310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0310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03106" w:rsidRPr="00403106" w:rsidRDefault="00403106" w:rsidP="0040310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03106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403106" w:rsidRPr="00403106" w:rsidRDefault="004C4DAC" w:rsidP="0040310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C4DAC">
        <w:rPr>
          <w:rFonts w:ascii="Times New Roman" w:hAnsi="Times New Roman" w:cs="Times New Roman"/>
          <w:sz w:val="26"/>
          <w:szCs w:val="26"/>
          <w:u w:val="single"/>
        </w:rPr>
        <w:t>24.02.2026</w:t>
      </w:r>
      <w:r w:rsidR="00403106" w:rsidRPr="0040310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4DAC">
        <w:rPr>
          <w:rFonts w:ascii="Times New Roman" w:hAnsi="Times New Roman" w:cs="Times New Roman"/>
          <w:sz w:val="26"/>
          <w:szCs w:val="26"/>
          <w:u w:val="single"/>
        </w:rPr>
        <w:t>21-МНА</w:t>
      </w: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106" w:rsidRPr="00403106" w:rsidRDefault="00403106" w:rsidP="0040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36A" w:rsidRPr="00403106" w:rsidRDefault="00403106" w:rsidP="004031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таблице паспорта муниципальной </w:t>
      </w:r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«Развитие </w:t>
      </w:r>
      <w:proofErr w:type="gramStart"/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молодежной  политики</w:t>
      </w:r>
      <w:proofErr w:type="gramEnd"/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спорта Юргинского муниципального округа на 2025 год и на плановый период 2026 и 2027 годов» раздел «Ресурсное обеспечение программы»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следующей редакции:</w:t>
      </w:r>
    </w:p>
    <w:p w:rsidR="003B336A" w:rsidRPr="00403106" w:rsidRDefault="003B336A" w:rsidP="00403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417"/>
        <w:gridCol w:w="1645"/>
        <w:gridCol w:w="2324"/>
        <w:gridCol w:w="2127"/>
      </w:tblGrid>
      <w:tr w:rsidR="003B336A" w:rsidRPr="00403106" w:rsidTr="00503632">
        <w:trPr>
          <w:trHeight w:val="33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Ресурсное обеспечение программы</w:t>
            </w:r>
          </w:p>
        </w:tc>
        <w:tc>
          <w:tcPr>
            <w:tcW w:w="6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Расходы (тыс. рублей)</w:t>
            </w:r>
          </w:p>
        </w:tc>
      </w:tr>
      <w:tr w:rsidR="003B336A" w:rsidRPr="00403106" w:rsidTr="00503632">
        <w:trPr>
          <w:trHeight w:val="330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>202</w:t>
            </w: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5</w:t>
            </w: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>год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>202</w:t>
            </w: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6</w:t>
            </w: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val="en-US" w:eastAsia="ru-RU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2027 год</w:t>
            </w:r>
          </w:p>
        </w:tc>
      </w:tr>
      <w:tr w:rsidR="003B336A" w:rsidRPr="00403106" w:rsidTr="00503632">
        <w:trPr>
          <w:trHeight w:val="6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847,2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797,2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797,2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336A" w:rsidRPr="00403106" w:rsidTr="00503632">
        <w:trPr>
          <w:trHeight w:val="5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Местный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727,2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677,2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677,2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336A" w:rsidRPr="00403106" w:rsidTr="00503632">
        <w:trPr>
          <w:trHeight w:val="57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</w:t>
            </w:r>
          </w:p>
        </w:tc>
      </w:tr>
      <w:tr w:rsidR="003B336A" w:rsidRPr="00403106" w:rsidTr="00503632">
        <w:trPr>
          <w:trHeight w:val="55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Областной бюджет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336A" w:rsidRPr="00403106" w:rsidTr="00503632">
        <w:trPr>
          <w:trHeight w:val="51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6"/>
                <w:lang w:eastAsia="ru-RU"/>
              </w:rPr>
              <w:t>Прочие источники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0310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0,0</w:t>
            </w:r>
          </w:p>
          <w:p w:rsidR="003B336A" w:rsidRPr="00403106" w:rsidRDefault="003B336A" w:rsidP="003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3B336A" w:rsidRPr="00403106" w:rsidRDefault="003B336A" w:rsidP="004031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B336A" w:rsidRPr="00403106" w:rsidRDefault="00403106" w:rsidP="004031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B336A" w:rsidRPr="004031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4. </w:t>
      </w:r>
      <w:r w:rsidR="003B336A" w:rsidRPr="004031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«Ресурсное обеспечение реализации муниципальной программы «Развитие молодежной политики и спорта Юргинского муниципального округа на 2025 год и на плановый период 2026 и 2027 годов» изложить в следующей редакции:</w:t>
      </w:r>
    </w:p>
    <w:p w:rsidR="003B336A" w:rsidRPr="00403106" w:rsidRDefault="003B336A" w:rsidP="004031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1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Источник </w:t>
            </w: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Связь с </w:t>
            </w: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-венной</w:t>
            </w:r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-мой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области – Кузбасса/ Региональным проектом</w:t>
            </w:r>
          </w:p>
        </w:tc>
        <w:tc>
          <w:tcPr>
            <w:tcW w:w="4536" w:type="dxa"/>
            <w:gridSpan w:val="4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Главный </w:t>
            </w: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распоряди-тель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средств местного бюджета (исполни-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тель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-много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мероприя-тия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1-й год планового периода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2-й год планового периода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</w:t>
            </w: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-й год планового периода</w:t>
            </w: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1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Муниципаль-ная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программа</w:t>
            </w:r>
          </w:p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«Развитие молодежной политики и спорта Юргинского </w:t>
            </w: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округа на 2025 год и на плановый период 2026 и 2027 </w:t>
            </w:r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годов»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847,2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797,2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797,2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(748,7)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(750,0)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(749,0)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677,2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(666,2)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(667,5)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(666,5)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-венная</w:t>
            </w:r>
            <w:proofErr w:type="gram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«Наука, высшее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образова-ние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молодеж-ная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политика Кузбасса», утвержденная постанов-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Правительства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от 16.11.2023 № 750 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Подпрограм-ма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(411,7)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(413,0)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(412,0)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rPr>
          <w:trHeight w:val="416"/>
        </w:trPr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(329,2)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(330,5)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(329,5)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-венная</w:t>
            </w:r>
            <w:proofErr w:type="gram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«Наука, высшее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образова-ние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молодеж-ная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политика Кузбасса», утвержденная постанов-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Правительства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1.1.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Трудоустрой-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молодежи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(202,7)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(179,7)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(179,7)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(120,2)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(97,2)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(97,2)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-венная</w:t>
            </w:r>
            <w:proofErr w:type="gram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«Наука, высшее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образова-ние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молодеж-ная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политика Кузбасса», утвержденная постанов-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Правительства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1.1.1.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(111,0)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(111,0)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Мероприятие </w:t>
            </w: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1.1.2.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</w:t>
            </w:r>
          </w:p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 и мероприятий по работе с детьми и молодежью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(91,7)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(91,7)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(91,7)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(9,2)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-венная</w:t>
            </w:r>
            <w:proofErr w:type="gram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«Наука, высшее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образова-ние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молодеж-ная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политика Кузбасса», утвержденная постанов-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лением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Правительства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(82,5)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1.2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(209,0)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(233,3)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(232,3)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(233,3)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(232,3)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семьи в областном </w:t>
            </w: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конкурсе «Молодая семья Кузбасса-2025»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1.2.2.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«Георгиевская ленточка»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(16,9)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(18,3)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(16,9)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(18,3)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(17,3)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1.2.3.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патриотической песни «Россия – это мы»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1.2.4.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 - конкурс «Мой Кузбасс»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местный </w:t>
            </w: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1.2.5.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«Семейный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микс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1.2.6.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«Клуб веселых и находчивых»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1.2.7.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 тропам Казаков»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1.2.8.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</w:t>
            </w:r>
          </w:p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«Быстрее, выше, сильнее»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1.2.9.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«Король и Ферзь»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1.2.10.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военно-спортивная игра «Зарница»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Танцевальный марафон «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Движ.ОК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1.2.12.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«Путешествие к истокам»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1.2.13.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«Гонка героев»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(утверждено в </w:t>
            </w: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1.2.14.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«Отличный улов»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(12,1)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(12,1)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1.2.15.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</w:t>
            </w:r>
          </w:p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«Горящие сердца»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1.2.16.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профильной смене «Республика беспокойных сердец»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Подпрограм-ма</w:t>
            </w:r>
            <w:proofErr w:type="spellEnd"/>
            <w:proofErr w:type="gramEnd"/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оздоровление детей, подростков и молодежи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(337,0) 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2.1.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развитию физической культуры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(337,0)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эстафете «Лыжня России»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2.1.2.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турнире по мини-футболу «Кубок Победы»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2.1.3.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турнире по волейболу памяти тренера-преподавателя В.Г. Романова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(9,0)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2.1.4.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традиционном турнире по волейболу «Весенняя капель»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федеральный </w:t>
            </w: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2.1.5.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Турнир по волейболу среди мужских команд в честь празднования Великой Победы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2.1.6.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спортивных мероприятиях в рамках «Дня молодежи»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2.1.7.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отборочных зональных соревнованиях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Всекузбасских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летних спортивных игр по </w:t>
            </w: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волейболу среди женских и мужских команд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2.1.8.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соревнованиях по волейболу среди женских команд школ г. Юрги и Юргинского МО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2.1.9.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отборочных зональных соревнованиях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Всекузбасских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летних спортивных игр по мини – футболу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(15,0)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2.1.10.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финальных соревнованиях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Всекузбасских</w:t>
            </w:r>
            <w:proofErr w:type="spellEnd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летних спортивных игр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(70,0)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2.1.11.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традиционном турнире по волейболу «Друзья 2025»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2.1.12.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во Всероссийском беге «Кросс -нации 2025»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2.1.13.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традиционном турнире по мини-футболу «Кожаный мяч»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(утверждено в </w:t>
            </w: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2.1.14.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традиционном турнире по волейболу «Золотая осень»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2.1.15.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турнире по мини-футболу памяти тренера А.Г. </w:t>
            </w:r>
            <w:proofErr w:type="spellStart"/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Бушманова</w:t>
            </w:r>
            <w:proofErr w:type="spellEnd"/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2.1.16.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 w:val="restart"/>
          </w:tcPr>
          <w:p w:rsidR="003B336A" w:rsidRPr="003B336A" w:rsidRDefault="003B336A" w:rsidP="00714C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турнире по мини-футболу памяти героя Чеченской Республики Ю.В. Ельчанинова</w:t>
            </w: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336A" w:rsidRPr="003B336A" w:rsidTr="00503632">
        <w:tc>
          <w:tcPr>
            <w:tcW w:w="1418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3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3B336A" w:rsidRPr="003B336A" w:rsidRDefault="003B336A" w:rsidP="00714C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B2E42" w:rsidRPr="00714CD0" w:rsidRDefault="00714CD0" w:rsidP="00714CD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CD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sectPr w:rsidR="004B2E42" w:rsidRPr="00714CD0" w:rsidSect="0040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50A7"/>
    <w:multiLevelType w:val="hybridMultilevel"/>
    <w:tmpl w:val="30D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FD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93"/>
    <w:rsid w:val="000D34C6"/>
    <w:rsid w:val="003B336A"/>
    <w:rsid w:val="00403106"/>
    <w:rsid w:val="004B2E42"/>
    <w:rsid w:val="004C4DAC"/>
    <w:rsid w:val="00714CD0"/>
    <w:rsid w:val="00935531"/>
    <w:rsid w:val="009B6F28"/>
    <w:rsid w:val="00AF4396"/>
    <w:rsid w:val="00D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F949E-D808-4EEE-A269-763324C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336A"/>
  </w:style>
  <w:style w:type="paragraph" w:styleId="a3">
    <w:name w:val="Balloon Text"/>
    <w:basedOn w:val="a"/>
    <w:link w:val="a4"/>
    <w:uiPriority w:val="99"/>
    <w:semiHidden/>
    <w:unhideWhenUsed/>
    <w:rsid w:val="003B33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B33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3B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B33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3B336A"/>
    <w:rPr>
      <w:vertAlign w:val="superscript"/>
    </w:rPr>
  </w:style>
  <w:style w:type="paragraph" w:styleId="a8">
    <w:name w:val="List Paragraph"/>
    <w:basedOn w:val="a"/>
    <w:uiPriority w:val="34"/>
    <w:qFormat/>
    <w:rsid w:val="003B33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B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8</cp:revision>
  <cp:lastPrinted>2026-02-25T07:53:00Z</cp:lastPrinted>
  <dcterms:created xsi:type="dcterms:W3CDTF">2026-01-20T03:32:00Z</dcterms:created>
  <dcterms:modified xsi:type="dcterms:W3CDTF">2026-02-25T07:53:00Z</dcterms:modified>
</cp:coreProperties>
</file>