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5" w:rsidRPr="000C7AD4" w:rsidRDefault="00655355" w:rsidP="00655355">
      <w:pPr>
        <w:pStyle w:val="2"/>
        <w:shd w:val="clear" w:color="auto" w:fill="auto"/>
        <w:spacing w:after="0"/>
        <w:ind w:right="300"/>
        <w:rPr>
          <w:sz w:val="28"/>
          <w:szCs w:val="28"/>
        </w:rPr>
      </w:pPr>
      <w:bookmarkStart w:id="0" w:name="_GoBack"/>
      <w:bookmarkEnd w:id="0"/>
      <w:r w:rsidRPr="000C7AD4">
        <w:rPr>
          <w:sz w:val="28"/>
          <w:szCs w:val="28"/>
        </w:rPr>
        <w:t xml:space="preserve">РОССИЙСКАЯ ФЕДЕРАЦИЯ </w:t>
      </w:r>
    </w:p>
    <w:p w:rsidR="00655355" w:rsidRPr="000C7AD4" w:rsidRDefault="00655355" w:rsidP="00655355">
      <w:pPr>
        <w:pStyle w:val="2"/>
        <w:shd w:val="clear" w:color="auto" w:fill="auto"/>
        <w:spacing w:after="0"/>
        <w:ind w:right="300"/>
        <w:rPr>
          <w:sz w:val="28"/>
          <w:szCs w:val="28"/>
        </w:rPr>
      </w:pPr>
      <w:r w:rsidRPr="000C7AD4">
        <w:rPr>
          <w:sz w:val="28"/>
          <w:szCs w:val="28"/>
        </w:rPr>
        <w:t xml:space="preserve">Кемеровская область </w:t>
      </w:r>
    </w:p>
    <w:p w:rsidR="00655355" w:rsidRPr="004D2096" w:rsidRDefault="00655355" w:rsidP="00655355">
      <w:pPr>
        <w:pStyle w:val="2"/>
        <w:shd w:val="clear" w:color="auto" w:fill="auto"/>
        <w:spacing w:after="0"/>
        <w:ind w:right="300"/>
        <w:rPr>
          <w:b/>
          <w:sz w:val="28"/>
          <w:szCs w:val="28"/>
        </w:rPr>
      </w:pPr>
    </w:p>
    <w:p w:rsidR="00655355" w:rsidRPr="007F153C" w:rsidRDefault="00655355" w:rsidP="00655355">
      <w:pPr>
        <w:pStyle w:val="2"/>
        <w:shd w:val="clear" w:color="auto" w:fill="auto"/>
        <w:spacing w:after="0"/>
        <w:ind w:right="300"/>
        <w:rPr>
          <w:b/>
          <w:sz w:val="28"/>
          <w:szCs w:val="28"/>
        </w:rPr>
      </w:pPr>
      <w:r w:rsidRPr="007F153C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655355" w:rsidRPr="00113B55" w:rsidRDefault="00655355" w:rsidP="00655355">
      <w:pPr>
        <w:pStyle w:val="2"/>
        <w:shd w:val="clear" w:color="auto" w:fill="auto"/>
        <w:spacing w:after="0" w:line="230" w:lineRule="exact"/>
        <w:ind w:right="300"/>
        <w:rPr>
          <w:sz w:val="28"/>
          <w:szCs w:val="28"/>
        </w:rPr>
      </w:pPr>
      <w:r w:rsidRPr="007F153C">
        <w:rPr>
          <w:b/>
          <w:sz w:val="28"/>
          <w:szCs w:val="28"/>
        </w:rPr>
        <w:t>пятого созыва</w:t>
      </w:r>
    </w:p>
    <w:p w:rsidR="00655355" w:rsidRDefault="00655355" w:rsidP="00655355">
      <w:pPr>
        <w:pStyle w:val="2"/>
        <w:shd w:val="clear" w:color="auto" w:fill="auto"/>
        <w:spacing w:after="0" w:line="230" w:lineRule="exact"/>
        <w:ind w:right="300"/>
        <w:rPr>
          <w:b/>
          <w:sz w:val="28"/>
          <w:szCs w:val="28"/>
        </w:rPr>
      </w:pPr>
    </w:p>
    <w:p w:rsidR="00655355" w:rsidRPr="000C7AD4" w:rsidRDefault="00A009B9" w:rsidP="00655355">
      <w:pPr>
        <w:pStyle w:val="2"/>
        <w:shd w:val="clear" w:color="auto" w:fill="auto"/>
        <w:spacing w:after="0" w:line="230" w:lineRule="exact"/>
        <w:ind w:right="300"/>
        <w:rPr>
          <w:sz w:val="28"/>
          <w:szCs w:val="28"/>
        </w:rPr>
      </w:pPr>
      <w:r>
        <w:rPr>
          <w:sz w:val="28"/>
          <w:szCs w:val="28"/>
        </w:rPr>
        <w:t>сорок первое</w:t>
      </w:r>
      <w:r w:rsidR="00655355" w:rsidRPr="000C7AD4">
        <w:rPr>
          <w:sz w:val="28"/>
          <w:szCs w:val="28"/>
        </w:rPr>
        <w:t xml:space="preserve"> заседание</w:t>
      </w:r>
    </w:p>
    <w:p w:rsidR="00655355" w:rsidRPr="004D2096" w:rsidRDefault="00655355" w:rsidP="00655355">
      <w:pPr>
        <w:pStyle w:val="2"/>
        <w:shd w:val="clear" w:color="auto" w:fill="auto"/>
        <w:spacing w:after="0" w:line="230" w:lineRule="exact"/>
        <w:ind w:right="300"/>
        <w:rPr>
          <w:sz w:val="28"/>
          <w:szCs w:val="28"/>
        </w:rPr>
      </w:pPr>
    </w:p>
    <w:p w:rsidR="00655355" w:rsidRPr="004D2096" w:rsidRDefault="00655355" w:rsidP="00655355">
      <w:pPr>
        <w:pStyle w:val="2"/>
        <w:shd w:val="clear" w:color="auto" w:fill="auto"/>
        <w:spacing w:after="0" w:line="230" w:lineRule="exact"/>
        <w:ind w:right="-50"/>
        <w:rPr>
          <w:sz w:val="26"/>
          <w:szCs w:val="26"/>
        </w:rPr>
      </w:pPr>
    </w:p>
    <w:p w:rsidR="00655355" w:rsidRPr="000C7AD4" w:rsidRDefault="00655355" w:rsidP="00655355">
      <w:pPr>
        <w:jc w:val="center"/>
        <w:rPr>
          <w:b/>
          <w:sz w:val="32"/>
          <w:szCs w:val="32"/>
        </w:rPr>
      </w:pPr>
      <w:r w:rsidRPr="000C7AD4">
        <w:rPr>
          <w:b/>
          <w:sz w:val="32"/>
          <w:szCs w:val="32"/>
        </w:rPr>
        <w:t>Р Е  Ш Е Н И Е</w:t>
      </w:r>
    </w:p>
    <w:p w:rsidR="00655355" w:rsidRPr="000C7AD4" w:rsidRDefault="00655355" w:rsidP="0065535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845"/>
        <w:gridCol w:w="595"/>
        <w:gridCol w:w="845"/>
        <w:gridCol w:w="415"/>
        <w:gridCol w:w="845"/>
        <w:gridCol w:w="845"/>
        <w:gridCol w:w="2990"/>
      </w:tblGrid>
      <w:tr w:rsidR="00655355" w:rsidRPr="000C7AD4" w:rsidTr="0011745C">
        <w:tc>
          <w:tcPr>
            <w:tcW w:w="844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AD4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0C7AD4" w:rsidRDefault="00113B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AD4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0C7AD4" w:rsidRDefault="00113B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5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AD4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0C7AD4" w:rsidRDefault="00113B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AD4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55355" w:rsidRPr="000C7AD4" w:rsidRDefault="00655355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AD4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55" w:rsidRPr="000C7AD4" w:rsidRDefault="00440A8D" w:rsidP="00117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55355" w:rsidRPr="000C7AD4">
              <w:rPr>
                <w:sz w:val="28"/>
                <w:szCs w:val="28"/>
              </w:rPr>
              <w:t>-НПА</w:t>
            </w:r>
          </w:p>
        </w:tc>
      </w:tr>
    </w:tbl>
    <w:p w:rsidR="00655355" w:rsidRDefault="00655355" w:rsidP="00655355">
      <w:pPr>
        <w:pStyle w:val="2"/>
        <w:shd w:val="clear" w:color="auto" w:fill="auto"/>
        <w:spacing w:after="0" w:line="230" w:lineRule="exact"/>
        <w:ind w:right="320"/>
        <w:rPr>
          <w:sz w:val="26"/>
          <w:szCs w:val="26"/>
        </w:rPr>
      </w:pPr>
    </w:p>
    <w:p w:rsidR="000462DE" w:rsidRDefault="000462DE" w:rsidP="00655355">
      <w:pPr>
        <w:pStyle w:val="2"/>
        <w:shd w:val="clear" w:color="auto" w:fill="auto"/>
        <w:spacing w:after="0" w:line="230" w:lineRule="exact"/>
        <w:ind w:right="320"/>
        <w:rPr>
          <w:b/>
          <w:sz w:val="28"/>
          <w:szCs w:val="28"/>
        </w:rPr>
      </w:pPr>
    </w:p>
    <w:p w:rsidR="00655355" w:rsidRDefault="00113B55" w:rsidP="00655355">
      <w:pPr>
        <w:pStyle w:val="2"/>
        <w:shd w:val="clear" w:color="auto" w:fill="auto"/>
        <w:spacing w:after="0" w:line="230" w:lineRule="exact"/>
        <w:ind w:right="320"/>
        <w:rPr>
          <w:b/>
          <w:sz w:val="28"/>
          <w:szCs w:val="28"/>
        </w:rPr>
      </w:pPr>
      <w:r w:rsidRPr="00113B55">
        <w:rPr>
          <w:b/>
          <w:sz w:val="28"/>
          <w:szCs w:val="28"/>
        </w:rPr>
        <w:t>О передаче осуществления части полномочий органам местного самоуправления Юргинского муниципального района</w:t>
      </w:r>
    </w:p>
    <w:p w:rsidR="00113B55" w:rsidRPr="00085EC2" w:rsidRDefault="00113B55" w:rsidP="00655355">
      <w:pPr>
        <w:pStyle w:val="2"/>
        <w:shd w:val="clear" w:color="auto" w:fill="auto"/>
        <w:spacing w:after="0" w:line="230" w:lineRule="exact"/>
        <w:ind w:right="320"/>
        <w:rPr>
          <w:sz w:val="28"/>
          <w:szCs w:val="28"/>
        </w:rPr>
      </w:pPr>
    </w:p>
    <w:p w:rsidR="00655355" w:rsidRDefault="00113B55" w:rsidP="00655355">
      <w:pPr>
        <w:pStyle w:val="2"/>
        <w:shd w:val="clear" w:color="auto" w:fill="auto"/>
        <w:spacing w:after="0"/>
        <w:ind w:right="20" w:firstLine="560"/>
        <w:jc w:val="both"/>
        <w:rPr>
          <w:sz w:val="26"/>
          <w:szCs w:val="26"/>
        </w:rPr>
      </w:pPr>
      <w:r w:rsidRPr="00113B55">
        <w:rPr>
          <w:sz w:val="26"/>
          <w:szCs w:val="26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– </w:t>
      </w:r>
      <w:proofErr w:type="spellStart"/>
      <w:r w:rsidRPr="00113B55">
        <w:rPr>
          <w:sz w:val="26"/>
          <w:szCs w:val="26"/>
        </w:rPr>
        <w:t>Юргинский</w:t>
      </w:r>
      <w:proofErr w:type="spellEnd"/>
      <w:r w:rsidRPr="00113B55">
        <w:rPr>
          <w:sz w:val="26"/>
          <w:szCs w:val="26"/>
        </w:rPr>
        <w:t xml:space="preserve"> муниципальный район</w:t>
      </w:r>
      <w:r w:rsidR="00655355" w:rsidRPr="004D2096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655355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b/>
          <w:sz w:val="26"/>
          <w:szCs w:val="26"/>
        </w:rPr>
      </w:pPr>
      <w:r w:rsidRPr="00085EC2">
        <w:rPr>
          <w:b/>
          <w:sz w:val="26"/>
          <w:szCs w:val="26"/>
        </w:rPr>
        <w:t>РЕШИЛ:</w:t>
      </w:r>
    </w:p>
    <w:p w:rsidR="00113B55" w:rsidRPr="00B97077" w:rsidRDefault="00113B55" w:rsidP="00113B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7077">
        <w:rPr>
          <w:sz w:val="26"/>
          <w:szCs w:val="26"/>
        </w:rPr>
        <w:t xml:space="preserve">1. Принять администрации Юргинского муниципального района от </w:t>
      </w:r>
      <w:proofErr w:type="spellStart"/>
      <w:r w:rsidRPr="00B97077">
        <w:rPr>
          <w:sz w:val="26"/>
          <w:szCs w:val="26"/>
        </w:rPr>
        <w:t>Арлюкского</w:t>
      </w:r>
      <w:proofErr w:type="spellEnd"/>
      <w:r w:rsidRPr="00B97077">
        <w:rPr>
          <w:sz w:val="26"/>
          <w:szCs w:val="26"/>
        </w:rPr>
        <w:t xml:space="preserve"> сельского поселения, </w:t>
      </w:r>
      <w:proofErr w:type="spellStart"/>
      <w:r w:rsidRPr="00B97077">
        <w:rPr>
          <w:sz w:val="26"/>
          <w:szCs w:val="26"/>
        </w:rPr>
        <w:t>Зеледеевского</w:t>
      </w:r>
      <w:proofErr w:type="spellEnd"/>
      <w:r w:rsidRPr="00B97077">
        <w:rPr>
          <w:sz w:val="26"/>
          <w:szCs w:val="26"/>
        </w:rPr>
        <w:t xml:space="preserve"> сельского поселения, </w:t>
      </w:r>
      <w:proofErr w:type="spellStart"/>
      <w:r w:rsidRPr="00B97077">
        <w:rPr>
          <w:sz w:val="26"/>
          <w:szCs w:val="26"/>
        </w:rPr>
        <w:t>Лебяжье-Асановского</w:t>
      </w:r>
      <w:proofErr w:type="spellEnd"/>
      <w:r w:rsidRPr="00B97077">
        <w:rPr>
          <w:sz w:val="26"/>
          <w:szCs w:val="26"/>
        </w:rPr>
        <w:t xml:space="preserve"> сельского поселения, Мальцевского сельского поселения, </w:t>
      </w:r>
      <w:proofErr w:type="spellStart"/>
      <w:r w:rsidRPr="00B97077">
        <w:rPr>
          <w:sz w:val="26"/>
          <w:szCs w:val="26"/>
        </w:rPr>
        <w:t>Новоромановского</w:t>
      </w:r>
      <w:proofErr w:type="spellEnd"/>
      <w:r w:rsidRPr="00B97077">
        <w:rPr>
          <w:sz w:val="26"/>
          <w:szCs w:val="26"/>
        </w:rPr>
        <w:t xml:space="preserve"> сельского поселения, </w:t>
      </w:r>
      <w:proofErr w:type="spellStart"/>
      <w:r w:rsidRPr="00B97077">
        <w:rPr>
          <w:sz w:val="26"/>
          <w:szCs w:val="26"/>
        </w:rPr>
        <w:t>Попереченского</w:t>
      </w:r>
      <w:proofErr w:type="spellEnd"/>
      <w:r w:rsidRPr="00B97077">
        <w:rPr>
          <w:sz w:val="26"/>
          <w:szCs w:val="26"/>
        </w:rPr>
        <w:t xml:space="preserve"> сельского поселения, </w:t>
      </w:r>
      <w:proofErr w:type="spellStart"/>
      <w:r w:rsidRPr="00B97077">
        <w:rPr>
          <w:sz w:val="26"/>
          <w:szCs w:val="26"/>
        </w:rPr>
        <w:t>Проскоковского</w:t>
      </w:r>
      <w:proofErr w:type="spellEnd"/>
      <w:r w:rsidRPr="00B97077">
        <w:rPr>
          <w:sz w:val="26"/>
          <w:szCs w:val="26"/>
        </w:rPr>
        <w:t xml:space="preserve"> сельского поселения, </w:t>
      </w:r>
      <w:proofErr w:type="spellStart"/>
      <w:r w:rsidRPr="00B97077">
        <w:rPr>
          <w:sz w:val="26"/>
          <w:szCs w:val="26"/>
        </w:rPr>
        <w:t>Тальского</w:t>
      </w:r>
      <w:proofErr w:type="spellEnd"/>
      <w:r w:rsidRPr="00B97077">
        <w:rPr>
          <w:sz w:val="26"/>
          <w:szCs w:val="26"/>
        </w:rPr>
        <w:t xml:space="preserve"> сельского поселения, Юргинского сельского поселения осуществление органами местного самоуправления Юргинского муниципального района части своих полномочий.</w:t>
      </w:r>
    </w:p>
    <w:p w:rsidR="00113B55" w:rsidRPr="00B97077" w:rsidRDefault="00113B55" w:rsidP="00113B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7077">
        <w:rPr>
          <w:sz w:val="26"/>
          <w:szCs w:val="26"/>
        </w:rPr>
        <w:t xml:space="preserve">2. Утвердить Изменения и дополнения </w:t>
      </w:r>
      <w:r w:rsidR="00B97077">
        <w:rPr>
          <w:sz w:val="26"/>
          <w:szCs w:val="26"/>
        </w:rPr>
        <w:t>к С</w:t>
      </w:r>
      <w:r w:rsidRPr="00B97077">
        <w:rPr>
          <w:sz w:val="26"/>
          <w:szCs w:val="26"/>
        </w:rPr>
        <w:t>оглашению о передаче администрацией сельского поселения осуществления части своих полномочий администрации Юргинского муниципального района согласно Приложению.</w:t>
      </w:r>
    </w:p>
    <w:p w:rsidR="00113B55" w:rsidRPr="00B97077" w:rsidRDefault="00113B55" w:rsidP="00113B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7077">
        <w:rPr>
          <w:sz w:val="26"/>
          <w:szCs w:val="26"/>
        </w:rPr>
        <w:t>3. Администрации Юргинского муниципального района заключить с администрациями сельских поселений, входящими в состав Юргинского муниципального района, на срок до 31.12.2016г., Изменения и дополнения к соглашениям о передаче осуществления части своих полномочий.</w:t>
      </w:r>
    </w:p>
    <w:p w:rsidR="00655355" w:rsidRPr="00B97077" w:rsidRDefault="00655355" w:rsidP="00655355">
      <w:pPr>
        <w:ind w:firstLine="567"/>
        <w:jc w:val="both"/>
        <w:rPr>
          <w:color w:val="FF0000"/>
          <w:sz w:val="26"/>
          <w:szCs w:val="26"/>
        </w:rPr>
      </w:pPr>
      <w:r w:rsidRPr="00B97077">
        <w:rPr>
          <w:color w:val="FF0000"/>
          <w:sz w:val="26"/>
          <w:szCs w:val="26"/>
        </w:rPr>
        <w:t>4. Настоящее решение опубликовать  в газете «</w:t>
      </w:r>
      <w:proofErr w:type="spellStart"/>
      <w:r w:rsidRPr="00B97077">
        <w:rPr>
          <w:color w:val="FF0000"/>
          <w:sz w:val="26"/>
          <w:szCs w:val="26"/>
        </w:rPr>
        <w:t>Юргинские</w:t>
      </w:r>
      <w:proofErr w:type="spellEnd"/>
      <w:r w:rsidRPr="00B97077">
        <w:rPr>
          <w:color w:val="FF000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55355" w:rsidRPr="00B97077" w:rsidRDefault="00655355" w:rsidP="00113B55">
      <w:pPr>
        <w:ind w:firstLine="567"/>
        <w:jc w:val="both"/>
        <w:rPr>
          <w:sz w:val="26"/>
          <w:szCs w:val="26"/>
        </w:rPr>
      </w:pPr>
      <w:r w:rsidRPr="00B97077">
        <w:rPr>
          <w:sz w:val="26"/>
          <w:szCs w:val="26"/>
        </w:rPr>
        <w:t xml:space="preserve">5. </w:t>
      </w:r>
      <w:r w:rsidR="00113B55" w:rsidRPr="00B97077">
        <w:rPr>
          <w:sz w:val="26"/>
          <w:szCs w:val="26"/>
        </w:rPr>
        <w:t>Контроль за исполнением данного решения возложить на председателя постоянной комиссии Совета народных депутатов Юргинского муниципального района по социальным вопросам, порядку и соблюдению законности (З.З.ФАЙЗУЛИН).</w:t>
      </w:r>
    </w:p>
    <w:p w:rsidR="00655355" w:rsidRPr="00B97077" w:rsidRDefault="00655355" w:rsidP="00655355">
      <w:pPr>
        <w:ind w:firstLine="567"/>
        <w:jc w:val="both"/>
        <w:rPr>
          <w:color w:val="FF0000"/>
          <w:sz w:val="26"/>
          <w:szCs w:val="26"/>
        </w:rPr>
      </w:pPr>
      <w:r w:rsidRPr="00B97077">
        <w:rPr>
          <w:sz w:val="26"/>
          <w:szCs w:val="26"/>
        </w:rPr>
        <w:t xml:space="preserve">6. </w:t>
      </w:r>
      <w:r w:rsidRPr="00B97077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B97077">
        <w:rPr>
          <w:color w:val="FF0000"/>
          <w:sz w:val="26"/>
          <w:szCs w:val="26"/>
        </w:rPr>
        <w:t>Юргинские</w:t>
      </w:r>
      <w:proofErr w:type="spellEnd"/>
      <w:r w:rsidRPr="00B97077">
        <w:rPr>
          <w:color w:val="FF0000"/>
          <w:sz w:val="26"/>
          <w:szCs w:val="26"/>
        </w:rPr>
        <w:t xml:space="preserve"> ведомости».</w:t>
      </w:r>
    </w:p>
    <w:p w:rsidR="00655355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sz w:val="26"/>
          <w:szCs w:val="26"/>
        </w:rPr>
      </w:pPr>
    </w:p>
    <w:p w:rsidR="00B97077" w:rsidRDefault="00B97077" w:rsidP="00655355">
      <w:pPr>
        <w:pStyle w:val="2"/>
        <w:shd w:val="clear" w:color="auto" w:fill="auto"/>
        <w:spacing w:after="0"/>
        <w:ind w:right="20" w:firstLine="56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37"/>
        <w:gridCol w:w="1948"/>
      </w:tblGrid>
      <w:tr w:rsidR="00655355" w:rsidTr="00655355">
        <w:tc>
          <w:tcPr>
            <w:tcW w:w="5637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1737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48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И.Я.Бережнова</w:t>
            </w:r>
            <w:proofErr w:type="spellEnd"/>
          </w:p>
        </w:tc>
      </w:tr>
      <w:tr w:rsidR="00655355" w:rsidTr="00655355">
        <w:tc>
          <w:tcPr>
            <w:tcW w:w="5637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глава Юргинского муниципального района</w:t>
            </w:r>
          </w:p>
          <w:p w:rsidR="00655355" w:rsidRPr="00F7078E" w:rsidRDefault="00113B55" w:rsidP="00440A8D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</w:t>
            </w:r>
            <w:r w:rsidR="00440A8D"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t>26</w:t>
            </w:r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 мая 2016</w:t>
            </w:r>
          </w:p>
        </w:tc>
        <w:tc>
          <w:tcPr>
            <w:tcW w:w="1737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48" w:type="dxa"/>
          </w:tcPr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655355" w:rsidRPr="00F7078E" w:rsidRDefault="00655355" w:rsidP="00655355">
            <w:pPr>
              <w:pStyle w:val="2"/>
              <w:shd w:val="clear" w:color="auto" w:fill="auto"/>
              <w:tabs>
                <w:tab w:val="left" w:pos="994"/>
              </w:tabs>
              <w:spacing w:after="0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F7078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А.В.Гордейчик</w:t>
            </w:r>
            <w:proofErr w:type="spellEnd"/>
          </w:p>
        </w:tc>
      </w:tr>
    </w:tbl>
    <w:p w:rsidR="002D5B5B" w:rsidRDefault="002D5B5B" w:rsidP="00113B55"/>
    <w:p w:rsidR="002D5B5B" w:rsidRPr="00511EA9" w:rsidRDefault="002D5B5B" w:rsidP="002D5B5B">
      <w:pPr>
        <w:ind w:firstLine="567"/>
        <w:jc w:val="right"/>
      </w:pPr>
      <w:r w:rsidRPr="00511EA9">
        <w:t>Приложение к решению</w:t>
      </w:r>
    </w:p>
    <w:p w:rsidR="002D5B5B" w:rsidRPr="00511EA9" w:rsidRDefault="002D5B5B" w:rsidP="002D5B5B">
      <w:pPr>
        <w:ind w:firstLine="567"/>
        <w:jc w:val="right"/>
      </w:pPr>
      <w:r w:rsidRPr="00511EA9">
        <w:t>Совета народных депутатов</w:t>
      </w:r>
    </w:p>
    <w:p w:rsidR="002D5B5B" w:rsidRPr="00511EA9" w:rsidRDefault="002D5B5B" w:rsidP="002D5B5B">
      <w:pPr>
        <w:ind w:firstLine="567"/>
        <w:jc w:val="right"/>
      </w:pPr>
      <w:r w:rsidRPr="00511EA9">
        <w:t>Юргинского муниципального района</w:t>
      </w:r>
    </w:p>
    <w:p w:rsidR="002D5B5B" w:rsidRPr="00511EA9" w:rsidRDefault="000462DE" w:rsidP="002D5B5B">
      <w:pPr>
        <w:ind w:firstLine="567"/>
        <w:jc w:val="right"/>
      </w:pPr>
      <w:r>
        <w:t>о</w:t>
      </w:r>
      <w:r w:rsidR="002D5B5B" w:rsidRPr="00511EA9">
        <w:t>т</w:t>
      </w:r>
      <w:r>
        <w:t xml:space="preserve"> 26.05.2016г. №</w:t>
      </w:r>
      <w:r w:rsidR="00440A8D">
        <w:t>2</w:t>
      </w:r>
      <w:r w:rsidR="00F7078E">
        <w:t>5</w:t>
      </w:r>
      <w:r>
        <w:t xml:space="preserve"> -НПА</w:t>
      </w:r>
      <w:r w:rsidR="002D5B5B" w:rsidRPr="00511EA9">
        <w:t xml:space="preserve"> </w:t>
      </w:r>
    </w:p>
    <w:p w:rsidR="002D5B5B" w:rsidRPr="00511EA9" w:rsidRDefault="002D5B5B" w:rsidP="002D5B5B">
      <w:pPr>
        <w:ind w:firstLine="567"/>
        <w:jc w:val="both"/>
      </w:pPr>
    </w:p>
    <w:p w:rsidR="002D5B5B" w:rsidRPr="00511EA9" w:rsidRDefault="002D5B5B" w:rsidP="002D5B5B">
      <w:pPr>
        <w:ind w:firstLine="567"/>
        <w:jc w:val="center"/>
      </w:pPr>
      <w:r>
        <w:t>Изменения и дополнения</w:t>
      </w:r>
    </w:p>
    <w:p w:rsidR="002D5B5B" w:rsidRPr="00511EA9" w:rsidRDefault="002D5B5B" w:rsidP="002D5B5B">
      <w:pPr>
        <w:ind w:firstLine="567"/>
        <w:jc w:val="both"/>
      </w:pPr>
      <w:r>
        <w:t xml:space="preserve">к Соглашению </w:t>
      </w:r>
      <w:r w:rsidRPr="00511EA9">
        <w:t>о передаче администрацией ____________сельского поселения осуществления части своих полномочий администрации Юргинского муниципального района</w:t>
      </w:r>
    </w:p>
    <w:p w:rsidR="002D5B5B" w:rsidRPr="00511EA9" w:rsidRDefault="002D5B5B" w:rsidP="002D5B5B">
      <w:pPr>
        <w:ind w:firstLine="567"/>
        <w:jc w:val="both"/>
      </w:pPr>
    </w:p>
    <w:p w:rsidR="002D5B5B" w:rsidRPr="00511EA9" w:rsidRDefault="002D5B5B" w:rsidP="002D5B5B">
      <w:pPr>
        <w:ind w:firstLine="567"/>
        <w:jc w:val="both"/>
      </w:pPr>
      <w:r w:rsidRPr="00511EA9">
        <w:t>г. Юрга</w:t>
      </w:r>
      <w:r w:rsidRPr="00511EA9">
        <w:tab/>
      </w:r>
      <w:r w:rsidRPr="00511EA9">
        <w:tab/>
      </w:r>
      <w:r w:rsidRPr="00511EA9">
        <w:tab/>
      </w:r>
      <w:r w:rsidRPr="00511EA9">
        <w:tab/>
      </w:r>
      <w:r w:rsidRPr="00511EA9">
        <w:tab/>
      </w:r>
      <w:r w:rsidRPr="00511EA9">
        <w:tab/>
      </w:r>
      <w:r w:rsidRPr="00511EA9">
        <w:tab/>
        <w:t>«___»____________20__г.</w:t>
      </w:r>
    </w:p>
    <w:p w:rsidR="002D5B5B" w:rsidRPr="00511EA9" w:rsidRDefault="002D5B5B" w:rsidP="002D5B5B">
      <w:pPr>
        <w:ind w:firstLine="567"/>
        <w:jc w:val="both"/>
      </w:pPr>
    </w:p>
    <w:p w:rsidR="002D5B5B" w:rsidRPr="00511EA9" w:rsidRDefault="002D5B5B" w:rsidP="002D5B5B">
      <w:pPr>
        <w:autoSpaceDE w:val="0"/>
        <w:autoSpaceDN w:val="0"/>
        <w:adjustRightInd w:val="0"/>
        <w:ind w:firstLine="567"/>
        <w:jc w:val="both"/>
      </w:pPr>
      <w:r w:rsidRPr="00511EA9">
        <w:t xml:space="preserve">Администрация ________________ сельского поселения, именуемая в дальнейшем «Администрация поселения», в лице главы ____________ сельского поселения_________________________, действующего на основании Устава сельского поселения, с одной стороны, и администрация Юргинского муниципального района, именуемая в дальнейшем «Администрация района», в лице главы Юргинского муниципального района </w:t>
      </w:r>
      <w:proofErr w:type="spellStart"/>
      <w:r w:rsidRPr="00511EA9">
        <w:t>Гордейчик</w:t>
      </w:r>
      <w:proofErr w:type="spellEnd"/>
      <w:r w:rsidRPr="00511EA9">
        <w:t xml:space="preserve"> Александра Васильевича, действующего на основании Устава Юргинского муниципального района, с другой стороны, именуемые в дальнейшем Стороны, руководствуясь п.4 </w:t>
      </w:r>
      <w:hyperlink r:id="rId6" w:history="1">
        <w:r w:rsidRPr="00511EA9">
          <w:t>ст.15</w:t>
        </w:r>
      </w:hyperlink>
      <w:r w:rsidRPr="00511EA9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11EA9">
          <w:t>2003 г</w:t>
        </w:r>
      </w:smartTag>
      <w:r w:rsidRPr="00511EA9">
        <w:t xml:space="preserve">. №131-ФЗ «Об общих принципах организации местного самоуправления в Российской Федерации», Уставом муниципального образования – «____________ сельское поселение», Уставом муниципального образования </w:t>
      </w:r>
      <w:proofErr w:type="spellStart"/>
      <w:r w:rsidRPr="00511EA9">
        <w:t>Юргинский</w:t>
      </w:r>
      <w:proofErr w:type="spellEnd"/>
      <w:r w:rsidRPr="00511EA9">
        <w:t xml:space="preserve"> муниципальный район, решением ___________ сельского Совета народных депутатов от ___________№____ «О передаче осуществления части полномочий органам местного самоуправления Юргинского муниципального района», решением Совета народных депутатов Юргинского муниципального района от _________№___ «О принятии части полномочий органами местного самоуправления Юргинского муниципально</w:t>
      </w:r>
      <w:r>
        <w:t>го района», заключили настоящие Изменения и дополнения к  соглашению</w:t>
      </w:r>
      <w:r w:rsidRPr="00511EA9">
        <w:t xml:space="preserve"> о нижеследующем:</w:t>
      </w:r>
    </w:p>
    <w:p w:rsidR="002D5B5B" w:rsidRDefault="002D5B5B" w:rsidP="002D5B5B">
      <w:pPr>
        <w:ind w:firstLine="567"/>
        <w:jc w:val="both"/>
      </w:pPr>
      <w:r>
        <w:t>1. Раздел 2 «</w:t>
      </w:r>
      <w:r w:rsidRPr="00511EA9">
        <w:t>Перечень полномочий, подлежащих передаче</w:t>
      </w:r>
      <w:r>
        <w:t>» дополнить пунктом 2.10 в следующей редакции:</w:t>
      </w:r>
    </w:p>
    <w:p w:rsidR="002D5B5B" w:rsidRDefault="002D5B5B" w:rsidP="002D5B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«</w:t>
      </w:r>
      <w:r w:rsidRPr="00430499">
        <w:rPr>
          <w:rFonts w:ascii="Times New Roman" w:hAnsi="Times New Roman" w:cs="Times New Roman"/>
        </w:rPr>
        <w:t>2.10.</w:t>
      </w:r>
      <w:r>
        <w:t xml:space="preserve"> </w:t>
      </w:r>
      <w:r w:rsidRPr="00430499">
        <w:rPr>
          <w:rFonts w:ascii="Times New Roman" w:hAnsi="Times New Roman" w:cs="Times New Roman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B97077">
        <w:rPr>
          <w:rFonts w:ascii="Times New Roman" w:hAnsi="Times New Roman" w:cs="Times New Roman"/>
        </w:rPr>
        <w:t xml:space="preserve">с </w:t>
      </w:r>
      <w:hyperlink r:id="rId7" w:history="1">
        <w:r w:rsidRPr="00B97077">
          <w:rPr>
            <w:rFonts w:ascii="Times New Roman" w:hAnsi="Times New Roman" w:cs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Федерации, в части:</w:t>
      </w:r>
    </w:p>
    <w:p w:rsidR="002D5B5B" w:rsidRPr="00430499" w:rsidRDefault="002D5B5B" w:rsidP="002D5B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0499">
        <w:rPr>
          <w:rFonts w:ascii="Times New Roman" w:hAnsi="Times New Roman" w:cs="Times New Roman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</w:rPr>
        <w:t>.»</w:t>
      </w:r>
    </w:p>
    <w:p w:rsidR="002D5B5B" w:rsidRDefault="002D5B5B" w:rsidP="002D5B5B">
      <w:pPr>
        <w:ind w:firstLine="567"/>
        <w:jc w:val="both"/>
      </w:pPr>
    </w:p>
    <w:p w:rsidR="002D5B5B" w:rsidRDefault="002D5B5B" w:rsidP="002D5B5B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11EA9">
        <w:rPr>
          <w:sz w:val="24"/>
          <w:szCs w:val="24"/>
        </w:rPr>
        <w:t>. По всем вопросам, не урегулированным настоящим Соглашением, Стороны руководствуют</w:t>
      </w:r>
      <w:r>
        <w:rPr>
          <w:sz w:val="24"/>
          <w:szCs w:val="24"/>
        </w:rPr>
        <w:t>ся действующим Соглашением</w:t>
      </w:r>
      <w:r w:rsidRPr="00511EA9">
        <w:rPr>
          <w:sz w:val="24"/>
          <w:szCs w:val="24"/>
        </w:rPr>
        <w:t>.</w:t>
      </w:r>
    </w:p>
    <w:p w:rsidR="002D5B5B" w:rsidRPr="00511EA9" w:rsidRDefault="002D5B5B" w:rsidP="002D5B5B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2D5B5B" w:rsidRPr="00511EA9" w:rsidRDefault="002D5B5B" w:rsidP="002D5B5B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11EA9">
        <w:rPr>
          <w:sz w:val="24"/>
          <w:szCs w:val="24"/>
        </w:rPr>
        <w:t xml:space="preserve">. Настоящее соглашения составлено в </w:t>
      </w:r>
      <w:r>
        <w:rPr>
          <w:sz w:val="24"/>
          <w:szCs w:val="24"/>
        </w:rPr>
        <w:t>двух</w:t>
      </w:r>
      <w:r w:rsidRPr="00511EA9">
        <w:rPr>
          <w:sz w:val="24"/>
          <w:szCs w:val="24"/>
        </w:rPr>
        <w:t xml:space="preserve"> экземплярах для каждой из Сторон.</w:t>
      </w:r>
    </w:p>
    <w:p w:rsidR="002D5B5B" w:rsidRDefault="002D5B5B" w:rsidP="002D5B5B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2D5B5B" w:rsidRPr="00511EA9" w:rsidRDefault="002D5B5B" w:rsidP="002D5B5B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11EA9">
        <w:rPr>
          <w:sz w:val="24"/>
          <w:szCs w:val="24"/>
        </w:rPr>
        <w:t>. Реквизиты и подписи сторон</w:t>
      </w:r>
    </w:p>
    <w:p w:rsidR="002D5B5B" w:rsidRPr="00511EA9" w:rsidRDefault="002D5B5B" w:rsidP="002D5B5B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2D5B5B" w:rsidRPr="00511EA9" w:rsidRDefault="002D5B5B" w:rsidP="002D5B5B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511EA9">
        <w:rPr>
          <w:sz w:val="24"/>
          <w:szCs w:val="24"/>
        </w:rPr>
        <w:t>Администрация поселения</w:t>
      </w:r>
      <w:r w:rsidRPr="00511EA9">
        <w:rPr>
          <w:sz w:val="24"/>
          <w:szCs w:val="24"/>
        </w:rPr>
        <w:tab/>
      </w:r>
      <w:r w:rsidRPr="00511EA9">
        <w:rPr>
          <w:sz w:val="24"/>
          <w:szCs w:val="24"/>
        </w:rPr>
        <w:tab/>
      </w:r>
      <w:r w:rsidRPr="00511EA9">
        <w:rPr>
          <w:sz w:val="24"/>
          <w:szCs w:val="24"/>
        </w:rPr>
        <w:tab/>
      </w:r>
      <w:r w:rsidRPr="00511EA9">
        <w:rPr>
          <w:sz w:val="24"/>
          <w:szCs w:val="24"/>
        </w:rPr>
        <w:tab/>
        <w:t>Администрация района</w:t>
      </w:r>
    </w:p>
    <w:p w:rsidR="002D5B5B" w:rsidRDefault="002D5B5B" w:rsidP="002D5B5B">
      <w:pPr>
        <w:ind w:firstLine="567"/>
        <w:jc w:val="both"/>
      </w:pPr>
      <w:r w:rsidRPr="00511EA9">
        <w:t>глава _____________</w:t>
      </w:r>
      <w:r w:rsidRPr="00511EA9">
        <w:tab/>
      </w:r>
      <w:r w:rsidRPr="00511EA9">
        <w:tab/>
      </w:r>
      <w:r w:rsidRPr="00511EA9">
        <w:tab/>
      </w:r>
      <w:r w:rsidRPr="00511EA9">
        <w:tab/>
      </w:r>
      <w:r w:rsidRPr="00511EA9">
        <w:tab/>
        <w:t>глава Юргинского</w:t>
      </w:r>
    </w:p>
    <w:p w:rsidR="002D5B5B" w:rsidRPr="00511EA9" w:rsidRDefault="002D5B5B" w:rsidP="002D5B5B">
      <w:pPr>
        <w:ind w:firstLine="567"/>
        <w:jc w:val="both"/>
      </w:pPr>
      <w:r w:rsidRPr="00511EA9">
        <w:t>сельского поселения</w:t>
      </w:r>
      <w:r w:rsidRPr="00511EA9">
        <w:tab/>
      </w:r>
      <w:r w:rsidRPr="00511EA9">
        <w:tab/>
        <w:t xml:space="preserve"> </w:t>
      </w:r>
      <w:r w:rsidRPr="00511EA9">
        <w:tab/>
      </w:r>
      <w:r w:rsidRPr="00511EA9">
        <w:tab/>
      </w:r>
      <w:r w:rsidRPr="00511EA9">
        <w:tab/>
        <w:t>муниципального района</w:t>
      </w:r>
    </w:p>
    <w:p w:rsidR="002D5B5B" w:rsidRPr="00511EA9" w:rsidRDefault="002D5B5B" w:rsidP="002D5B5B">
      <w:pPr>
        <w:ind w:firstLine="567"/>
        <w:jc w:val="both"/>
      </w:pPr>
      <w:r w:rsidRPr="00511EA9">
        <w:lastRenderedPageBreak/>
        <w:t xml:space="preserve">_______________ </w:t>
      </w:r>
      <w:r w:rsidRPr="00511EA9">
        <w:tab/>
        <w:t xml:space="preserve"> </w:t>
      </w:r>
      <w:r w:rsidRPr="00511EA9">
        <w:tab/>
      </w:r>
      <w:r w:rsidRPr="00511EA9">
        <w:tab/>
      </w:r>
      <w:r w:rsidRPr="00511EA9">
        <w:tab/>
      </w:r>
      <w:r w:rsidRPr="00511EA9">
        <w:tab/>
      </w:r>
      <w:r w:rsidRPr="00511EA9">
        <w:tab/>
        <w:t xml:space="preserve">__________ </w:t>
      </w:r>
      <w:proofErr w:type="spellStart"/>
      <w:r w:rsidRPr="00511EA9">
        <w:t>А.В.Гордейчик</w:t>
      </w:r>
      <w:proofErr w:type="spellEnd"/>
    </w:p>
    <w:p w:rsidR="002D5B5B" w:rsidRDefault="002D5B5B" w:rsidP="00113B55"/>
    <w:sectPr w:rsidR="002D5B5B" w:rsidSect="0065535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343A"/>
    <w:rsid w:val="0003658C"/>
    <w:rsid w:val="000437FA"/>
    <w:rsid w:val="00045E50"/>
    <w:rsid w:val="000462DE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13B55"/>
    <w:rsid w:val="0011745C"/>
    <w:rsid w:val="001229D5"/>
    <w:rsid w:val="001259D8"/>
    <w:rsid w:val="00132EDA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31D4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67B2"/>
    <w:rsid w:val="0021721A"/>
    <w:rsid w:val="00220476"/>
    <w:rsid w:val="00221F5C"/>
    <w:rsid w:val="002320D2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D5B5B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3668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0A8D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B3CB3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55355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F153C"/>
    <w:rsid w:val="007F52DF"/>
    <w:rsid w:val="008010C2"/>
    <w:rsid w:val="008028B3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09B9"/>
    <w:rsid w:val="00A02A90"/>
    <w:rsid w:val="00A06ED5"/>
    <w:rsid w:val="00A074D1"/>
    <w:rsid w:val="00A07595"/>
    <w:rsid w:val="00A07FC8"/>
    <w:rsid w:val="00A16B05"/>
    <w:rsid w:val="00A20FE0"/>
    <w:rsid w:val="00A24380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97077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869ED"/>
    <w:rsid w:val="00CA01E2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66DA5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A6A5D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199E"/>
    <w:rsid w:val="00F4344C"/>
    <w:rsid w:val="00F45A06"/>
    <w:rsid w:val="00F50047"/>
    <w:rsid w:val="00F50FDC"/>
    <w:rsid w:val="00F53290"/>
    <w:rsid w:val="00F557FD"/>
    <w:rsid w:val="00F55D1A"/>
    <w:rsid w:val="00F619A5"/>
    <w:rsid w:val="00F64749"/>
    <w:rsid w:val="00F6521E"/>
    <w:rsid w:val="00F67411"/>
    <w:rsid w:val="00F7078E"/>
    <w:rsid w:val="00F70833"/>
    <w:rsid w:val="00F72ACF"/>
    <w:rsid w:val="00F767BB"/>
    <w:rsid w:val="00F83D05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B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B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195F853896B0745E2718E6E3D2408217663083C7ED10DAB76C2018676C767477A85712A6E68C22gF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A5AEF04144818FB4EBC0E5FA4A28A5BFB3BDD7F61EF5796527A839461232C2CBA34B4CD47206D42b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5317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consultantplus://offline/ref=18195F853896B0745E2718E6E3D2408217663083C7ED10DAB76C2018676C767477A85712A6E68C22gFrEB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2015-12-16T02:14:00Z</cp:lastPrinted>
  <dcterms:created xsi:type="dcterms:W3CDTF">2016-06-03T06:46:00Z</dcterms:created>
  <dcterms:modified xsi:type="dcterms:W3CDTF">2016-06-03T06:46:00Z</dcterms:modified>
</cp:coreProperties>
</file>