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4D3" w:rsidRPr="00347820" w:rsidRDefault="00347820">
      <w:pPr>
        <w:tabs>
          <w:tab w:val="center" w:pos="7229"/>
        </w:tabs>
        <w:ind w:left="5529"/>
        <w:rPr>
          <w:rFonts w:cs="Times New Roman"/>
          <w:bCs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 w:rsidRPr="00347820">
        <w:rPr>
          <w:rFonts w:cs="Times New Roman"/>
          <w:bCs/>
          <w:sz w:val="24"/>
          <w:szCs w:val="24"/>
        </w:rPr>
        <w:t>ПРОЕКТ</w:t>
      </w:r>
    </w:p>
    <w:p w:rsidR="00347820" w:rsidRDefault="00347820">
      <w:pPr>
        <w:tabs>
          <w:tab w:val="center" w:pos="7229"/>
        </w:tabs>
        <w:ind w:left="5529"/>
        <w:rPr>
          <w:rFonts w:cs="Times New Roman"/>
          <w:b/>
          <w:bCs/>
          <w:sz w:val="24"/>
          <w:szCs w:val="24"/>
        </w:rPr>
      </w:pPr>
    </w:p>
    <w:p w:rsidR="004814D3" w:rsidRDefault="00347820">
      <w:pPr>
        <w:tabs>
          <w:tab w:val="center" w:pos="7229"/>
        </w:tabs>
        <w:ind w:left="5529"/>
        <w:jc w:val="right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bCs/>
          <w:sz w:val="32"/>
          <w:szCs w:val="32"/>
        </w:rPr>
        <w:t>Приложение</w:t>
      </w:r>
    </w:p>
    <w:p w:rsidR="004814D3" w:rsidRDefault="00347820">
      <w:pPr>
        <w:ind w:left="5216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Times New Roman"/>
          <w:b/>
          <w:bCs/>
          <w:sz w:val="32"/>
          <w:szCs w:val="32"/>
        </w:rPr>
        <w:t>к постановлению администрации Юргинского муниципального округа</w:t>
      </w:r>
    </w:p>
    <w:p w:rsidR="004814D3" w:rsidRDefault="00347820">
      <w:pPr>
        <w:ind w:left="5529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Times New Roman"/>
          <w:b/>
          <w:bCs/>
          <w:sz w:val="32"/>
          <w:szCs w:val="32"/>
        </w:rPr>
        <w:t>от__________№_______</w:t>
      </w:r>
    </w:p>
    <w:p w:rsidR="004814D3" w:rsidRDefault="004814D3">
      <w:pPr>
        <w:pStyle w:val="StandardWW"/>
        <w:jc w:val="center"/>
        <w:rPr>
          <w:rFonts w:ascii="Arial" w:eastAsia="Courier New" w:hAnsi="Arial"/>
          <w:color w:val="000000"/>
          <w:sz w:val="24"/>
          <w:szCs w:val="24"/>
          <w:lang w:val="ru-RU"/>
        </w:rPr>
      </w:pPr>
    </w:p>
    <w:p w:rsidR="004814D3" w:rsidRDefault="004814D3">
      <w:pPr>
        <w:pStyle w:val="StandardWW"/>
        <w:jc w:val="center"/>
        <w:rPr>
          <w:rFonts w:ascii="Arial" w:eastAsia="Courier New" w:hAnsi="Arial"/>
          <w:color w:val="000000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ind w:firstLine="709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МУНИЦИПАЛЬНАЯ ПРОГРАММА</w:t>
      </w:r>
    </w:p>
    <w:p w:rsidR="004814D3" w:rsidRPr="00347820" w:rsidRDefault="00347820">
      <w:pPr>
        <w:pStyle w:val="StandardWW"/>
        <w:ind w:firstLine="709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«Защита населения и территории Юргинского муниципального округа</w:t>
      </w:r>
    </w:p>
    <w:p w:rsidR="004814D3" w:rsidRPr="00347820" w:rsidRDefault="00347820">
      <w:pPr>
        <w:pStyle w:val="StandardWW"/>
        <w:ind w:firstLine="709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 на водных объектах на 2027 год и на плановый период 2028 и 2029 годов»</w:t>
      </w:r>
    </w:p>
    <w:p w:rsidR="004814D3" w:rsidRDefault="004814D3">
      <w:pPr>
        <w:pStyle w:val="StandardWW"/>
        <w:ind w:firstLine="709"/>
        <w:jc w:val="center"/>
        <w:rPr>
          <w:rFonts w:ascii="Arial" w:hAnsi="Arial"/>
          <w:b/>
          <w:sz w:val="32"/>
          <w:szCs w:val="32"/>
          <w:lang w:val="ru-RU"/>
        </w:rPr>
      </w:pPr>
    </w:p>
    <w:p w:rsidR="004814D3" w:rsidRPr="00347820" w:rsidRDefault="00347820">
      <w:pPr>
        <w:pStyle w:val="StandardWW"/>
        <w:widowControl w:val="0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Стратегические приоритеты муниципальной программы</w:t>
      </w:r>
      <w:r>
        <w:rPr>
          <w:rFonts w:ascii="Arial" w:hAnsi="Arial"/>
          <w:sz w:val="32"/>
          <w:szCs w:val="32"/>
          <w:lang w:val="ru-RU"/>
        </w:rPr>
        <w:t xml:space="preserve"> </w:t>
      </w:r>
      <w:r>
        <w:rPr>
          <w:rFonts w:ascii="Arial" w:eastAsia="Courier New" w:hAnsi="Arial"/>
          <w:b/>
          <w:color w:val="000000"/>
          <w:sz w:val="32"/>
          <w:szCs w:val="32"/>
          <w:lang w:val="ru-RU"/>
        </w:rPr>
        <w:t>Юргинского муниципального округа</w:t>
      </w:r>
      <w:r>
        <w:rPr>
          <w:rFonts w:ascii="Arial" w:eastAsia="Courier New" w:hAnsi="Arial"/>
          <w:color w:val="000000"/>
          <w:sz w:val="32"/>
          <w:szCs w:val="32"/>
          <w:lang w:val="ru-RU"/>
        </w:rPr>
        <w:t xml:space="preserve"> «</w:t>
      </w:r>
      <w:r>
        <w:rPr>
          <w:rFonts w:ascii="Arial" w:hAnsi="Arial"/>
          <w:b/>
          <w:sz w:val="32"/>
          <w:szCs w:val="32"/>
          <w:lang w:val="ru-RU"/>
        </w:rPr>
        <w:t>Защита населения и территории Юргинского муниципального округа</w:t>
      </w:r>
    </w:p>
    <w:p w:rsidR="004814D3" w:rsidRPr="00347820" w:rsidRDefault="00347820">
      <w:pPr>
        <w:pStyle w:val="StandardWW"/>
        <w:widowControl w:val="0"/>
        <w:jc w:val="center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2027 год и на плановый период 2028 и 2029 годов</w:t>
      </w:r>
      <w:r>
        <w:rPr>
          <w:rFonts w:ascii="Arial" w:hAnsi="Arial"/>
          <w:b/>
          <w:sz w:val="24"/>
          <w:szCs w:val="24"/>
          <w:lang w:val="ru-RU"/>
        </w:rPr>
        <w:t>»</w:t>
      </w:r>
    </w:p>
    <w:p w:rsidR="004814D3" w:rsidRDefault="004814D3">
      <w:pPr>
        <w:pStyle w:val="StandardWW"/>
        <w:widowControl w:val="0"/>
        <w:jc w:val="center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ind w:firstLine="709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1. Оценка текущего состояния соответствующей сферы</w:t>
      </w:r>
    </w:p>
    <w:p w:rsidR="004814D3" w:rsidRPr="00347820" w:rsidRDefault="00347820">
      <w:pPr>
        <w:pStyle w:val="StandardWW"/>
        <w:ind w:firstLine="709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социально-экономического развития Юргинского муниципального округа</w:t>
      </w:r>
    </w:p>
    <w:p w:rsidR="004814D3" w:rsidRDefault="004814D3">
      <w:pPr>
        <w:pStyle w:val="StandardWW"/>
        <w:ind w:firstLine="709"/>
        <w:jc w:val="center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Угрозу безопасности населения, территории, объектов социального назначения Юргинского муниципального округа могут содержать возникающие чрезвычайные ситуации природного и техногенного характера. </w:t>
      </w:r>
      <w:r>
        <w:rPr>
          <w:rFonts w:ascii="Arial" w:hAnsi="Arial"/>
          <w:color w:val="000000"/>
          <w:sz w:val="24"/>
          <w:szCs w:val="24"/>
          <w:lang w:val="ru-RU"/>
        </w:rPr>
        <w:t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округа.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Природные чрезвычайные ситуации могут сложиться в результате опасных природных явлений: весеннего половодья, природных пожаров, ураганов, обильных снегопадов, сильных морозов,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lastRenderedPageBreak/>
        <w:t>Источниками техногенных чрезвычайных ситуаций в округе могут являться аварии на потенциально опасных объектах, дорожно-транспортные происшествия, аварии на железнодорожном транспорте, аварии в системе жизнеобеспечения.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На территории округа расположено два потенциально опасных объекта:</w:t>
      </w:r>
      <w:r>
        <w:rPr>
          <w:rFonts w:ascii="Arial" w:hAnsi="Arial"/>
          <w:sz w:val="24"/>
          <w:szCs w:val="24"/>
          <w:lang w:val="ru-RU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трансгаз Томск».</w:t>
      </w:r>
      <w:r>
        <w:rPr>
          <w:rFonts w:ascii="Arial" w:hAnsi="Arial"/>
          <w:spacing w:val="-10"/>
          <w:sz w:val="24"/>
          <w:szCs w:val="24"/>
          <w:lang w:val="ru-RU"/>
        </w:rPr>
        <w:t xml:space="preserve"> Наличие на территории округа потенциально опасных объектов, создает возможность возникновения взрывов и пожаров.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По территории округа проходит автотрасса федерального значения «Новосибирск – Иркутск» с подъездом к г. Томск. Загруженность автотрассы и оживленное движение, представляют немалый риск возникновения дорожно-транспортных происшествий необходимости предоставления экстренной помощи большому количеству пострадавших.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Территорию округа также пересекают транссибирская железнодорожная магистраль, железнодорожная магистраль Новосибирск – Красноярск и железнодорожная ветка Юрга – Топки.</w:t>
      </w:r>
      <w:r>
        <w:rPr>
          <w:rFonts w:ascii="Arial" w:hAnsi="Arial"/>
          <w:spacing w:val="-11"/>
          <w:sz w:val="24"/>
          <w:szCs w:val="24"/>
          <w:lang w:val="ru-RU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котельного оборудования</w:t>
      </w:r>
      <w:r>
        <w:rPr>
          <w:rFonts w:ascii="Arial" w:hAnsi="Arial"/>
          <w:i/>
          <w:sz w:val="24"/>
          <w:szCs w:val="24"/>
          <w:lang w:val="ru-RU"/>
        </w:rPr>
        <w:t>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</w:t>
      </w:r>
      <w:r>
        <w:rPr>
          <w:rFonts w:ascii="Arial" w:hAnsi="Arial"/>
          <w:sz w:val="24"/>
          <w:szCs w:val="24"/>
          <w:lang w:val="ru-RU"/>
        </w:rPr>
        <w:br/>
        <w:t xml:space="preserve">в минимальные сроки локализовать чрезвычайную ситуацию, уменьшить масштабы </w:t>
      </w:r>
      <w:r>
        <w:rPr>
          <w:rFonts w:ascii="Arial" w:hAnsi="Arial"/>
          <w:sz w:val="24"/>
          <w:szCs w:val="24"/>
          <w:lang w:val="ru-RU"/>
        </w:rPr>
        <w:br/>
        <w:t>ее последствий и решить главную задачу – спасти и организовать первоочередное жизнеобеспечение пострадавших.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Наибольшую угрозу для населения Юргинского муниципального округа представляют природные чрезвычайные ситуации, обусловленные пожарами. </w:t>
      </w:r>
      <w:r>
        <w:rPr>
          <w:rFonts w:ascii="Arial" w:hAnsi="Arial"/>
          <w:color w:val="000000"/>
          <w:sz w:val="24"/>
          <w:szCs w:val="24"/>
          <w:lang w:val="ru-RU"/>
        </w:rPr>
        <w:t xml:space="preserve">Обширная территория округа расположена в лесной зоне. Природные пожары кроме прямого ущерба окружающей среде угрожают населенным пунктам. В очагах природных пожаров могут оказаться шесть населенных пунктов Юргинского муниципального округа,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 его уже внутри населенных пунктов. </w:t>
      </w:r>
      <w:r>
        <w:rPr>
          <w:rFonts w:ascii="Arial" w:hAnsi="Arial"/>
          <w:sz w:val="24"/>
          <w:szCs w:val="24"/>
          <w:lang w:val="ru-RU"/>
        </w:rPr>
        <w:t xml:space="preserve">В данных населенных пунктах округа остро стоит вопрос своевременного оповещения всего населения, в случае возникновения лесных пожаров. Особую </w:t>
      </w:r>
      <w:r>
        <w:rPr>
          <w:rFonts w:ascii="Arial" w:hAnsi="Arial"/>
          <w:color w:val="000000"/>
          <w:sz w:val="24"/>
          <w:szCs w:val="24"/>
          <w:lang w:val="ru-RU"/>
        </w:rPr>
        <w:t>озабоченность вызывает противопожарная безопасность объектов в территориально удаленных населенных пунктах. Значительная удаленность от пожарной части усугубляет противопожарную защиту этих населенных пунктов.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eastAsia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В целях пожаротушения во всех населенных пунктах округа должны быть созданы условия для забора в любое время года воды из источников наружного водоснабжения 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с сухой растительностью.</w:t>
      </w:r>
    </w:p>
    <w:p w:rsidR="004814D3" w:rsidRPr="00347820" w:rsidRDefault="00347820">
      <w:pPr>
        <w:pStyle w:val="StandardWW"/>
        <w:shd w:val="clear" w:color="auto" w:fill="FFFFFF"/>
        <w:tabs>
          <w:tab w:val="left" w:pos="709"/>
        </w:tabs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lastRenderedPageBreak/>
        <w:t xml:space="preserve"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 что приводит к нарушениям ими требований пожарной безопасности </w:t>
      </w:r>
      <w:r>
        <w:rPr>
          <w:rFonts w:ascii="Arial" w:hAnsi="Arial"/>
          <w:color w:val="000000"/>
          <w:sz w:val="24"/>
          <w:szCs w:val="24"/>
          <w:lang w:val="ru-RU"/>
        </w:rPr>
        <w:br/>
        <w:t xml:space="preserve">и в дальнейшем к возникновению пожаров, загораний, происходящих в большинстве своем по причине так называемого «человеческого фактора». Необходимо повышать эффективность обучения населения нормам и правилам обеспечения пожарной безопасности. </w:t>
      </w:r>
      <w:r>
        <w:rPr>
          <w:rFonts w:ascii="Arial" w:hAnsi="Arial"/>
          <w:sz w:val="24"/>
          <w:szCs w:val="24"/>
          <w:lang w:val="ru-RU"/>
        </w:rPr>
        <w:t>Самыми незащищенными в плане пожарной безопасности являются престарелые одинокие граждане, инвалиды, социально–разложившиеся личности.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Основными причинами пожаров является:</w:t>
      </w:r>
      <w:r>
        <w:rPr>
          <w:rFonts w:ascii="Arial" w:hAnsi="Arial"/>
          <w:color w:val="000000"/>
          <w:sz w:val="24"/>
          <w:szCs w:val="24"/>
          <w:lang w:val="ru-RU"/>
        </w:rPr>
        <w:t xml:space="preserve"> неправильное устройство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и эксплуатация электрооборудования, неосторожное обращение с огнем, причины связанные с печным отоплением, неосторожное обращение с огнем при курении.</w:t>
      </w:r>
    </w:p>
    <w:p w:rsidR="004814D3" w:rsidRPr="00347820" w:rsidRDefault="00347820">
      <w:pPr>
        <w:pStyle w:val="StandardWW"/>
        <w:shd w:val="clear" w:color="auto" w:fill="FFFFFF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>
        <w:rPr>
          <w:rFonts w:ascii="Arial" w:hAnsi="Arial"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Необходимо</w:t>
      </w:r>
      <w:r>
        <w:rPr>
          <w:rFonts w:ascii="Arial" w:hAnsi="Arial"/>
          <w:color w:val="000000"/>
          <w:sz w:val="24"/>
          <w:szCs w:val="24"/>
          <w:lang w:val="ru-RU"/>
        </w:rPr>
        <w:t xml:space="preserve"> уделить особое внимание мероприятиям по организации деятельности добровольных пожарных команд (ДПК). Создание полноценных, обученных и оснащенных добровольных пожарных команд, обеспечение их </w:t>
      </w:r>
      <w:r>
        <w:rPr>
          <w:rFonts w:ascii="Arial" w:hAnsi="Arial"/>
          <w:sz w:val="24"/>
          <w:szCs w:val="24"/>
          <w:lang w:val="ru-RU"/>
        </w:rPr>
        <w:t>необходимым пожарно-техническим вооружением и оборудованием</w:t>
      </w:r>
      <w:r>
        <w:rPr>
          <w:rFonts w:ascii="Arial" w:hAnsi="Arial"/>
          <w:color w:val="000000"/>
          <w:sz w:val="24"/>
          <w:szCs w:val="24"/>
          <w:lang w:val="ru-RU"/>
        </w:rPr>
        <w:t xml:space="preserve"> позволит более эффективно бороться с природными пожарами, пожарами в жилом секторе поселений и позволит значительно повысить безопасность жителей округа. При этом в первую очередь нельзя забывать о безопасности жизни и здоровья самих членов ДПК, которые должны быть застрахованы, привиты от клещевого энцефалита и обеспечены боевой одеждой для борьбы с пожарами.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В муниципальной собственности находятся шесть гидротехнических сооружений (ГТС), расположенных на территории Юргинского муниципального округа. Срок эксплуатации ГТС составляет не менее 40 лет. Отсутствие необходимых средств </w:t>
      </w:r>
      <w:r>
        <w:rPr>
          <w:rFonts w:ascii="Arial" w:hAnsi="Arial"/>
          <w:sz w:val="24"/>
          <w:szCs w:val="24"/>
          <w:lang w:val="ru-RU"/>
        </w:rPr>
        <w:br/>
        <w:t>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являются объектами повышенной опасности, особенно 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к чрезвычайной ситуации на остальных.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В соответствии с требованиями Федерального закона от 21.07.1997 №117-ФЗ </w:t>
      </w:r>
      <w:r>
        <w:rPr>
          <w:rFonts w:ascii="Arial" w:hAnsi="Arial"/>
          <w:sz w:val="24"/>
          <w:szCs w:val="24"/>
          <w:lang w:val="ru-RU"/>
        </w:rPr>
        <w:br/>
        <w:t xml:space="preserve">«О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 </w:t>
      </w:r>
      <w:r>
        <w:rPr>
          <w:rFonts w:ascii="Arial" w:hAnsi="Arial"/>
          <w:sz w:val="24"/>
          <w:szCs w:val="24"/>
          <w:lang w:val="ru-RU"/>
        </w:rPr>
        <w:br/>
        <w:t xml:space="preserve">в результате аварии гидротехнических сооружений, а также организовать проведение регулярного обследования ГТС с целью установления на основании расчета вероятного вреда и оценки состояния ГТС класса опасности и формирования вывода </w:t>
      </w:r>
      <w:r>
        <w:rPr>
          <w:rFonts w:ascii="Arial" w:hAnsi="Arial"/>
          <w:sz w:val="24"/>
          <w:szCs w:val="24"/>
          <w:lang w:val="ru-RU"/>
        </w:rPr>
        <w:br/>
        <w:t>о необходимости декларирования безопасности этих ГТС.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В прошедший период выполнен расчет вероятного вреда ГТС, находящихся </w:t>
      </w:r>
      <w:r>
        <w:rPr>
          <w:rFonts w:ascii="Arial" w:hAnsi="Arial"/>
          <w:sz w:val="24"/>
          <w:szCs w:val="24"/>
          <w:lang w:val="ru-RU"/>
        </w:rPr>
        <w:br/>
        <w:t>в муниципальной собственности. По результатам расчета требуется декларирование безопасности ГТС в районе д. Старый Шалай. Для обеспечения проведения данных мероприятий требуются значительные финансовые средства.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В Юргинском муниципальном округе имеется много водных объектов, которые </w:t>
      </w:r>
      <w:r>
        <w:rPr>
          <w:rFonts w:ascii="Arial" w:hAnsi="Arial"/>
          <w:color w:val="000000"/>
          <w:sz w:val="24"/>
          <w:szCs w:val="24"/>
          <w:lang w:val="ru-RU"/>
        </w:rPr>
        <w:br/>
        <w:t xml:space="preserve">в летнее время являются необорудованными местами для купания. Несмотря </w:t>
      </w:r>
      <w:r>
        <w:rPr>
          <w:rFonts w:ascii="Arial" w:hAnsi="Arial"/>
          <w:color w:val="000000"/>
          <w:sz w:val="24"/>
          <w:szCs w:val="24"/>
          <w:lang w:val="ru-RU"/>
        </w:rPr>
        <w:br/>
        <w:t xml:space="preserve">на проводимые мероприятия такие как: информирование и оповещение населения </w:t>
      </w:r>
      <w:r>
        <w:rPr>
          <w:rFonts w:ascii="Arial" w:hAnsi="Arial"/>
          <w:color w:val="000000"/>
          <w:sz w:val="24"/>
          <w:szCs w:val="24"/>
          <w:lang w:val="ru-RU"/>
        </w:rPr>
        <w:br/>
      </w:r>
      <w:r>
        <w:rPr>
          <w:rFonts w:ascii="Arial" w:hAnsi="Arial"/>
          <w:color w:val="000000"/>
          <w:sz w:val="24"/>
          <w:szCs w:val="24"/>
          <w:lang w:val="ru-RU"/>
        </w:rPr>
        <w:lastRenderedPageBreak/>
        <w:t>в СМИ о запрете купания в необорудованных местах, о недопущении нахождения детей 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округа остается нестабильной.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eastAsia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>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Практика обеспечения безопасности людей на водных объектах показывает, </w:t>
      </w:r>
      <w:r>
        <w:rPr>
          <w:rFonts w:ascii="Arial" w:hAnsi="Arial"/>
          <w:color w:val="000000"/>
          <w:sz w:val="24"/>
          <w:szCs w:val="24"/>
          <w:lang w:val="ru-RU"/>
        </w:rPr>
        <w:br/>
        <w:t xml:space="preserve">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на водном объекте.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Таким образом, исходя из оценки уровня обеспечения безопасности людей </w:t>
      </w:r>
      <w:r>
        <w:rPr>
          <w:rFonts w:ascii="Arial" w:hAnsi="Arial"/>
          <w:sz w:val="24"/>
          <w:szCs w:val="24"/>
          <w:lang w:val="ru-RU"/>
        </w:rPr>
        <w:br/>
        <w:t>на воде и мест их наиболее массового пребывания у воды в период купального сезона, в настоящее время существует реальная необходимость создания, как минимум одного места массового отдыха населения у воды с организацией там спасательного поста.</w:t>
      </w:r>
    </w:p>
    <w:p w:rsidR="004814D3" w:rsidRPr="00347820" w:rsidRDefault="00347820">
      <w:pPr>
        <w:pStyle w:val="StandardWW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Важной составляющей обеспечения безопасности на воде также являются: информационно-профилактическая работа с населением, работа патрульных групп по обеспечению безопасности на водных объектах.</w:t>
      </w:r>
      <w:r>
        <w:rPr>
          <w:rFonts w:ascii="Arial" w:hAnsi="Arial"/>
          <w:color w:val="000000"/>
          <w:sz w:val="24"/>
          <w:szCs w:val="24"/>
          <w:lang w:val="ru-RU"/>
        </w:rPr>
        <w:t xml:space="preserve"> В целях предотвращения гибели людей на водных объектах, необходимо ежегодно проводить сезонные профилактические мероприятия, устанавливать аншлаги запрещающие купание в неустановленных местах, </w:t>
      </w:r>
      <w:r>
        <w:rPr>
          <w:rFonts w:ascii="Arial" w:hAnsi="Arial"/>
          <w:sz w:val="24"/>
          <w:szCs w:val="24"/>
          <w:lang w:val="ru-RU"/>
        </w:rPr>
        <w:t>оборудовать места для массового отдыха населения у воды, обеспечивать их спасательными постами, средствами для спасения и наглядной агитацией, проводить пропаганду здорового образа жизни и обучение населения правилам безопасного поведения на водоемах.</w:t>
      </w:r>
    </w:p>
    <w:p w:rsidR="004814D3" w:rsidRPr="00347820" w:rsidRDefault="00347820">
      <w:pPr>
        <w:pStyle w:val="StandardWW"/>
        <w:widowControl w:val="0"/>
        <w:ind w:firstLine="540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В условиях усиления террористической угрозы как в мире, так и в нашей стране, сохраняющейся возможности совершения террористических актов в Кемеровской области - Кузбассе и в Юргинском муниципальном округе необходимо принять дополнительные меры по предупреждению чрезвычайных ситуаций, возникающих в результате террористических актов, и локализации их последствий.</w:t>
      </w:r>
    </w:p>
    <w:p w:rsidR="004814D3" w:rsidRPr="00347820" w:rsidRDefault="00347820">
      <w:pPr>
        <w:pStyle w:val="StandardWW"/>
        <w:widowControl w:val="0"/>
        <w:ind w:firstLine="540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Мероприятия муниципальной программы «Защита населения и территории Юргинского муниципального округа от чрезвычайных ситуаций, природного </w:t>
      </w:r>
      <w:r>
        <w:rPr>
          <w:rFonts w:ascii="Arial" w:hAnsi="Arial"/>
          <w:sz w:val="24"/>
          <w:szCs w:val="24"/>
          <w:lang w:val="ru-RU"/>
        </w:rPr>
        <w:br/>
        <w:t xml:space="preserve">и техногенного характера, гражданская оборона, обеспечение пожарной безопасности </w:t>
      </w:r>
      <w:r>
        <w:rPr>
          <w:rFonts w:ascii="Arial" w:hAnsi="Arial"/>
          <w:sz w:val="24"/>
          <w:szCs w:val="24"/>
          <w:lang w:val="ru-RU"/>
        </w:rPr>
        <w:br/>
        <w:t xml:space="preserve">и безопасности людей на водных объектах на 2027 год и на плановый период 2028 </w:t>
      </w:r>
      <w:r>
        <w:rPr>
          <w:rFonts w:ascii="Arial" w:hAnsi="Arial"/>
          <w:sz w:val="24"/>
          <w:szCs w:val="24"/>
          <w:lang w:val="ru-RU"/>
        </w:rPr>
        <w:br/>
        <w:t>и 2029 годов», (далее – муниципальная программа) направлены на дальнейшее развитие наиболее эффективных направлений деятельности по созданию условий для противодействия терроризму; усилению антитеррористической защищенности объектов особой важности, повышенной опасности и жизнеобеспечения, охраны жизни и здоровья граждан, имущества; обеспечению высокого уровня безопасности жизнедеятельности в Юргинском муниципальном округе.</w:t>
      </w:r>
    </w:p>
    <w:p w:rsidR="004814D3" w:rsidRPr="00347820" w:rsidRDefault="00347820">
      <w:pPr>
        <w:pStyle w:val="StandardWW"/>
        <w:widowControl w:val="0"/>
        <w:ind w:firstLine="540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Система обеспечения вызова экстренных оперативных служб по единому номеру "112" на территории Кемеровской области-Кузбасса должна обеспечить информационное взаимодействие органов повседневного управления единой государственной системы предупреждения и ликвидации чрезвычайных ситуаций, в том числе единых дежурно-диспетчерских служб, а также дежурно-диспетчерских служб экстренных оперативных служб, перечень которых определен Правительством Российской Федерации и включает службу пожарной охраны, службу реагирования в чрезвычайных ситуациях, службу полиции, службу скорой медицинской помощи, </w:t>
      </w:r>
      <w:r>
        <w:rPr>
          <w:rFonts w:ascii="Arial" w:hAnsi="Arial"/>
          <w:sz w:val="24"/>
          <w:szCs w:val="24"/>
          <w:lang w:val="ru-RU"/>
        </w:rPr>
        <w:lastRenderedPageBreak/>
        <w:t>аварийную службу газовой сети и службу "Антитеррор".</w:t>
      </w:r>
    </w:p>
    <w:p w:rsidR="004814D3" w:rsidRPr="00347820" w:rsidRDefault="00347820">
      <w:pPr>
        <w:pStyle w:val="StandardWW"/>
        <w:widowControl w:val="0"/>
        <w:ind w:firstLine="540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В среднесрочной перспективе чрезвычайные ситуации остаются одним из важнейших вызовов стабильному социально-экономическому росту.</w:t>
      </w:r>
    </w:p>
    <w:p w:rsidR="004814D3" w:rsidRPr="00347820" w:rsidRDefault="00347820">
      <w:pPr>
        <w:pStyle w:val="StandardWW"/>
        <w:widowControl w:val="0"/>
        <w:ind w:firstLine="540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Учитывая многоплановость имеющихся угроз возникновения чрезвычайных ситуаций, необходимость координации усилий органов государственной власти Кемеровской области-Кузбасса и организаций при их ликвидации, муниципальная программа станет инструментом координации и комплексного подхода к решению данной проблемы.</w:t>
      </w:r>
    </w:p>
    <w:p w:rsidR="004814D3" w:rsidRPr="00347820" w:rsidRDefault="00347820">
      <w:pPr>
        <w:pStyle w:val="StandardWW"/>
        <w:widowControl w:val="0"/>
        <w:ind w:firstLine="540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Выполнение мероприятий муниципальной программы приведет к созданию условий для обеспечения более высокого уровня безопасности жизнедеятельности </w:t>
      </w:r>
      <w:r>
        <w:rPr>
          <w:rFonts w:ascii="Arial" w:hAnsi="Arial"/>
          <w:sz w:val="24"/>
          <w:szCs w:val="24"/>
          <w:lang w:val="ru-RU"/>
        </w:rPr>
        <w:br/>
        <w:t>в Юргинском муниципальном округе.</w:t>
      </w:r>
    </w:p>
    <w:p w:rsidR="004814D3" w:rsidRDefault="004814D3">
      <w:pPr>
        <w:pStyle w:val="StandardWW"/>
        <w:widowControl w:val="0"/>
        <w:ind w:firstLine="540"/>
        <w:jc w:val="center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firstLine="540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2. Описание приоритетов и целей государственной политики в сфере реализации муниципальной программы</w:t>
      </w:r>
    </w:p>
    <w:p w:rsidR="004814D3" w:rsidRDefault="004814D3">
      <w:pPr>
        <w:pStyle w:val="StandardWW"/>
        <w:widowControl w:val="0"/>
        <w:ind w:firstLine="540"/>
        <w:jc w:val="center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firstLine="708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Приоритеты и цели государственной политики в сфере реализации </w:t>
      </w:r>
      <w:r>
        <w:rPr>
          <w:rFonts w:ascii="Arial" w:eastAsia="Courier New" w:hAnsi="Arial"/>
          <w:color w:val="000000"/>
          <w:sz w:val="24"/>
          <w:szCs w:val="24"/>
          <w:lang w:val="ru-RU"/>
        </w:rPr>
        <w:t>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2027 год и на плановый период 2028 и 2029 годов»</w:t>
      </w:r>
      <w:r>
        <w:rPr>
          <w:rFonts w:ascii="Arial" w:hAnsi="Arial"/>
          <w:color w:val="000000"/>
          <w:sz w:val="24"/>
          <w:szCs w:val="24"/>
          <w:lang w:val="ru-RU"/>
        </w:rPr>
        <w:t xml:space="preserve"> определены исходя из следующих актов:</w:t>
      </w:r>
    </w:p>
    <w:p w:rsidR="004814D3" w:rsidRPr="00347820" w:rsidRDefault="0082696B">
      <w:pPr>
        <w:pStyle w:val="StandardWW"/>
        <w:widowControl w:val="0"/>
        <w:ind w:firstLine="708"/>
        <w:jc w:val="both"/>
        <w:rPr>
          <w:lang w:val="ru-RU"/>
        </w:rPr>
      </w:pPr>
      <w:hyperlink r:id="rId6">
        <w:r w:rsidR="00347820">
          <w:rPr>
            <w:rFonts w:ascii="Arial" w:hAnsi="Arial"/>
            <w:color w:val="000000"/>
            <w:sz w:val="24"/>
            <w:szCs w:val="24"/>
            <w:lang w:val="ru-RU"/>
          </w:rPr>
          <w:t>Стратегия</w:t>
        </w:r>
      </w:hyperlink>
      <w:r w:rsidR="00347820">
        <w:rPr>
          <w:rFonts w:ascii="Arial" w:hAnsi="Arial"/>
          <w:color w:val="000000"/>
          <w:sz w:val="24"/>
          <w:szCs w:val="24"/>
          <w:lang w:val="ru-RU"/>
        </w:rPr>
        <w:t xml:space="preserve"> национальной безопасности Российской Федерации, утвержденная Указом Президента Российской Федерации от 02.07.2021 №400 «О Стратегии национальной безопасности Российской Федерации»;</w:t>
      </w:r>
    </w:p>
    <w:p w:rsidR="004814D3" w:rsidRPr="00347820" w:rsidRDefault="0082696B">
      <w:pPr>
        <w:pStyle w:val="StandardWW"/>
        <w:widowControl w:val="0"/>
        <w:ind w:firstLine="708"/>
        <w:jc w:val="both"/>
        <w:rPr>
          <w:lang w:val="ru-RU"/>
        </w:rPr>
      </w:pPr>
      <w:hyperlink r:id="rId7">
        <w:r w:rsidR="00347820">
          <w:rPr>
            <w:rFonts w:ascii="Arial" w:hAnsi="Arial"/>
            <w:color w:val="000000"/>
            <w:sz w:val="24"/>
            <w:szCs w:val="24"/>
            <w:lang w:val="ru-RU"/>
          </w:rPr>
          <w:t>Основы</w:t>
        </w:r>
      </w:hyperlink>
      <w:r w:rsidR="00347820">
        <w:rPr>
          <w:rFonts w:ascii="Arial" w:hAnsi="Arial"/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гражданской обороны на период до 2030 года, утвержденные Указом Президента Российской Федерации от 20.12.2016 №696 «Об утверждении Основ государственной политики Российской Федерации в области гражданской обороны на период до 2030 года»;</w:t>
      </w:r>
    </w:p>
    <w:p w:rsidR="004814D3" w:rsidRPr="00347820" w:rsidRDefault="0082696B">
      <w:pPr>
        <w:pStyle w:val="StandardWW"/>
        <w:widowControl w:val="0"/>
        <w:ind w:firstLine="708"/>
        <w:jc w:val="both"/>
        <w:rPr>
          <w:lang w:val="ru-RU"/>
        </w:rPr>
      </w:pPr>
      <w:hyperlink r:id="rId8">
        <w:r w:rsidR="00347820">
          <w:rPr>
            <w:rFonts w:ascii="Arial" w:hAnsi="Arial"/>
            <w:color w:val="000000"/>
            <w:sz w:val="24"/>
            <w:szCs w:val="24"/>
            <w:lang w:val="ru-RU"/>
          </w:rPr>
          <w:t>Основы</w:t>
        </w:r>
      </w:hyperlink>
      <w:r w:rsidR="00347820">
        <w:rPr>
          <w:rFonts w:ascii="Arial" w:hAnsi="Arial"/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пожарной безопасности на период до 2030 года, утвержденные Указом Президента Российской Федерации от 01.01.2018 №2 «Об утверждении Основ государственной политики Российской Федерации в области пожарной безопасности на период до 2030 года»;</w:t>
      </w:r>
    </w:p>
    <w:p w:rsidR="004814D3" w:rsidRPr="00347820" w:rsidRDefault="0082696B">
      <w:pPr>
        <w:pStyle w:val="StandardWW"/>
        <w:widowControl w:val="0"/>
        <w:ind w:firstLine="709"/>
        <w:jc w:val="both"/>
        <w:rPr>
          <w:lang w:val="ru-RU"/>
        </w:rPr>
      </w:pPr>
      <w:hyperlink r:id="rId9">
        <w:r w:rsidR="00347820">
          <w:rPr>
            <w:rFonts w:ascii="Arial" w:hAnsi="Arial"/>
            <w:color w:val="000000"/>
            <w:sz w:val="24"/>
            <w:szCs w:val="24"/>
            <w:lang w:val="ru-RU"/>
          </w:rPr>
          <w:t>Основы</w:t>
        </w:r>
      </w:hyperlink>
      <w:r w:rsidR="00347820">
        <w:rPr>
          <w:rFonts w:ascii="Arial" w:hAnsi="Arial"/>
          <w:color w:val="000000"/>
          <w:sz w:val="24"/>
          <w:szCs w:val="24"/>
          <w:lang w:val="ru-RU"/>
        </w:rPr>
        <w:t xml:space="preserve"> государственной политики Российской Федерации в области защиты населения и территорий от чрезвычайных ситуаций на период до 2030 года, утвержденные Указом Президента Российской Федерации от 11.01.2018 №12 </w:t>
      </w:r>
      <w:r w:rsidR="00347820">
        <w:rPr>
          <w:rFonts w:ascii="Arial" w:hAnsi="Arial"/>
          <w:color w:val="000000"/>
          <w:sz w:val="24"/>
          <w:szCs w:val="24"/>
          <w:lang w:val="ru-RU"/>
        </w:rPr>
        <w:br/>
        <w:t>«Об утверждении Основ государственной политики Российской Федерации в области защиты населения и территорий от чрезвычайных ситуаций на период до 2030 года»;</w:t>
      </w:r>
    </w:p>
    <w:p w:rsidR="004814D3" w:rsidRPr="00347820" w:rsidRDefault="0082696B">
      <w:pPr>
        <w:pStyle w:val="StandardWW"/>
        <w:widowControl w:val="0"/>
        <w:ind w:firstLine="709"/>
        <w:jc w:val="both"/>
        <w:rPr>
          <w:lang w:val="ru-RU"/>
        </w:rPr>
      </w:pPr>
      <w:hyperlink r:id="rId10">
        <w:r w:rsidR="00347820">
          <w:rPr>
            <w:rFonts w:ascii="Arial" w:hAnsi="Arial"/>
            <w:color w:val="000000"/>
            <w:sz w:val="24"/>
            <w:szCs w:val="24"/>
            <w:lang w:val="ru-RU"/>
          </w:rPr>
          <w:t>Стратегия</w:t>
        </w:r>
      </w:hyperlink>
      <w:r w:rsidR="00347820">
        <w:rPr>
          <w:rFonts w:ascii="Arial" w:hAnsi="Arial"/>
          <w:color w:val="000000"/>
          <w:sz w:val="24"/>
          <w:szCs w:val="24"/>
          <w:lang w:val="ru-RU"/>
        </w:rPr>
        <w:t xml:space="preserve"> в области развития гражданской обороны, защиты населения </w:t>
      </w:r>
      <w:r w:rsidR="00347820">
        <w:rPr>
          <w:rFonts w:ascii="Arial" w:hAnsi="Arial"/>
          <w:color w:val="000000"/>
          <w:sz w:val="24"/>
          <w:szCs w:val="24"/>
          <w:lang w:val="ru-RU"/>
        </w:rPr>
        <w:br/>
        <w:t xml:space="preserve">и территорий от чрезвычайных ситуаций, обеспечения пожарной безопасности </w:t>
      </w:r>
      <w:r w:rsidR="00347820">
        <w:rPr>
          <w:rFonts w:ascii="Arial" w:hAnsi="Arial"/>
          <w:color w:val="000000"/>
          <w:sz w:val="24"/>
          <w:szCs w:val="24"/>
          <w:lang w:val="ru-RU"/>
        </w:rPr>
        <w:br/>
        <w:t xml:space="preserve">и безопасности людей на водных объектах на период до 2030 года, утвержденная Указом Президента Российской Федерации от 16.10.2019 №501 «О Стратегии </w:t>
      </w:r>
      <w:r w:rsidR="00347820">
        <w:rPr>
          <w:rFonts w:ascii="Arial" w:hAnsi="Arial"/>
          <w:color w:val="000000"/>
          <w:sz w:val="24"/>
          <w:szCs w:val="24"/>
          <w:lang w:val="ru-RU"/>
        </w:rPr>
        <w:br/>
        <w:t xml:space="preserve">в области развития гражданской обороны, защиты населения и территорий </w:t>
      </w:r>
      <w:r w:rsidR="00347820">
        <w:rPr>
          <w:rFonts w:ascii="Arial" w:hAnsi="Arial"/>
          <w:color w:val="000000"/>
          <w:sz w:val="24"/>
          <w:szCs w:val="24"/>
          <w:lang w:val="ru-RU"/>
        </w:rPr>
        <w:br/>
        <w:t>от чрезвычайных ситуаций, обеспечения пожарной безопасности и безопасности людей на водных объектах на период до 2030 года»;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Стратегия социально-экономического развития Кемеровской области – Кузбасса на период до 2035 года, утвержденная законом Кемеровской области – Кузбасса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от 26.12.2018 №122-ОЗ «Об утверждении Стратегии социально-экономического развития Кемеровской области – Кузбасса на период до 2035 года».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lastRenderedPageBreak/>
        <w:t xml:space="preserve">Целью развития гражданской обороны, защиты населения и территорий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от чрезвычайных ситуаций, обеспечения пожарной безопасности и безопасности людей на водных объектах является повышение уровня защищенности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ситуациях, пожарах и происшествиях на водных объектах.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Приоритетными направлениями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являются: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развитие системы государственного управления и стратегического планирования </w:t>
      </w:r>
      <w:r>
        <w:rPr>
          <w:rFonts w:ascii="Arial" w:hAnsi="Arial"/>
          <w:color w:val="000000"/>
          <w:sz w:val="24"/>
          <w:szCs w:val="24"/>
          <w:lang w:val="ru-RU"/>
        </w:rPr>
        <w:br/>
        <w:t xml:space="preserve">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с учетом политической и социально-экономической ситуации в Юргинском муниципальном округе, в Кемеровской области – Кузбассе, в Российской Федерации и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в мире;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внедрение новых технологий обеспечения безопасности жизнедеятельности населения;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развитие системы обеспечения пожарной безопасности в целях профилактики пожаров, их тушения и проведения аварийно-спасательных работ.</w:t>
      </w:r>
    </w:p>
    <w:p w:rsidR="004814D3" w:rsidRDefault="004814D3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firstLine="709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3. Сведения о взаимосвязи со стратегическими приоритетами, целями и показателями государственных программ Кемеровской области — Кузбасса, Юргинского муниципального округа</w:t>
      </w:r>
    </w:p>
    <w:p w:rsidR="004814D3" w:rsidRDefault="004814D3">
      <w:pPr>
        <w:pStyle w:val="StandardWW"/>
        <w:widowControl w:val="0"/>
        <w:ind w:firstLine="709"/>
        <w:jc w:val="center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 xml:space="preserve">Взаимосвязь стратегических приоритетов, целей и показателей муниципальной программы «Защита населения и территории Юргинского муниципального округа </w:t>
      </w:r>
      <w:r>
        <w:rPr>
          <w:rFonts w:ascii="Arial" w:hAnsi="Arial"/>
          <w:sz w:val="24"/>
          <w:szCs w:val="24"/>
          <w:lang w:val="ru-RU"/>
        </w:rPr>
        <w:br/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2027 год и на плановый период 2028 и 2029 годов» со стратегическими приоритетами, целями и показателями государственной программы Кемеровской области - Кузбасса «Защита населения и территорий от чрезвычайных ситуаций, обеспечение пожарной безопасности и безопасности людей на водных объектах» определяется единством стратегических задач, национальных интересов и приоритетов, определяющих обеспечение нового уровня безопасности жизни граждан Юргинского муниципального округа.</w:t>
      </w:r>
    </w:p>
    <w:p w:rsidR="004814D3" w:rsidRDefault="004814D3">
      <w:pPr>
        <w:pStyle w:val="StandardWW"/>
        <w:widowControl w:val="0"/>
        <w:ind w:firstLine="709"/>
        <w:jc w:val="center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firstLine="709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color w:val="000000"/>
          <w:sz w:val="32"/>
          <w:szCs w:val="32"/>
          <w:lang w:val="ru-RU"/>
        </w:rPr>
        <w:t>4. Задачи муниципального управления, способы их эффективного решения в соответствующей отрасли экономики и сфере муниципального управления</w:t>
      </w:r>
      <w:r>
        <w:rPr>
          <w:rFonts w:ascii="Arial" w:eastAsia="Courier New" w:hAnsi="Arial"/>
          <w:b/>
          <w:color w:val="000000"/>
          <w:sz w:val="32"/>
          <w:szCs w:val="32"/>
          <w:lang w:val="ru-RU"/>
        </w:rPr>
        <w:t xml:space="preserve"> в Юргинском муниципальном округе</w:t>
      </w:r>
    </w:p>
    <w:p w:rsidR="004814D3" w:rsidRDefault="004814D3">
      <w:pPr>
        <w:pStyle w:val="StandardWW"/>
        <w:widowControl w:val="0"/>
        <w:ind w:firstLine="709"/>
        <w:jc w:val="center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Основными задачами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являются: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формирование эффективного механизма оценки применения законодательства </w:t>
      </w:r>
      <w:r>
        <w:rPr>
          <w:rFonts w:ascii="Arial" w:hAnsi="Arial"/>
          <w:color w:val="000000"/>
          <w:sz w:val="24"/>
          <w:szCs w:val="24"/>
          <w:lang w:val="ru-RU"/>
        </w:rPr>
        <w:lastRenderedPageBreak/>
        <w:t xml:space="preserve">Российской Федерации, Кемеровской области – Кузбасса и реализации документов стратегического планирования в области гражданской обороны, защиты населения </w:t>
      </w:r>
      <w:r>
        <w:rPr>
          <w:rFonts w:ascii="Arial" w:hAnsi="Arial"/>
          <w:color w:val="000000"/>
          <w:sz w:val="24"/>
          <w:szCs w:val="24"/>
          <w:lang w:val="ru-RU"/>
        </w:rPr>
        <w:br/>
        <w:t xml:space="preserve">и территорий от чрезвычайных ситуаций, обеспечения пожарной безопасности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и безопасности людей на водных объектах;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совершенствование организации взаимодействия системы управления гражданской обороной, органов управления единой государственной системы предупреждения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и ликвидации чрезвычайных ситуаций Кемеровской области – Кузбасса с системой государственного управления Российской Федерации;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развитие аппаратно-программных комплексов и технических средств мониторинга, прогнозирования и поддержки принятия решений в целях повышения эффективности деятельности органов управления гражданской обороной и органов управления единой государственной системы предупреждения и ликвидации чрезвычайных ситуаций;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совершенствование состава и структуры органов управления гражданской обороной, сил и средств гражданской обороны, органов управления, сил и средств единой государственной системы предупреждения и ликвидации чрезвычайных ситуаций с учетом прогнозируемых опасностей, возникающих при военных конфликтах или вследствие этих конфликтов, а также рисков возникновения чрезвычайных ситуаций, пожаров и происшествий на водных объектах;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повышение социальной защищенности сотрудников подразделений пожарной охраны и аварийно-спасательных формирований;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совершенствование методов, средств и способов проведения мероприятий </w:t>
      </w:r>
      <w:r>
        <w:rPr>
          <w:rFonts w:ascii="Arial" w:hAnsi="Arial"/>
          <w:color w:val="000000"/>
          <w:sz w:val="24"/>
          <w:szCs w:val="24"/>
          <w:lang w:val="ru-RU"/>
        </w:rPr>
        <w:br/>
        <w:t xml:space="preserve">по гражданской обороне, защите населения и территорий от чрезвычайных ситуаций, обеспечению пожарной безопасности и безопасности людей на водных объектах, направленных на повышение уровня защищенности населения от опасностей, возникающих при военных конфликтах или вследствие этих конфликтов, а также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при чрезвычайных ситуациях, пожарах и происшествиях на водных объектах;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создание условий для эффективной деятельности аварийно-спасательных служб </w:t>
      </w:r>
    </w:p>
    <w:p w:rsidR="004814D3" w:rsidRPr="00347820" w:rsidRDefault="00347820">
      <w:pPr>
        <w:pStyle w:val="StandardWW"/>
        <w:widowControl w:val="0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и формирований, пожарно-спасательных подразделений с учетом приоритетов регионального развития и экономических перспектив освоения территорий при реализации государственной политики регионального развития Российской Федерации; совершенствование спасательных технологий, технических средств и экипировки, предназначенных для оснащения аварийно-спасательных служб и аварийно-спасательных формирований, пожарно-спасательных подразделений;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поддержание необходимого уровня готовности сил и средств гражданской обороны к использованию по предназначению, оснащение их современным вооружением специальной техникой;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 xml:space="preserve">внедрение новых форм подготовки населения в области гражданской обороны </w:t>
      </w:r>
      <w:r>
        <w:rPr>
          <w:rFonts w:ascii="Arial" w:hAnsi="Arial"/>
          <w:color w:val="000000"/>
          <w:sz w:val="24"/>
          <w:szCs w:val="24"/>
          <w:lang w:val="ru-RU"/>
        </w:rPr>
        <w:br/>
        <w:t>и к действиям в чрезвычайных ситуациях, в том числе с использованием современных технических средств обучения;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совершенствование системы подготовки специалистов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совершенствование способов и методов взаимодействия всех элементов системы обеспечения пожарной безопасности;</w:t>
      </w:r>
    </w:p>
    <w:p w:rsidR="004814D3" w:rsidRPr="00347820" w:rsidRDefault="00347820">
      <w:pPr>
        <w:pStyle w:val="StandardWW"/>
        <w:widowControl w:val="0"/>
        <w:ind w:firstLine="709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color w:val="000000"/>
          <w:sz w:val="24"/>
          <w:szCs w:val="24"/>
          <w:lang w:val="ru-RU"/>
        </w:rPr>
        <w:t>привлечение общественных объединений и других некоммерческих организаций к деятельности в области защиты населения и территорий от чрезвычайных ситуаций.</w:t>
      </w:r>
    </w:p>
    <w:p w:rsidR="004814D3" w:rsidRDefault="004814D3">
      <w:pPr>
        <w:pStyle w:val="StandardWW"/>
        <w:ind w:left="9639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lastRenderedPageBreak/>
        <w:t>ПАСПОРТ</w:t>
      </w:r>
    </w:p>
    <w:p w:rsidR="004814D3" w:rsidRPr="00347820" w:rsidRDefault="00347820">
      <w:pPr>
        <w:pStyle w:val="StandardWW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муниципальной программы</w:t>
      </w:r>
      <w:r>
        <w:rPr>
          <w:rFonts w:ascii="Arial" w:hAnsi="Arial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«Защита населения и территории Юргинского муниципального округа</w:t>
      </w:r>
      <w:r>
        <w:rPr>
          <w:rFonts w:ascii="Arial" w:hAnsi="Arial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от чрезвычайных ситуаций, природного и техногенного характера,</w:t>
      </w:r>
      <w:r>
        <w:rPr>
          <w:rFonts w:ascii="Arial" w:hAnsi="Arial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гражданская оборона, обеспечение пожарной безопасности и безопасности людей на водных объектах на 2027 год и на плановый период 2028 и 2029 годов»</w:t>
      </w:r>
    </w:p>
    <w:p w:rsidR="004814D3" w:rsidRDefault="004814D3">
      <w:pPr>
        <w:pStyle w:val="StandardWW"/>
        <w:ind w:firstLine="709"/>
        <w:jc w:val="center"/>
        <w:rPr>
          <w:rFonts w:ascii="Arial" w:hAnsi="Arial"/>
          <w:sz w:val="24"/>
          <w:szCs w:val="24"/>
          <w:lang w:val="ru-RU"/>
        </w:rPr>
      </w:pPr>
    </w:p>
    <w:p w:rsidR="004814D3" w:rsidRDefault="00347820">
      <w:pPr>
        <w:pStyle w:val="ad"/>
        <w:widowControl w:val="0"/>
        <w:tabs>
          <w:tab w:val="left" w:pos="8713"/>
        </w:tabs>
        <w:spacing w:line="240" w:lineRule="auto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t>1. Основные</w:t>
      </w:r>
      <w:r>
        <w:rPr>
          <w:rFonts w:ascii="Arial" w:hAnsi="Arial" w:cs="Times New Roman"/>
          <w:b/>
          <w:spacing w:val="-4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положения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6432"/>
      </w:tblGrid>
      <w:tr w:rsidR="004814D3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1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К</w:t>
            </w:r>
            <w:r>
              <w:rPr>
                <w:rFonts w:ascii="Arial" w:hAnsi="Arial"/>
                <w:sz w:val="24"/>
                <w:szCs w:val="24"/>
              </w:rPr>
              <w:t>уратор</w:t>
            </w:r>
            <w:r>
              <w:rPr>
                <w:rFonts w:ascii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>
              <w:rPr>
                <w:rFonts w:ascii="Arial" w:hAnsi="Arial"/>
                <w:sz w:val="24"/>
                <w:szCs w:val="24"/>
              </w:rPr>
              <w:t>программы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Сайдаль В.В. - заместитель главы Юргинского муниципального округа по вопросам безопасности и правопорядка</w:t>
            </w:r>
          </w:p>
        </w:tc>
      </w:tr>
      <w:tr w:rsidR="004814D3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1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исполнитель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администрации Юргинского муниципального округа, начальник отдела Хатьков А.В.</w:t>
            </w:r>
          </w:p>
        </w:tc>
      </w:tr>
      <w:tr w:rsidR="004814D3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1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Период реализации муниципальной Программы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Этап </w:t>
            </w:r>
            <w:r>
              <w:rPr>
                <w:rFonts w:ascii="Arial" w:hAnsi="Arial"/>
                <w:sz w:val="24"/>
                <w:szCs w:val="24"/>
              </w:rPr>
              <w:t>I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: 2027 год</w:t>
            </w:r>
          </w:p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Этап</w:t>
            </w:r>
            <w:r>
              <w:rPr>
                <w:rFonts w:ascii="Arial" w:hAnsi="Arial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II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:</w:t>
            </w:r>
            <w:r>
              <w:rPr>
                <w:rFonts w:ascii="Arial" w:hAnsi="Arial"/>
                <w:spacing w:val="-2"/>
                <w:sz w:val="24"/>
                <w:szCs w:val="24"/>
                <w:lang w:val="ru-RU"/>
              </w:rPr>
              <w:t xml:space="preserve"> 2028-2029 годы</w:t>
            </w:r>
          </w:p>
        </w:tc>
      </w:tr>
      <w:tr w:rsidR="004814D3">
        <w:trPr>
          <w:trHeight w:val="1087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1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Цель муниципальной программы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Цель №1. 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населения».</w:t>
            </w:r>
          </w:p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Цель №2.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4814D3">
        <w:trPr>
          <w:trHeight w:val="538"/>
          <w:jc w:val="center"/>
        </w:trPr>
        <w:tc>
          <w:tcPr>
            <w:tcW w:w="3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1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Направления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(подпрограммы)</w:t>
            </w:r>
            <w:r>
              <w:rPr>
                <w:rFonts w:ascii="Arial" w:hAnsi="Arial"/>
                <w:spacing w:val="-2"/>
                <w:sz w:val="24"/>
                <w:szCs w:val="24"/>
                <w:lang w:val="ru-RU"/>
              </w:rPr>
              <w:t xml:space="preserve"> муниципальной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Направление (подпрограмма) №1 «Обеспечение мероприятий по гражданской обороне в Юргинском муниципальном округе».</w:t>
            </w:r>
          </w:p>
        </w:tc>
      </w:tr>
      <w:tr w:rsidR="004814D3">
        <w:trPr>
          <w:trHeight w:val="577"/>
          <w:jc w:val="center"/>
        </w:trPr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(подпрограмма)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округа».</w:t>
            </w:r>
          </w:p>
        </w:tc>
      </w:tr>
      <w:tr w:rsidR="004814D3">
        <w:trPr>
          <w:jc w:val="center"/>
        </w:trPr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(подпрограмма)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</w:tr>
      <w:tr w:rsidR="004814D3">
        <w:trPr>
          <w:jc w:val="center"/>
        </w:trPr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(подпрограмма)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4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«Обеспечение безопасности гидротехнических сооружений».</w:t>
            </w:r>
          </w:p>
        </w:tc>
      </w:tr>
      <w:tr w:rsidR="004814D3">
        <w:trPr>
          <w:jc w:val="center"/>
        </w:trPr>
        <w:tc>
          <w:tcPr>
            <w:tcW w:w="3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Направление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(подпрограмма)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№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5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«Обеспечение безопасности людей на водных объектах».</w:t>
            </w:r>
          </w:p>
        </w:tc>
      </w:tr>
      <w:tr w:rsidR="004814D3">
        <w:trPr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Всего - 20 590 тыс.руб.</w:t>
            </w:r>
          </w:p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 год - 8810тыс.руб</w:t>
            </w:r>
          </w:p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 год - 5890тыс.руб</w:t>
            </w:r>
          </w:p>
          <w:p w:rsidR="004814D3" w:rsidRPr="00347820" w:rsidRDefault="00347820">
            <w:pPr>
              <w:pStyle w:val="Standard1"/>
              <w:widowControl w:val="0"/>
              <w:tabs>
                <w:tab w:val="left" w:pos="7273"/>
              </w:tabs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2029 год - 5890тыс.руб</w:t>
            </w:r>
          </w:p>
        </w:tc>
      </w:tr>
      <w:tr w:rsidR="004814D3">
        <w:trPr>
          <w:trHeight w:val="1938"/>
          <w:jc w:val="center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lastRenderedPageBreak/>
              <w:t xml:space="preserve">Связь с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государственной программой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Российской Федерации, Кемеровской области – Кузбасса (6)</w:t>
            </w:r>
          </w:p>
        </w:tc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1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Национальная цель (стратегические национальные приоритеты) «Государственная и общественная безопасность»</w:t>
            </w:r>
          </w:p>
          <w:p w:rsidR="004814D3" w:rsidRPr="00347820" w:rsidRDefault="00347820">
            <w:pPr>
              <w:pStyle w:val="Standard1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Показатель «Снижение количества пожаров», штук</w:t>
            </w:r>
          </w:p>
          <w:p w:rsidR="004814D3" w:rsidRPr="00347820" w:rsidRDefault="00347820">
            <w:pPr>
              <w:pStyle w:val="Standard1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Показатель «Снижение происшествий на водных объектах», штук</w:t>
            </w:r>
          </w:p>
          <w:p w:rsidR="004814D3" w:rsidRPr="00347820" w:rsidRDefault="00347820">
            <w:pPr>
              <w:pStyle w:val="Standard1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Показатель Уровень обхвата населения округа системой оповещения об опасностях, возникающих при военных конфликтах и чрезвычайных ситуациях.» процентов</w:t>
            </w:r>
          </w:p>
          <w:p w:rsidR="004814D3" w:rsidRPr="00347820" w:rsidRDefault="00347820">
            <w:pPr>
              <w:pStyle w:val="Standard1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Показатель «Уровень готовности системы гражданской обороны» процентов</w:t>
            </w:r>
          </w:p>
        </w:tc>
      </w:tr>
    </w:tbl>
    <w:p w:rsidR="004814D3" w:rsidRDefault="004814D3">
      <w:pPr>
        <w:pStyle w:val="StandardWW"/>
        <w:widowControl w:val="0"/>
        <w:ind w:firstLine="709"/>
        <w:jc w:val="center"/>
        <w:rPr>
          <w:rFonts w:ascii="Arial" w:eastAsia="Arial" w:hAnsi="Arial"/>
          <w:sz w:val="24"/>
          <w:szCs w:val="24"/>
          <w:lang w:val="ru-RU"/>
        </w:rPr>
      </w:pPr>
    </w:p>
    <w:p w:rsidR="004814D3" w:rsidRDefault="00347820">
      <w:pPr>
        <w:pStyle w:val="StandardWW"/>
        <w:widowControl w:val="0"/>
        <w:ind w:firstLine="709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2. Показатели </w:t>
      </w:r>
      <w:r>
        <w:rPr>
          <w:rFonts w:ascii="Arial" w:hAnsi="Arial"/>
          <w:b/>
          <w:sz w:val="32"/>
          <w:szCs w:val="32"/>
          <w:lang w:val="ru-RU"/>
        </w:rPr>
        <w:t xml:space="preserve">муниципальной </w:t>
      </w:r>
      <w:r>
        <w:rPr>
          <w:rFonts w:ascii="Arial" w:hAnsi="Arial"/>
          <w:b/>
          <w:sz w:val="32"/>
          <w:szCs w:val="32"/>
        </w:rPr>
        <w:t>программы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47"/>
        <w:gridCol w:w="952"/>
        <w:gridCol w:w="68"/>
        <w:gridCol w:w="716"/>
        <w:gridCol w:w="160"/>
        <w:gridCol w:w="746"/>
        <w:gridCol w:w="357"/>
        <w:gridCol w:w="722"/>
        <w:gridCol w:w="165"/>
        <w:gridCol w:w="602"/>
        <w:gridCol w:w="787"/>
        <w:gridCol w:w="25"/>
        <w:gridCol w:w="816"/>
        <w:gridCol w:w="814"/>
        <w:gridCol w:w="959"/>
        <w:gridCol w:w="753"/>
        <w:gridCol w:w="999"/>
      </w:tblGrid>
      <w:tr w:rsidR="004814D3">
        <w:trPr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показа-теля</w:t>
            </w:r>
          </w:p>
        </w:tc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Признаквозраста-ния/убывания</w:t>
            </w: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Единица измерения (по ОКЕИ)</w:t>
            </w:r>
          </w:p>
        </w:tc>
        <w:tc>
          <w:tcPr>
            <w:tcW w:w="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Базовое значение за 2026 год,</w:t>
            </w:r>
          </w:p>
        </w:tc>
        <w:tc>
          <w:tcPr>
            <w:tcW w:w="2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Документ</w:t>
            </w:r>
          </w:p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за достижение показателя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Связь с показателями национальных целей</w:t>
            </w:r>
          </w:p>
        </w:tc>
      </w:tr>
      <w:tr w:rsidR="004814D3">
        <w:trPr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2029</w:t>
            </w: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</w:t>
            </w:r>
          </w:p>
        </w:tc>
      </w:tr>
      <w:tr w:rsidR="004814D3">
        <w:trPr>
          <w:jc w:val="center"/>
        </w:trPr>
        <w:tc>
          <w:tcPr>
            <w:tcW w:w="997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Цель №1. 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1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Указ Президента Российской Федерации от 16.10.2019 №501;Указ Президента Российской Федерации от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№400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Отдел ГО и ЧС АЮМО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 xml:space="preserve">Количество чрезвычайных ситуаций природного и техногенного характера, пожаров, происшествий на 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водных объектах и численность погибшего в них населения</w:t>
            </w:r>
          </w:p>
        </w:tc>
      </w:tr>
      <w:tr w:rsidR="004814D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1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№400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Количество чрезвычайных ситуаций природного и техногенного характера, пожаров, происшествий на водных объектах и численность погибшего в них населения</w:t>
            </w:r>
          </w:p>
        </w:tc>
      </w:tr>
      <w:tr w:rsidR="004814D3">
        <w:trPr>
          <w:jc w:val="center"/>
        </w:trPr>
        <w:tc>
          <w:tcPr>
            <w:tcW w:w="997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Цель №2. 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4814D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Уровень обхвата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населения округа системой оповещения об опасностях, возникающих при военных конфликтах и чрезвычайных ситуациях.</w:t>
            </w:r>
          </w:p>
        </w:tc>
        <w:tc>
          <w:tcPr>
            <w:tcW w:w="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«М»</w:t>
            </w:r>
          </w:p>
        </w:tc>
        <w:tc>
          <w:tcPr>
            <w:tcW w:w="1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возрастания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98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йской Федерации от 16.10.2019 №501;Указ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№400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 xml:space="preserve">Отдел ГО и ЧС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АЮМО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 xml:space="preserve">Уровень готовности 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систем оповещения населения об опасностях, возникающих при военных конфликтах и чрезвычайных ситуациях</w:t>
            </w:r>
          </w:p>
        </w:tc>
      </w:tr>
      <w:tr w:rsidR="004814D3">
        <w:trPr>
          <w:jc w:val="center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12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возрастания</w:t>
            </w:r>
          </w:p>
        </w:tc>
        <w:tc>
          <w:tcPr>
            <w:tcW w:w="8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№400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</w:tr>
    </w:tbl>
    <w:p w:rsidR="004814D3" w:rsidRDefault="004814D3">
      <w:pPr>
        <w:pStyle w:val="StandardWW"/>
        <w:jc w:val="both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  <w:lang w:val="ru-RU"/>
        </w:rPr>
        <w:t>В 2027-2029 прокси- показатели не предусмотрены.</w:t>
      </w:r>
    </w:p>
    <w:p w:rsidR="004814D3" w:rsidRDefault="004814D3">
      <w:pPr>
        <w:pStyle w:val="ad"/>
        <w:spacing w:after="0" w:line="240" w:lineRule="auto"/>
        <w:ind w:left="0" w:firstLine="709"/>
        <w:jc w:val="center"/>
        <w:rPr>
          <w:rFonts w:ascii="Arial" w:hAnsi="Arial" w:cs="Times New Roman"/>
          <w:b/>
          <w:sz w:val="24"/>
          <w:szCs w:val="24"/>
        </w:rPr>
      </w:pPr>
    </w:p>
    <w:p w:rsidR="004814D3" w:rsidRDefault="00347820">
      <w:pPr>
        <w:pStyle w:val="ad"/>
        <w:spacing w:after="0" w:line="240" w:lineRule="auto"/>
        <w:ind w:left="0" w:firstLine="709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lastRenderedPageBreak/>
        <w:t>3. Структура муниципальной программы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60"/>
        <w:gridCol w:w="3894"/>
        <w:gridCol w:w="3178"/>
        <w:gridCol w:w="2456"/>
      </w:tblGrid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b/>
                <w:sz w:val="24"/>
                <w:szCs w:val="24"/>
              </w:rPr>
              <w:t>№</w:t>
            </w:r>
          </w:p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b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b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b/>
                <w:sz w:val="24"/>
                <w:szCs w:val="24"/>
              </w:rPr>
              <w:t>Связь с показателями</w:t>
            </w:r>
          </w:p>
        </w:tc>
      </w:tr>
      <w:tr w:rsidR="004814D3">
        <w:trPr>
          <w:trHeight w:val="27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4</w:t>
            </w:r>
          </w:p>
        </w:tc>
      </w:tr>
      <w:tr w:rsidR="004814D3">
        <w:trPr>
          <w:trHeight w:val="334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1.</w:t>
            </w:r>
          </w:p>
        </w:tc>
        <w:tc>
          <w:tcPr>
            <w:tcW w:w="9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Комплекс процессных мероприятий (подпрограмма) №1 «Обеспечение мероприятий по гражданской обороне в Юргинском муниципальном округе» Куратор- Сайдаль В.В. - заместитель главы Юргинского муниципального округа по вопросам безопасности и правопорядка, согласно приложению №1 к МП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ad"/>
              <w:snapToGrid w:val="0"/>
              <w:spacing w:after="0" w:line="240" w:lineRule="auto"/>
              <w:ind w:left="0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Ответственный за реализацию:отдел ГО и ЧС администрации Юргинского муниципального округа</w:t>
            </w:r>
          </w:p>
        </w:tc>
        <w:tc>
          <w:tcPr>
            <w:tcW w:w="5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Срок реализации: 2027-2029 годы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1.1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Задача «Поддержание необходимого количества финансовых средств в целевом финансовом резерве, для целей гражданской обороны, приобретение материально-технических, продовольственных, медицинских и иных средств) далее – (целевой финансовый резерв).»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Создание в полном объеме резерва в целях ГО, согласно номенклатуры,</w:t>
            </w:r>
            <w:r>
              <w:rPr>
                <w:rFonts w:ascii="Arial" w:eastAsia="Arial" w:hAnsi="Arial" w:cs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</w:rPr>
              <w:t>рекомендованной МЧС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1.2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Задача «Оснащение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Оснащение в полом объеме учебно-материальной базы учебно-консультационных пунктов по гражданской обороне и чрезвычайным ситуациям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1.3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Задача «Техническое обслуживание автоматизированной системы централизованного оповещения населения Кемеровской области – Кузбасса»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Заключение договора со специализированной организацией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color w:val="000000"/>
                <w:spacing w:val="-2"/>
                <w:sz w:val="24"/>
                <w:szCs w:val="24"/>
              </w:rPr>
              <w:t>Повышение уровня готовности систем оповещения населения об опасностях, возникающих при военных конфликтах и чрезвычайных ситуациях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1.4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Задача «Обеспечение основного и резервного каналов связи для муниципальной системы оповещения населения Кемеровской области – Кузбасса»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Заключение договора со специализированной организацией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color w:val="000000"/>
                <w:spacing w:val="-2"/>
                <w:sz w:val="24"/>
                <w:szCs w:val="24"/>
              </w:rPr>
              <w:t xml:space="preserve">Повышение уровня готовности систем оповещения населения об опасностях, возникающих при </w:t>
            </w:r>
            <w:r>
              <w:rPr>
                <w:rFonts w:ascii="Arial" w:hAnsi="Arial" w:cs="Times New Roman"/>
                <w:color w:val="000000"/>
                <w:spacing w:val="-2"/>
                <w:sz w:val="24"/>
                <w:szCs w:val="24"/>
              </w:rPr>
              <w:lastRenderedPageBreak/>
              <w:t>военных конфликтах и чрезвычайных ситуациях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Задача «Содержание резервов технических средств оповещения муниципальной системы оповещения населения Кемеровской области – Кузбасса»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Приобретение и пополнение резервов технических средств оповещения муниципальной системы оповещения населения Кемеровской области – Кузбасса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color w:val="000000"/>
                <w:spacing w:val="-2"/>
                <w:sz w:val="24"/>
                <w:szCs w:val="24"/>
              </w:rPr>
              <w:t>Повышение уровня готовности систем оповещения населения об опасностях, возникающих при военных конфликтах и чрезвычайных ситуациях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2.</w:t>
            </w:r>
          </w:p>
        </w:tc>
        <w:tc>
          <w:tcPr>
            <w:tcW w:w="9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Arial" w:hAnsi="Arial" w:cs="Times New Roman"/>
                <w:sz w:val="24"/>
                <w:szCs w:val="24"/>
              </w:rPr>
              <w:t>(Подпрограмма) №2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  <w:p w:rsidR="004814D3" w:rsidRDefault="00347820">
            <w:pPr>
              <w:pStyle w:val="ad"/>
              <w:spacing w:after="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Куратор- Сайдаль В.В. - заместитель главы Юргинского муниципального округапо вопросам безопасности и правопорядка, согласно приложению №2 к МП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ad"/>
              <w:snapToGrid w:val="0"/>
              <w:spacing w:after="0" w:line="240" w:lineRule="auto"/>
              <w:ind w:left="0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Ответственный за реализацию: отдел ГО и ЧС администрации Юргинского муниципального округа</w:t>
            </w:r>
          </w:p>
        </w:tc>
        <w:tc>
          <w:tcPr>
            <w:tcW w:w="5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Срок реализации: 2027-2029 годы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Arial" w:hAnsi="Arial" w:cs="Times New Roman"/>
                <w:sz w:val="24"/>
                <w:szCs w:val="24"/>
              </w:rPr>
              <w:t>.1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резерв)»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Создание в полном объеме резерва в целях ликвидаций ЧС, согласно номенклатуры, рекомендованной МЧС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color w:val="000000"/>
                <w:spacing w:val="-2"/>
                <w:sz w:val="24"/>
                <w:szCs w:val="24"/>
              </w:rPr>
              <w:t>Снижение количества чрезвычайных ситуаций природного и техногенного характера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2.2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Задача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Информирование 100 % населения округа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color w:val="000000"/>
                <w:spacing w:val="-2"/>
                <w:sz w:val="24"/>
                <w:szCs w:val="24"/>
              </w:rPr>
              <w:t>Снижение количества чрезвычайных ситуаций природного и техногенного характера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</w:t>
            </w:r>
          </w:p>
        </w:tc>
        <w:tc>
          <w:tcPr>
            <w:tcW w:w="9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Arial" w:hAnsi="Arial" w:cs="Times New Roman"/>
                <w:sz w:val="24"/>
                <w:szCs w:val="24"/>
              </w:rPr>
              <w:t>(Подпрограмма) №3 «Комплексные меры по обеспечению пожарной безопасности на территории Юргинского муниципального округа»</w:t>
            </w:r>
          </w:p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Куратор- Сайдаль В.В. - заместитель главы Юргинского муниципального округапо вопросам безопасности и правопорядка, согласно приложению №3 к МП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ad"/>
              <w:snapToGrid w:val="0"/>
              <w:spacing w:after="0" w:line="240" w:lineRule="auto"/>
              <w:ind w:left="0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Ответственный за реализацию: отдел ГО и ЧС администрации Юргинского муниципального округа</w:t>
            </w:r>
          </w:p>
        </w:tc>
        <w:tc>
          <w:tcPr>
            <w:tcW w:w="5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Срок реализации: 2027-2029 годы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3. 1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Задача «Страхование членов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lastRenderedPageBreak/>
              <w:t>добровольных пожарных команд, привлекаемых к тушению пожаров»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lastRenderedPageBreak/>
              <w:t xml:space="preserve">Страхование 100 %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lastRenderedPageBreak/>
              <w:t>членов добровольных пожарных команд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 xml:space="preserve">Снижение </w:t>
            </w: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>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«Проведение вакцинации от клещевого энцефалита членов добровольных пожарных команд привлекаемых к тушению пожаров»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Вакцинация от клещевого энцефалита членов добровольных пожарных команд привлекаемых к тушению пожаров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«Социальное и экономическое стимулирование членов добровольных пожарных команд в участии борьбы с пожарами»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Привлечение новых членов ДПК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shd w:val="clear" w:color="auto" w:fill="FFFFFF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«Приобретение боевой одежды пожарного, противопожарного инвентаря и оборудования»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Готовность ДПК к успешному тушению пожаров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shd w:val="clear" w:color="auto" w:fill="FFFFFF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«Создание резерва ГСМ на пожароопасный период»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Готовность ДПК к успешному тушению пожаров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3.6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«Ремонт пожарной техники имеющейся на вооружении ДПК»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Готовность ДПК к успешному тушению пожаров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3.7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«Участие в ежегодном конкурсе «Лучшее подразделение ДПК Кемеровской области-Кузбасса»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Повышение боеспособности членов ДПК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3.8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«Выполнение мероприятий по опашке территорий населенных пунктов</w:t>
            </w:r>
            <w:r>
              <w:rPr>
                <w:rFonts w:ascii="Arial" w:eastAsia="Times New Roman" w:hAnsi="Arial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Предотвращение возникновения пожаров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3.9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«Патрулирование в пожароопасный период мобильными группами территорий, прилегающих к населенным пунктам, и участков, граничащих с лесными массивами»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Предотвращение возникновения пожаров.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3.10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hd w:val="clear" w:color="auto" w:fill="FFFFFF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«Выпуск наглядных материалов на противопожарную тематику. Распространение среди населения листовок, памяток, инструкций, плакатов»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Предотвращение возникновения пожаров.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3.11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 xml:space="preserve">Задача «Оплата штрафов по административным нарушениям в области пожарной </w:t>
            </w: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>безопасности»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>Отсутствие нарушений в области ПБ.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количества пожаров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Arial" w:hAnsi="Arial" w:cs="Times New Roman"/>
                <w:sz w:val="24"/>
                <w:szCs w:val="24"/>
              </w:rPr>
              <w:t>(Подпрограмма) №4 «Обеспечение безопасности гидротехнических сооружений»</w:t>
            </w:r>
          </w:p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Куратор- Сайдаль В.В. - заместитель главы Юргинского муниципального округапо вопросам безопасности и правопорядка, согласно приложению №4 к МП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ad"/>
              <w:snapToGrid w:val="0"/>
              <w:spacing w:after="0" w:line="240" w:lineRule="auto"/>
              <w:ind w:left="0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Ответственный за реализацию: отдел ГО и ЧС администрации Юргинского муниципального округа</w:t>
            </w:r>
          </w:p>
        </w:tc>
        <w:tc>
          <w:tcPr>
            <w:tcW w:w="5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Срок реализации: 2027-2029 годы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4.1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«Проведение мероприятий по декларированию безопасности ГТС»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Предотвращение ЧС на водных объектах.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4.2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Задача «Проведение мероприятий по обслуживанию и ремонту ГТС.»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Предотвращение ЧС на водных объектах.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4.3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Задача «Страхование ГТС.»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Предотвращение ЧС на водных объектах.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5.</w:t>
            </w:r>
          </w:p>
        </w:tc>
        <w:tc>
          <w:tcPr>
            <w:tcW w:w="9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Arial" w:hAnsi="Arial" w:cs="Times New Roman"/>
                <w:sz w:val="24"/>
                <w:szCs w:val="24"/>
              </w:rPr>
              <w:t>(Подпрограмма) №5 «Обеспечение безопасности людей на водных объектах»</w:t>
            </w:r>
          </w:p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Куратор- Сайдаль В.В. - заместитель главы Юргинского муниципального округапо вопросам безопасности и правопорядка, согласно приложению №5 к МП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ad"/>
              <w:snapToGrid w:val="0"/>
              <w:spacing w:after="0" w:line="240" w:lineRule="auto"/>
              <w:ind w:left="0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Ответственный за реализацию: отдел ГО и ЧС администрации Юргинского муниципального округа</w:t>
            </w:r>
          </w:p>
        </w:tc>
        <w:tc>
          <w:tcPr>
            <w:tcW w:w="5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Срок реализации: 2027-2029 годы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5.1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Профилактика происшествий на водных объектах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5.2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Профилактика происшествий на водных объектах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5.3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Задача «Оборудование ледовой переправы»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Профилактика происшествий на водных объектах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5.4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Задача «Профилактические рейды на водных объектах округа в зимний период 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lastRenderedPageBreak/>
              <w:t>мобильными патрульными группами»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>Профилактика происшествий на водных объектах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bCs/>
                <w:iCs/>
                <w:sz w:val="24"/>
                <w:szCs w:val="24"/>
              </w:rPr>
              <w:t>Задача «Оборудование несанкционированных мест купания запрещающими знаками»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Профилактика происшествий на водных объектах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  <w:tr w:rsidR="004814D3">
        <w:trPr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5.6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bCs/>
                <w:iCs/>
                <w:sz w:val="24"/>
                <w:szCs w:val="24"/>
              </w:rPr>
              <w:t>Задача «Проведение взрывных работ на заторах при ледоходе»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Предотвращение ЧС при ледоходе.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ad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Times New Roman"/>
                <w:sz w:val="24"/>
                <w:szCs w:val="24"/>
              </w:rPr>
              <w:t>Снижение происшествий на водных объектах</w:t>
            </w:r>
          </w:p>
        </w:tc>
      </w:tr>
    </w:tbl>
    <w:p w:rsidR="004814D3" w:rsidRDefault="004814D3">
      <w:pPr>
        <w:pStyle w:val="ad"/>
        <w:spacing w:after="0" w:line="240" w:lineRule="auto"/>
        <w:ind w:left="1077"/>
        <w:jc w:val="center"/>
        <w:rPr>
          <w:rFonts w:ascii="Arial" w:hAnsi="Arial" w:cs="Times New Roman"/>
          <w:b/>
          <w:sz w:val="24"/>
          <w:szCs w:val="24"/>
        </w:rPr>
      </w:pPr>
    </w:p>
    <w:p w:rsidR="004814D3" w:rsidRDefault="00347820">
      <w:pPr>
        <w:pStyle w:val="ad"/>
        <w:spacing w:after="0" w:line="240" w:lineRule="auto"/>
        <w:ind w:left="1077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t>4. Финансовое</w:t>
      </w:r>
      <w:r>
        <w:rPr>
          <w:rFonts w:ascii="Arial" w:hAnsi="Arial" w:cs="Times New Roman"/>
          <w:b/>
          <w:spacing w:val="-6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обеспечение</w:t>
      </w:r>
      <w:r>
        <w:rPr>
          <w:rFonts w:ascii="Arial" w:hAnsi="Arial" w:cs="Times New Roman"/>
          <w:b/>
          <w:spacing w:val="-2"/>
          <w:sz w:val="32"/>
          <w:szCs w:val="32"/>
        </w:rPr>
        <w:t xml:space="preserve"> муниципальной </w:t>
      </w:r>
      <w:r>
        <w:rPr>
          <w:rFonts w:ascii="Arial" w:hAnsi="Arial" w:cs="Times New Roman"/>
          <w:b/>
          <w:sz w:val="32"/>
          <w:szCs w:val="32"/>
        </w:rPr>
        <w:t>программы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891"/>
        <w:gridCol w:w="853"/>
        <w:gridCol w:w="853"/>
        <w:gridCol w:w="855"/>
        <w:gridCol w:w="525"/>
        <w:gridCol w:w="1005"/>
      </w:tblGrid>
      <w:tr w:rsidR="004814D3">
        <w:trPr>
          <w:trHeight w:val="342"/>
          <w:jc w:val="center"/>
        </w:trPr>
        <w:tc>
          <w:tcPr>
            <w:tcW w:w="5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tabs>
                <w:tab w:val="left" w:pos="6673"/>
              </w:tabs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>
              <w:rPr>
                <w:rFonts w:ascii="Arial" w:hAnsi="Arial"/>
                <w:sz w:val="24"/>
                <w:szCs w:val="24"/>
                <w:lang w:val="ru-RU"/>
              </w:rPr>
              <w:t>я</w:t>
            </w:r>
          </w:p>
        </w:tc>
        <w:tc>
          <w:tcPr>
            <w:tcW w:w="4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tabs>
                <w:tab w:val="left" w:pos="6435"/>
              </w:tabs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Объем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обеспечения</w:t>
            </w:r>
            <w:r>
              <w:rPr>
                <w:rFonts w:ascii="Arial" w:hAnsi="Arial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рублей</w:t>
            </w:r>
          </w:p>
        </w:tc>
      </w:tr>
      <w:tr w:rsidR="004814D3">
        <w:trPr>
          <w:trHeight w:val="347"/>
          <w:jc w:val="center"/>
        </w:trPr>
        <w:tc>
          <w:tcPr>
            <w:tcW w:w="5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N+n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Всего</w:t>
            </w:r>
          </w:p>
        </w:tc>
      </w:tr>
      <w:tr w:rsidR="004814D3">
        <w:trPr>
          <w:trHeight w:val="359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83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Муниципальная</w:t>
            </w:r>
            <w:r>
              <w:rPr>
                <w:rFonts w:ascii="Arial" w:hAnsi="Arial"/>
                <w:b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программа</w:t>
            </w:r>
            <w:r>
              <w:rPr>
                <w:rFonts w:ascii="Arial" w:hAnsi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8810,0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5890,0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5890,0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20590,0</w:t>
            </w:r>
          </w:p>
        </w:tc>
      </w:tr>
      <w:tr w:rsidR="004814D3">
        <w:trPr>
          <w:trHeight w:val="359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83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8810,0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5890,0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5890,0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20590,0</w:t>
            </w:r>
          </w:p>
        </w:tc>
      </w:tr>
      <w:tr w:rsidR="004814D3">
        <w:trPr>
          <w:trHeight w:val="21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23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23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299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299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426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1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Объем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налоговых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расходов Юргинского муниципального округа (справочно)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44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1.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/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«Обеспечение мероприятий по гражданской обороне в Юргинском муниципальном округе»</w:t>
            </w:r>
            <w:r>
              <w:rPr>
                <w:rFonts w:ascii="Arial" w:hAnsi="Arial"/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eastAsia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2800,0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2230,0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7260,0</w:t>
            </w:r>
          </w:p>
        </w:tc>
      </w:tr>
      <w:tr w:rsidR="004814D3">
        <w:trPr>
          <w:trHeight w:val="244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2800,0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2230,0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7260,0</w:t>
            </w:r>
          </w:p>
        </w:tc>
      </w:tr>
      <w:tr w:rsidR="004814D3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2.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/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>
              <w:rPr>
                <w:rFonts w:ascii="Arial" w:hAnsi="Arial"/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eastAsia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530,0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990,0</w:t>
            </w:r>
          </w:p>
        </w:tc>
      </w:tr>
      <w:tr w:rsidR="004814D3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530,0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990,0</w:t>
            </w:r>
          </w:p>
        </w:tc>
      </w:tr>
      <w:tr w:rsidR="004814D3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3.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/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«Комплексные меры по обеспечению пожарной безопасности на территории Юргинского муниципального округа»</w:t>
            </w:r>
            <w:r>
              <w:rPr>
                <w:rFonts w:ascii="Arial" w:hAnsi="Arial"/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eastAsia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2620,0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2080,0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2080,0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6780,0</w:t>
            </w:r>
          </w:p>
        </w:tc>
      </w:tr>
      <w:tr w:rsidR="004814D3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2620,0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2080,0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2080,0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6780,0</w:t>
            </w:r>
          </w:p>
        </w:tc>
      </w:tr>
      <w:tr w:rsidR="004814D3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lastRenderedPageBreak/>
              <w:t>4.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pacing w:val="-5"/>
                <w:sz w:val="24"/>
                <w:szCs w:val="24"/>
                <w:lang w:val="ru-RU"/>
              </w:rPr>
              <w:t>комплекс процессных мероприятий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 xml:space="preserve"> «Обеспечение безопасности гидротехнических сооружений»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2070,0</w:t>
            </w:r>
          </w:p>
        </w:tc>
      </w:tr>
      <w:tr w:rsidR="004814D3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2070,0</w:t>
            </w:r>
          </w:p>
        </w:tc>
      </w:tr>
      <w:tr w:rsidR="004814D3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5.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Структурный</w:t>
            </w:r>
            <w:r>
              <w:rPr>
                <w:rFonts w:ascii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элемент</w:t>
            </w:r>
            <w:r>
              <w:rPr>
                <w:rFonts w:ascii="Arial" w:hAnsi="Arial"/>
                <w:b/>
                <w:iCs/>
                <w:spacing w:val="-5"/>
                <w:sz w:val="24"/>
                <w:szCs w:val="24"/>
                <w:lang w:val="ru-RU"/>
              </w:rPr>
              <w:t xml:space="preserve"> комплекс процессных мероприятий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«Обеспечение безопасности людей на водных объектах»</w:t>
            </w:r>
            <w:r>
              <w:rPr>
                <w:rFonts w:ascii="Arial" w:hAnsi="Arial"/>
                <w:b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/>
                <w:b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1170,0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1160,0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3490,0</w:t>
            </w:r>
          </w:p>
        </w:tc>
      </w:tr>
      <w:tr w:rsidR="004814D3">
        <w:trPr>
          <w:trHeight w:val="297"/>
          <w:jc w:val="center"/>
        </w:trPr>
        <w:tc>
          <w:tcPr>
            <w:tcW w:w="5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1170,0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1160,0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1160,0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3490,0</w:t>
            </w:r>
          </w:p>
        </w:tc>
      </w:tr>
    </w:tbl>
    <w:p w:rsidR="004814D3" w:rsidRDefault="004814D3">
      <w:pPr>
        <w:pStyle w:val="StandardWW"/>
        <w:widowControl w:val="0"/>
        <w:ind w:left="2977" w:right="364"/>
        <w:jc w:val="right"/>
        <w:rPr>
          <w:lang w:val="ru-RU"/>
        </w:rPr>
      </w:pP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Приложение №1</w:t>
      </w: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к муниципальной программе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«Защита населения и территории Юргинского муниципального округа от чрезвычайных ситуаций,природного и техногенного характера, гражданская оборона,обеспечение пожарной безопасности и безопасности людей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на водных объектах на 2027 год и на плановый период 2028 и 2029 годов»</w:t>
      </w:r>
    </w:p>
    <w:p w:rsidR="004814D3" w:rsidRDefault="004814D3">
      <w:pPr>
        <w:pStyle w:val="StandardWW"/>
        <w:widowControl w:val="0"/>
        <w:ind w:left="284"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Default="004814D3">
      <w:pPr>
        <w:pStyle w:val="StandardWW"/>
        <w:widowControl w:val="0"/>
        <w:ind w:left="284"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ПАСПОРТ</w:t>
      </w:r>
    </w:p>
    <w:p w:rsidR="004814D3" w:rsidRPr="00347820" w:rsidRDefault="00347820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комплекса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процессных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мероприятий</w:t>
      </w:r>
    </w:p>
    <w:p w:rsidR="004814D3" w:rsidRPr="00347820" w:rsidRDefault="00347820">
      <w:pPr>
        <w:pStyle w:val="StandardWW"/>
        <w:widowControl w:val="0"/>
        <w:spacing w:before="1"/>
        <w:ind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«Обеспечение мероприятий по гражданской обороне в Юргинском муниципальном округе»</w:t>
      </w:r>
    </w:p>
    <w:p w:rsidR="004814D3" w:rsidRDefault="004814D3">
      <w:pPr>
        <w:pStyle w:val="StandardWW"/>
        <w:widowControl w:val="0"/>
        <w:spacing w:before="1"/>
        <w:ind w:right="364"/>
        <w:jc w:val="center"/>
        <w:rPr>
          <w:rFonts w:ascii="Arial" w:hAnsi="Arial"/>
          <w:sz w:val="24"/>
          <w:szCs w:val="24"/>
          <w:lang w:val="ru-RU"/>
        </w:rPr>
      </w:pPr>
    </w:p>
    <w:p w:rsidR="004814D3" w:rsidRDefault="00347820">
      <w:pPr>
        <w:pStyle w:val="StandardWW"/>
        <w:widowControl w:val="0"/>
        <w:spacing w:before="1"/>
        <w:ind w:right="364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lang w:val="ru-RU"/>
        </w:rPr>
        <w:t xml:space="preserve">1. </w:t>
      </w:r>
      <w:r>
        <w:rPr>
          <w:rFonts w:ascii="Arial" w:hAnsi="Arial"/>
          <w:b/>
          <w:sz w:val="32"/>
          <w:szCs w:val="32"/>
        </w:rPr>
        <w:t>Общие положения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538"/>
        <w:gridCol w:w="5444"/>
      </w:tblGrid>
      <w:tr w:rsidR="004814D3">
        <w:trPr>
          <w:trHeight w:val="467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4814D3">
        <w:trPr>
          <w:trHeight w:val="276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Связь</w:t>
            </w:r>
            <w:r>
              <w:rPr>
                <w:rFonts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программой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</w:tc>
      </w:tr>
    </w:tbl>
    <w:p w:rsidR="004814D3" w:rsidRDefault="004814D3">
      <w:pPr>
        <w:pStyle w:val="StandardWW"/>
        <w:widowControl w:val="0"/>
        <w:spacing w:before="66"/>
        <w:ind w:right="505"/>
        <w:jc w:val="center"/>
        <w:rPr>
          <w:rFonts w:ascii="Arial" w:eastAsia="Arial" w:hAnsi="Arial"/>
          <w:sz w:val="24"/>
          <w:szCs w:val="24"/>
          <w:lang w:val="ru-RU"/>
        </w:rPr>
      </w:pPr>
    </w:p>
    <w:p w:rsidR="004814D3" w:rsidRDefault="00347820">
      <w:pPr>
        <w:pStyle w:val="StandardWW"/>
        <w:widowControl w:val="0"/>
        <w:spacing w:before="66"/>
        <w:ind w:right="505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2. Показатели </w:t>
      </w:r>
      <w:r>
        <w:rPr>
          <w:rFonts w:ascii="Arial" w:hAnsi="Arial"/>
          <w:b/>
          <w:sz w:val="32"/>
          <w:szCs w:val="32"/>
          <w:lang w:val="ru-RU"/>
        </w:rPr>
        <w:t>комплекса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процессных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мероприятий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94"/>
        <w:gridCol w:w="507"/>
        <w:gridCol w:w="679"/>
        <w:gridCol w:w="867"/>
        <w:gridCol w:w="761"/>
        <w:gridCol w:w="814"/>
        <w:gridCol w:w="816"/>
        <w:gridCol w:w="705"/>
        <w:gridCol w:w="692"/>
        <w:gridCol w:w="59"/>
        <w:gridCol w:w="730"/>
        <w:gridCol w:w="546"/>
        <w:gridCol w:w="11"/>
        <w:gridCol w:w="846"/>
        <w:gridCol w:w="633"/>
        <w:gridCol w:w="1042"/>
        <w:gridCol w:w="52"/>
        <w:gridCol w:w="80"/>
        <w:gridCol w:w="156"/>
      </w:tblGrid>
      <w:tr w:rsidR="004814D3">
        <w:trPr>
          <w:jc w:val="center"/>
        </w:trPr>
        <w:tc>
          <w:tcPr>
            <w:tcW w:w="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ниеПоказателя</w:t>
            </w:r>
          </w:p>
        </w:tc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Уровень показ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а-теля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Признаквозр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аста-ния/убывания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Единица изме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рения(по ОКЕИ)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Базовое знач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ение за 2026 год,</w:t>
            </w:r>
          </w:p>
        </w:tc>
        <w:tc>
          <w:tcPr>
            <w:tcW w:w="2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Значение показателя по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годам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N+n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енный за достижение показателя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 xml:space="preserve">Информационная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система</w:t>
            </w:r>
          </w:p>
        </w:tc>
        <w:tc>
          <w:tcPr>
            <w:tcW w:w="154" w:type="dxa"/>
            <w:gridSpan w:val="3"/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6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2029</w:t>
            </w: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54" w:type="dxa"/>
            <w:gridSpan w:val="3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154" w:type="dxa"/>
            <w:gridSpan w:val="3"/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94" w:type="dxa"/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81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  <w:tc>
          <w:tcPr>
            <w:tcW w:w="57" w:type="dxa"/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обхвата населения округа системой оповещения об опасностях, возникающих при военных конфл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иктах и чрезвычайных ситуациях.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возрастания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Сайт АЮМО</w:t>
            </w:r>
          </w:p>
        </w:tc>
        <w:tc>
          <w:tcPr>
            <w:tcW w:w="154" w:type="dxa"/>
            <w:gridSpan w:val="3"/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возрастания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Российской Федерации от 16.10.2019 №501;Указ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1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02" w:type="dxa"/>
            <w:gridSpan w:val="2"/>
          </w:tcPr>
          <w:p w:rsidR="004814D3" w:rsidRDefault="004814D3">
            <w:pPr>
              <w:pStyle w:val="Standard"/>
              <w:jc w:val="both"/>
              <w:rPr>
                <w:rFonts w:ascii="Arial" w:hAnsi="Arial" w:cs="Times New Roman"/>
                <w:sz w:val="24"/>
                <w:szCs w:val="24"/>
              </w:rPr>
            </w:pPr>
          </w:p>
        </w:tc>
      </w:tr>
    </w:tbl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3</w:t>
      </w:r>
      <w:r>
        <w:rPr>
          <w:rFonts w:ascii="Arial" w:hAnsi="Arial"/>
          <w:sz w:val="32"/>
          <w:szCs w:val="32"/>
          <w:lang w:val="ru-RU"/>
        </w:rPr>
        <w:t xml:space="preserve">. </w:t>
      </w:r>
      <w:r>
        <w:rPr>
          <w:rFonts w:ascii="Arial" w:hAnsi="Arial"/>
          <w:b/>
          <w:sz w:val="32"/>
          <w:szCs w:val="32"/>
          <w:lang w:val="ru-RU"/>
        </w:rPr>
        <w:t xml:space="preserve">План достижения показателей комплекса процессных мероприятий </w:t>
      </w: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85"/>
        <w:gridCol w:w="1205"/>
        <w:gridCol w:w="942"/>
        <w:gridCol w:w="898"/>
        <w:gridCol w:w="594"/>
        <w:gridCol w:w="740"/>
        <w:gridCol w:w="409"/>
        <w:gridCol w:w="595"/>
        <w:gridCol w:w="336"/>
        <w:gridCol w:w="430"/>
        <w:gridCol w:w="444"/>
        <w:gridCol w:w="526"/>
        <w:gridCol w:w="767"/>
        <w:gridCol w:w="653"/>
        <w:gridCol w:w="472"/>
        <w:gridCol w:w="588"/>
      </w:tblGrid>
      <w:tr w:rsidR="004814D3">
        <w:trPr>
          <w:trHeight w:val="349"/>
          <w:tblHeader/>
          <w:jc w:val="center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Показател</w:t>
            </w:r>
            <w:r>
              <w:rPr>
                <w:rFonts w:ascii="Arial" w:hAnsi="Arial"/>
                <w:sz w:val="24"/>
                <w:szCs w:val="24"/>
              </w:rPr>
              <w:lastRenderedPageBreak/>
              <w:t>и комплекса процессных мероприятий</w:t>
            </w:r>
          </w:p>
        </w:tc>
        <w:tc>
          <w:tcPr>
            <w:tcW w:w="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Уровен</w:t>
            </w:r>
            <w:r>
              <w:rPr>
                <w:rFonts w:ascii="Arial" w:hAnsi="Arial"/>
                <w:sz w:val="24"/>
                <w:szCs w:val="24"/>
              </w:rPr>
              <w:lastRenderedPageBreak/>
              <w:t>ь показателя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Единиц</w:t>
            </w:r>
            <w:r>
              <w:rPr>
                <w:rFonts w:ascii="Arial" w:hAnsi="Arial"/>
                <w:sz w:val="24"/>
                <w:szCs w:val="24"/>
              </w:rPr>
              <w:lastRenderedPageBreak/>
              <w:t>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59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Плановые значения</w:t>
            </w:r>
          </w:p>
        </w:tc>
        <w:tc>
          <w:tcPr>
            <w:tcW w:w="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На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конец 2027 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95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4814D3">
        <w:trPr>
          <w:trHeight w:val="386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обхвата населения округа системой оповещения об опасностях, возникающих при военных конфликтах  и чрезвычайных ситуациях.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</w:tr>
      <w:tr w:rsidR="004814D3">
        <w:trPr>
          <w:trHeight w:val="386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1.2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88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89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89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</w:t>
            </w: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ind w:left="567" w:right="-3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1"/>
        <w:gridCol w:w="1224"/>
        <w:gridCol w:w="925"/>
        <w:gridCol w:w="884"/>
        <w:gridCol w:w="574"/>
        <w:gridCol w:w="722"/>
        <w:gridCol w:w="410"/>
        <w:gridCol w:w="583"/>
        <w:gridCol w:w="325"/>
        <w:gridCol w:w="426"/>
        <w:gridCol w:w="429"/>
        <w:gridCol w:w="520"/>
        <w:gridCol w:w="752"/>
        <w:gridCol w:w="641"/>
        <w:gridCol w:w="462"/>
        <w:gridCol w:w="576"/>
      </w:tblGrid>
      <w:tr w:rsidR="004814D3">
        <w:trPr>
          <w:trHeight w:val="349"/>
          <w:tblHeader/>
          <w:jc w:val="center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измерения(по ОКЕИ)</w:t>
            </w:r>
          </w:p>
        </w:tc>
        <w:tc>
          <w:tcPr>
            <w:tcW w:w="58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2028 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4814D3">
        <w:trPr>
          <w:trHeight w:val="38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Уровень обхвата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населения округа системой оповещения об опасностях, возникающих при военных конфликтах и чрезвычайных ситуациях.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</w:tr>
      <w:tr w:rsidR="004814D3">
        <w:trPr>
          <w:trHeight w:val="386"/>
          <w:jc w:val="center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91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91</w:t>
            </w:r>
          </w:p>
        </w:tc>
        <w:tc>
          <w:tcPr>
            <w:tcW w:w="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92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92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93</w:t>
            </w:r>
          </w:p>
        </w:tc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93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94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94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</w:tr>
    </w:tbl>
    <w:p w:rsidR="004814D3" w:rsidRDefault="004814D3">
      <w:pPr>
        <w:jc w:val="center"/>
        <w:rPr>
          <w:rFonts w:ascii="Arial" w:hAnsi="Arial" w:cs="Times New Roman"/>
          <w:sz w:val="24"/>
          <w:szCs w:val="24"/>
        </w:rPr>
      </w:pPr>
    </w:p>
    <w:p w:rsidR="004814D3" w:rsidRDefault="00347820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1"/>
        <w:gridCol w:w="1224"/>
        <w:gridCol w:w="925"/>
        <w:gridCol w:w="884"/>
        <w:gridCol w:w="574"/>
        <w:gridCol w:w="722"/>
        <w:gridCol w:w="410"/>
        <w:gridCol w:w="583"/>
        <w:gridCol w:w="325"/>
        <w:gridCol w:w="426"/>
        <w:gridCol w:w="429"/>
        <w:gridCol w:w="520"/>
        <w:gridCol w:w="752"/>
        <w:gridCol w:w="641"/>
        <w:gridCol w:w="462"/>
        <w:gridCol w:w="576"/>
      </w:tblGrid>
      <w:tr w:rsidR="004814D3">
        <w:trPr>
          <w:cantSplit/>
          <w:trHeight w:val="349"/>
          <w:jc w:val="center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Показатели комплекса процессных мероприятий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показателя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Единица измерения</w:t>
            </w:r>
          </w:p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58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Плановые значения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2029 года</w:t>
            </w:r>
          </w:p>
        </w:tc>
      </w:tr>
      <w:tr w:rsidR="004814D3">
        <w:trPr>
          <w:cantSplit/>
          <w:trHeight w:val="661"/>
          <w:jc w:val="center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4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4814D3">
        <w:trPr>
          <w:trHeight w:val="386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Уровень обхвата населения округа системой оповещения об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опасностях, возникающих при военных конфликтах и чрезвычайных ситуациях.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«МП»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98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</w:tr>
      <w:tr w:rsidR="004814D3">
        <w:trPr>
          <w:trHeight w:val="386"/>
          <w:jc w:val="center"/>
        </w:trPr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готовности системы гражданской обороны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98</w:t>
            </w:r>
          </w:p>
        </w:tc>
        <w:tc>
          <w:tcPr>
            <w:tcW w:w="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98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99</w:t>
            </w:r>
          </w:p>
        </w:tc>
      </w:tr>
    </w:tbl>
    <w:p w:rsidR="004814D3" w:rsidRDefault="004814D3">
      <w:pPr>
        <w:pStyle w:val="StandardWW"/>
        <w:spacing w:after="200"/>
        <w:ind w:left="2494" w:hanging="1757"/>
        <w:rPr>
          <w:rFonts w:eastAsia="Calibri"/>
          <w:b/>
          <w:lang w:val="ru-RU" w:eastAsia="en-US"/>
        </w:rPr>
      </w:pPr>
    </w:p>
    <w:p w:rsidR="004814D3" w:rsidRPr="00347820" w:rsidRDefault="00347820">
      <w:pPr>
        <w:pStyle w:val="StandardWW"/>
        <w:spacing w:after="200"/>
        <w:ind w:left="2494" w:hanging="1757"/>
        <w:rPr>
          <w:rFonts w:ascii="Arial" w:hAnsi="Arial"/>
          <w:sz w:val="32"/>
          <w:szCs w:val="32"/>
          <w:lang w:val="ru-RU"/>
        </w:rPr>
      </w:pPr>
      <w:r>
        <w:rPr>
          <w:rFonts w:ascii="Arial" w:eastAsia="Calibri" w:hAnsi="Arial"/>
          <w:b/>
          <w:sz w:val="32"/>
          <w:szCs w:val="32"/>
          <w:lang w:val="ru-RU" w:eastAsia="en-US"/>
        </w:rPr>
        <w:t>4. Перечень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(результатов)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комплекса</w:t>
      </w:r>
      <w:r>
        <w:rPr>
          <w:rFonts w:ascii="Arial" w:eastAsia="Calibri" w:hAnsi="Arial"/>
          <w:b/>
          <w:spacing w:val="-1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процессных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06"/>
        <w:gridCol w:w="2180"/>
        <w:gridCol w:w="199"/>
        <w:gridCol w:w="1324"/>
        <w:gridCol w:w="1917"/>
        <w:gridCol w:w="996"/>
        <w:gridCol w:w="741"/>
        <w:gridCol w:w="106"/>
        <w:gridCol w:w="443"/>
        <w:gridCol w:w="443"/>
        <w:gridCol w:w="428"/>
        <w:gridCol w:w="445"/>
        <w:gridCol w:w="354"/>
      </w:tblGrid>
      <w:tr w:rsidR="004814D3">
        <w:trPr>
          <w:trHeight w:val="420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23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Наименование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мероприятия</w:t>
            </w: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Тип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мероприятий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Характеристика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</w:t>
            </w:r>
            <w:r>
              <w:rPr>
                <w:rFonts w:ascii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ОКЕИ)</w:t>
            </w:r>
          </w:p>
        </w:tc>
        <w:tc>
          <w:tcPr>
            <w:tcW w:w="1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Базовое</w:t>
            </w:r>
            <w:r>
              <w:rPr>
                <w:rFonts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1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 по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</w:p>
        </w:tc>
      </w:tr>
      <w:tr w:rsidR="004814D3">
        <w:trPr>
          <w:trHeight w:val="270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Год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2029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5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N+n</w:t>
            </w:r>
          </w:p>
        </w:tc>
      </w:tr>
      <w:tr w:rsidR="004814D3">
        <w:trPr>
          <w:trHeight w:val="270"/>
          <w:jc w:val="center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3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5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</w:tr>
      <w:tr w:rsidR="004814D3">
        <w:trPr>
          <w:trHeight w:val="388"/>
          <w:jc w:val="center"/>
        </w:trPr>
        <w:tc>
          <w:tcPr>
            <w:tcW w:w="99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«Обеспечение мероприятий по гражданской обороне в Юргинском муниципальном округе»</w:t>
            </w:r>
          </w:p>
        </w:tc>
      </w:tr>
      <w:tr w:rsidR="004814D3">
        <w:trPr>
          <w:trHeight w:val="388"/>
          <w:jc w:val="center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резерве, для целей гражданской обороны приобретение материально-технических, продовольств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енных, медицинских и иных средств) далее – (целевой финансовый резерв)» (Результат- Уровень готовности системы гражданской обороны)</w:t>
            </w:r>
          </w:p>
        </w:tc>
        <w:tc>
          <w:tcPr>
            <w:tcW w:w="15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Освоение финансовых средств в целевом финансовом резерве, для целей гражданской обороны,на приобретение материально-технических, продовольственных, медицинских и иных средств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54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421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ind w:right="11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7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№2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Оснащение учебно-материальной базы учебно-консультационных пунктов по гражданской обороне и чрезвычайным ситуациям» Результат- Уровень готовности системы гражданской обороны)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Освоение средств на приобретение средств наглядной агитации и печатной продукции для проведения профилактической и разъяснительной работы среди населения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86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421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ind w:right="11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7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Мероприятие №3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Техническое обслуживание автоматизированной системы централизованного оповещения населения Кемеровской области – Кузбасса.»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(Результат - Уровень обхвата населения округа системой оповещения об опасностях, возникающих при военных конфликтах и чрезвычайных ситуациях.)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Освоение средств на техническое обслуживание автоматизированной системы централизованного оповещения населения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421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ind w:right="11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7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Мероприятие №4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«Обеспечение основного и резервного каналов связи для муниципальной системы оповещения населения Кемеровской области – Кузбасса.» (Результат - Уровень обхвата населения округа системой оповещения об опасностях, возникающих при военных конфликтах и чрезвычайных ситуациях.)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Освоение средств на обеспечение основного и резервного каналов связи для муниципальной системы оповещения населения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421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ind w:right="11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7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№5 «Содержание резервов технических средств оповещения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муниципальной системы оповещения населения Кемеровской области – Кузбасса.» (Результат - Уровень обхвата населения округа системой оповещения об опасностях, возникающих при военных конфликтах и чрезвычайных ситуациях.)</w:t>
            </w:r>
          </w:p>
        </w:tc>
        <w:tc>
          <w:tcPr>
            <w:tcW w:w="1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Приобретение товаров, работ, услуг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Освоение средств на приобретение резервов технических средств оповещения от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установленного количества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процентов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87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96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ad"/>
        <w:spacing w:after="0" w:line="240" w:lineRule="auto"/>
        <w:ind w:left="0" w:firstLine="720"/>
        <w:jc w:val="center"/>
        <w:rPr>
          <w:rFonts w:ascii="Arial" w:hAnsi="Arial" w:cs="Times New Roman"/>
          <w:b/>
          <w:sz w:val="24"/>
          <w:szCs w:val="24"/>
        </w:rPr>
      </w:pPr>
    </w:p>
    <w:p w:rsidR="004814D3" w:rsidRDefault="00347820">
      <w:pPr>
        <w:pStyle w:val="ad"/>
        <w:spacing w:after="0" w:line="240" w:lineRule="auto"/>
        <w:ind w:left="0" w:firstLine="720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t>5. Финансовое</w:t>
      </w:r>
      <w:r>
        <w:rPr>
          <w:rFonts w:ascii="Arial" w:hAnsi="Arial" w:cs="Times New Roman"/>
          <w:b/>
          <w:spacing w:val="-8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обеспечение</w:t>
      </w:r>
      <w:r>
        <w:rPr>
          <w:rFonts w:ascii="Arial" w:hAnsi="Arial" w:cs="Times New Roman"/>
          <w:b/>
          <w:spacing w:val="-5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комплекса</w:t>
      </w:r>
      <w:r>
        <w:rPr>
          <w:rFonts w:ascii="Arial" w:hAnsi="Arial" w:cs="Times New Roman"/>
          <w:b/>
          <w:spacing w:val="-7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процессных</w:t>
      </w:r>
      <w:r>
        <w:rPr>
          <w:rFonts w:ascii="Arial" w:hAnsi="Arial" w:cs="Times New Roman"/>
          <w:b/>
          <w:spacing w:val="-9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983"/>
        <w:gridCol w:w="866"/>
        <w:gridCol w:w="867"/>
        <w:gridCol w:w="867"/>
        <w:gridCol w:w="531"/>
        <w:gridCol w:w="868"/>
      </w:tblGrid>
      <w:tr w:rsidR="004814D3">
        <w:trPr>
          <w:trHeight w:val="693"/>
          <w:jc w:val="center"/>
        </w:trPr>
        <w:tc>
          <w:tcPr>
            <w:tcW w:w="5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Объем финансового обеспечения</w:t>
            </w:r>
            <w:r>
              <w:rPr>
                <w:rFonts w:ascii="Arial" w:hAnsi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рублей</w:t>
            </w:r>
          </w:p>
        </w:tc>
      </w:tr>
      <w:tr w:rsidR="004814D3">
        <w:trPr>
          <w:trHeight w:val="302"/>
          <w:jc w:val="center"/>
        </w:trPr>
        <w:tc>
          <w:tcPr>
            <w:tcW w:w="5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2028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2029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N+n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Всего</w:t>
            </w:r>
          </w:p>
        </w:tc>
      </w:tr>
      <w:tr w:rsidR="004814D3">
        <w:trPr>
          <w:trHeight w:val="467"/>
          <w:jc w:val="center"/>
        </w:trPr>
        <w:tc>
          <w:tcPr>
            <w:tcW w:w="5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</w:tr>
      <w:tr w:rsidR="004814D3">
        <w:trPr>
          <w:trHeight w:val="359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"/>
              <w:ind w:right="36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процессных</w:t>
            </w:r>
            <w:r>
              <w:rPr>
                <w:rFonts w:ascii="Arial" w:hAnsi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 xml:space="preserve">«Обеспечение мероприятий по гражданской обороне  в Юргинском муниципальном округе»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2800,0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2230,0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7260,0</w:t>
            </w:r>
          </w:p>
        </w:tc>
      </w:tr>
      <w:tr w:rsidR="004814D3">
        <w:trPr>
          <w:trHeight w:val="359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2800,0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2230,0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7260,0</w:t>
            </w:r>
          </w:p>
        </w:tc>
      </w:tr>
      <w:tr w:rsidR="004814D3">
        <w:trPr>
          <w:trHeight w:val="359"/>
          <w:jc w:val="center"/>
        </w:trPr>
        <w:tc>
          <w:tcPr>
            <w:tcW w:w="5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59"/>
          <w:jc w:val="center"/>
        </w:trPr>
        <w:tc>
          <w:tcPr>
            <w:tcW w:w="5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59"/>
          <w:jc w:val="center"/>
        </w:trPr>
        <w:tc>
          <w:tcPr>
            <w:tcW w:w="5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59"/>
          <w:jc w:val="center"/>
        </w:trPr>
        <w:tc>
          <w:tcPr>
            <w:tcW w:w="5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 xml:space="preserve">Поддержание необходимого количества финансовых средств в целевом финансовом резерве, для целей гражданской обороны , приобретение материально-технических, продовольственных, медицинских и иных средств) далее – (целевой финансовый </w:t>
            </w:r>
            <w:r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lastRenderedPageBreak/>
              <w:t>резерв)»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500,0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№2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>Оснащение учебно-материальной базы учебно-консультационных пунктов по гражданской обороне и чрезвычайным ситуациям»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160,0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160,0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№3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>Техническое обслуживание автоматизированной системы централизованного оповещения населения Кемеровской области – Кузбасса.»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3000,0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3000,0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№4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>Обеспечение основного и резервного каналов связи для муниципальной системы оповещения населения Кемеровской области – Кузбасса.»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2700,0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2700,0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b/>
                <w:bCs/>
                <w:i/>
                <w:iCs/>
                <w:spacing w:val="-2"/>
                <w:sz w:val="24"/>
                <w:szCs w:val="24"/>
                <w:lang w:val="ru-RU"/>
              </w:rPr>
              <w:t xml:space="preserve"> №5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b/>
                <w:bCs/>
                <w:sz w:val="24"/>
                <w:szCs w:val="24"/>
                <w:lang w:val="ru-RU"/>
              </w:rPr>
              <w:t>Содержание резервов технических средств оповещения муниципальной системы оповещения населения Кемеровской области – Кузбасса.»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b/>
                <w:bCs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b/>
                <w:bCs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b/>
                <w:bCs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b/>
                <w:bCs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500,0</w:t>
            </w:r>
          </w:p>
        </w:tc>
      </w:tr>
      <w:tr w:rsidR="004814D3">
        <w:trPr>
          <w:trHeight w:val="294"/>
          <w:jc w:val="center"/>
        </w:trPr>
        <w:tc>
          <w:tcPr>
            <w:tcW w:w="5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6. 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208"/>
        <w:gridCol w:w="651"/>
        <w:gridCol w:w="760"/>
        <w:gridCol w:w="605"/>
        <w:gridCol w:w="884"/>
        <w:gridCol w:w="153"/>
        <w:gridCol w:w="99"/>
        <w:gridCol w:w="1381"/>
        <w:gridCol w:w="440"/>
        <w:gridCol w:w="801"/>
      </w:tblGrid>
      <w:tr w:rsidR="004814D3">
        <w:trPr>
          <w:trHeight w:val="1104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/</w:t>
            </w:r>
          </w:p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наступления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контрольной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 </w:t>
            </w:r>
            <w:r>
              <w:rPr>
                <w:rFonts w:ascii="Arial" w:hAnsi="Arial"/>
                <w:sz w:val="24"/>
                <w:szCs w:val="24"/>
              </w:rPr>
              <w:t>точки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исполнитель</w:t>
            </w:r>
          </w:p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документа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4814D3">
        <w:trPr>
          <w:trHeight w:val="272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4814D3">
        <w:trPr>
          <w:trHeight w:val="314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№1 «Поддержание необходимого количества финансовых средств в целевом финансовом резерве, для целей гражданской обороны, приобретение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материально-технических, продовольственных, медицинских и иных средств) далее – (целевой финансовый резерв)» в 2027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точка 1.1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31.12.2027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«Оснащение учебно-материальной базы учебно-консультационных пунктов по гражданской обороне и чрезвычайным ситуациям» в 2027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точка2.1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31.12.2027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«Техническое обслуживание автоматизированной системы централизованного оповещения населения Кемеровской области – Кузбасса.» в 2027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точка3.1 «Заключение договора на техническое обслуживание автоматизированной системы централизованного оповещения населения Кемеровской области – Кузбасса.»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25.12.2027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«Обеспечение основного и резервного каналов связи для муниципальной системы оповещения населения Кемеровской области – Кузбасса.» в 2027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4.1 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Кузбасса.»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25.12.2027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№5 «Содержание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резервов технических средств оповещения муниципальной системы оповещения населения Кемеровской области – Кузбасса.» в 2027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X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Отдел ГО и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Контрольная точка 5.1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«Заключение договора на приобретение резервов технических средств оповещения муниципальной системы оповещения населения Кемеровской области – Кузбасса.»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30.03.2027</w:t>
            </w:r>
          </w:p>
        </w:tc>
        <w:tc>
          <w:tcPr>
            <w:tcW w:w="1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Отдел ГО и ЧС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4814D3">
        <w:trPr>
          <w:trHeight w:val="314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резерве, для целей гражданской обороны, приобретение материально-технических, продовольственных, медицинских и иных средств) далее – (целевой финансовый резерв)» в 2028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точка 1.1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31.12.2028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«Оснащение учебно-материальной базы учебно-консультационных пунктов по гражданской обороне и чрезвычайным ситуациям» в 2028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точка2.1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31.12.2028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№3 «Техническое обслуживание автоматизированной системы централизованного оповещения населения Кемеровской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области – Кузбасса.» в 2028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X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 3.1 «Заключение договора на техническое обслуживание автоматизированной системы централизованного оповещения населения Кемеровской области – Кузбасса.»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25.12.2028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«Обеспечение основного и резервного каналов связи для муниципальной системы оповещения населения Кемеровской области – Кузбасса.» в 2028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4.1 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Кузбасса.»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25.12.2028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№5 «Содержание резервов технических средств оповещения муниципальной системы оповещения населения Кемеровской области – Кузбасса.» в 2028 году реализации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5.1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«Заключение договора на приобретение резервов технических средств оповещения муниципальной системы оповещения населения Кемеровской области – Кузбасса.»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30.03.2028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Отдел  ГО и ЧС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«Повышение уровня готовности системы гражданской обороны, оповещения населения об опасностях, возникающих при военных конфликтах и чрезвычайных ситуациях»</w:t>
            </w:r>
          </w:p>
        </w:tc>
      </w:tr>
      <w:tr w:rsidR="004814D3">
        <w:trPr>
          <w:trHeight w:val="314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резерве, для целей гражданской обороны, приобретение материально-технических, продовольственных, медицинских и иных средств) далее – (целевой финансовый резерв)»  в 2029 году реализации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точка 1.1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«Заключение контракта (договора) на предоставление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lastRenderedPageBreak/>
              <w:t>услуг, выполнение работ» «Осуществление приемки и оплаты выполненных работ, оказанных услуг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31.12.2029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Отдел ГО и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 xml:space="preserve">Муниципальный контракт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(договор), акт и платежный документ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Мероприятие №2 «Оснащение учебно-материальной базы учебно-консультационных пунктов по гражданской обороне и чрезвычайным ситуациям» в 2029 году реализации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точка2.1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«Заключение договора на оснащение учебно-материальной базы учебно-консультационных пунктов по гражданской обороне и чрезвычайным ситуациям»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31.12.2029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«Техническое обслуживание автоматизированной системы централизованного оповещения населения Кемеровской области – Кузбасса.» в 2029 году реализации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точка3.1 «Заключение договора на техническое обслуживание автоматизированной системы централизованного оповещения населения Кемеровской области – Кузбасса.»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25.12.2029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«Обеспечение основного и резервного каналов связи для муниципальной системы оповещения населения Кемеровской области – Кузбасса.» в 2029 году реализации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4.1 «Заключение договора на обеспечение основного и резервного каналов связи для муниципальной системы оповещения населения Кемеровской области – Кузбасса.»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25.12.2029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№5 «Содержание резервов технических средств оповещения муниципальной системы оповещения населения Кемеровской области – Кузбасса.» в 2029 году реализации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5.1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«Заключение договора на приобретение резервов технических средств оповещения муниципальной системы оповещения населения Кемеровской области – Кузбасса.»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30.03.2029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Отдел  ГО и ЧС</w:t>
            </w:r>
          </w:p>
        </w:tc>
        <w:tc>
          <w:tcPr>
            <w:tcW w:w="2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Муниципальный контракт (договор), акт и платежный документ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</w:tbl>
    <w:p w:rsidR="004814D3" w:rsidRDefault="004814D3">
      <w:pPr>
        <w:pStyle w:val="StandardWW"/>
        <w:widowControl w:val="0"/>
        <w:ind w:left="2977" w:right="364"/>
        <w:rPr>
          <w:b/>
          <w:bCs/>
          <w:lang w:val="ru-RU"/>
        </w:rPr>
      </w:pP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Приложение №2</w:t>
      </w: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lastRenderedPageBreak/>
        <w:t>к муниципальной программе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на водных объектах на 2027 год и на плановый период 2028 и 2029 годов»</w:t>
      </w:r>
    </w:p>
    <w:p w:rsidR="004814D3" w:rsidRDefault="004814D3">
      <w:pPr>
        <w:pStyle w:val="StandardWW"/>
        <w:widowControl w:val="0"/>
        <w:ind w:left="284" w:right="364"/>
        <w:jc w:val="right"/>
        <w:rPr>
          <w:rFonts w:ascii="Arial" w:hAnsi="Arial"/>
          <w:b/>
          <w:sz w:val="24"/>
          <w:szCs w:val="24"/>
          <w:lang w:val="ru-RU"/>
        </w:rPr>
      </w:pPr>
    </w:p>
    <w:p w:rsidR="004814D3" w:rsidRDefault="004814D3">
      <w:pPr>
        <w:pStyle w:val="StandardWW"/>
        <w:widowControl w:val="0"/>
        <w:ind w:left="284"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ПАСПОРТ</w:t>
      </w:r>
    </w:p>
    <w:p w:rsidR="004814D3" w:rsidRPr="00347820" w:rsidRDefault="00347820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комплекса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процессных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мероприятий</w:t>
      </w:r>
    </w:p>
    <w:p w:rsidR="004814D3" w:rsidRPr="00347820" w:rsidRDefault="00347820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</w:r>
    </w:p>
    <w:p w:rsidR="004814D3" w:rsidRDefault="004814D3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sz w:val="32"/>
          <w:szCs w:val="32"/>
          <w:lang w:val="ru-RU"/>
        </w:rPr>
      </w:pPr>
    </w:p>
    <w:p w:rsidR="004814D3" w:rsidRDefault="00347820">
      <w:pPr>
        <w:pStyle w:val="StandardWW"/>
        <w:widowControl w:val="0"/>
        <w:spacing w:before="1"/>
        <w:ind w:right="364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lang w:val="ru-RU"/>
        </w:rPr>
        <w:t xml:space="preserve">1. </w:t>
      </w:r>
      <w:r>
        <w:rPr>
          <w:rFonts w:ascii="Arial" w:hAnsi="Arial"/>
          <w:b/>
          <w:sz w:val="32"/>
          <w:szCs w:val="32"/>
        </w:rPr>
        <w:t>Общие положения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510"/>
        <w:gridCol w:w="5472"/>
      </w:tblGrid>
      <w:tr w:rsidR="004814D3">
        <w:trPr>
          <w:trHeight w:val="467"/>
          <w:jc w:val="center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4814D3">
        <w:trPr>
          <w:trHeight w:val="276"/>
          <w:jc w:val="center"/>
        </w:trPr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Связь</w:t>
            </w:r>
            <w:r>
              <w:rPr>
                <w:rFonts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/>
                <w:sz w:val="24"/>
                <w:szCs w:val="24"/>
              </w:rPr>
              <w:t>программой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</w:t>
            </w:r>
          </w:p>
        </w:tc>
      </w:tr>
    </w:tbl>
    <w:p w:rsidR="004814D3" w:rsidRDefault="004814D3">
      <w:pPr>
        <w:pStyle w:val="StandardWW"/>
        <w:widowControl w:val="0"/>
        <w:ind w:right="505"/>
        <w:jc w:val="center"/>
        <w:rPr>
          <w:rFonts w:ascii="Arial" w:eastAsia="Arial" w:hAnsi="Arial"/>
          <w:sz w:val="24"/>
          <w:szCs w:val="24"/>
          <w:lang w:val="ru-RU"/>
        </w:rPr>
      </w:pPr>
    </w:p>
    <w:p w:rsidR="004814D3" w:rsidRDefault="00347820">
      <w:pPr>
        <w:pStyle w:val="StandardWW"/>
        <w:widowControl w:val="0"/>
        <w:ind w:right="505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2.Показатели </w:t>
      </w:r>
      <w:r>
        <w:rPr>
          <w:rFonts w:ascii="Arial" w:hAnsi="Arial"/>
          <w:b/>
          <w:sz w:val="32"/>
          <w:szCs w:val="32"/>
          <w:lang w:val="ru-RU"/>
        </w:rPr>
        <w:t xml:space="preserve">муниципальной </w:t>
      </w:r>
      <w:r>
        <w:rPr>
          <w:rFonts w:ascii="Arial" w:hAnsi="Arial"/>
          <w:b/>
          <w:sz w:val="32"/>
          <w:szCs w:val="32"/>
        </w:rPr>
        <w:t>программы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45"/>
        <w:gridCol w:w="806"/>
        <w:gridCol w:w="678"/>
        <w:gridCol w:w="820"/>
        <w:gridCol w:w="675"/>
        <w:gridCol w:w="817"/>
        <w:gridCol w:w="757"/>
        <w:gridCol w:w="735"/>
        <w:gridCol w:w="813"/>
        <w:gridCol w:w="544"/>
        <w:gridCol w:w="1395"/>
        <w:gridCol w:w="859"/>
        <w:gridCol w:w="744"/>
      </w:tblGrid>
      <w:tr w:rsidR="004814D3">
        <w:trPr>
          <w:jc w:val="center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НаименованиеПоказателя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показа-теля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Признак возраста-ния/ убывания</w:t>
            </w:r>
          </w:p>
        </w:tc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Единица измерения (по ОКЕИ)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Базовоезначение за 2026 год,</w:t>
            </w:r>
          </w:p>
        </w:tc>
        <w:tc>
          <w:tcPr>
            <w:tcW w:w="2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за достижение показателя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4814D3">
        <w:trPr>
          <w:jc w:val="center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2029</w:t>
            </w:r>
          </w:p>
        </w:tc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13</w:t>
            </w:r>
          </w:p>
        </w:tc>
      </w:tr>
      <w:tr w:rsidR="004814D3">
        <w:trPr>
          <w:jc w:val="center"/>
        </w:trPr>
        <w:tc>
          <w:tcPr>
            <w:tcW w:w="9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1.Задача 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 xml:space="preserve"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населения»</w:t>
            </w:r>
          </w:p>
        </w:tc>
      </w:tr>
      <w:tr w:rsidR="004814D3">
        <w:trPr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Российской Федерации от16.10.2019 №501; 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3</w:t>
      </w:r>
      <w:r>
        <w:rPr>
          <w:rFonts w:ascii="Arial" w:hAnsi="Arial"/>
          <w:sz w:val="32"/>
          <w:szCs w:val="32"/>
          <w:lang w:val="ru-RU"/>
        </w:rPr>
        <w:t xml:space="preserve">. </w:t>
      </w: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</w:t>
      </w: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96"/>
        <w:gridCol w:w="1058"/>
        <w:gridCol w:w="897"/>
        <w:gridCol w:w="7"/>
        <w:gridCol w:w="874"/>
        <w:gridCol w:w="570"/>
        <w:gridCol w:w="708"/>
        <w:gridCol w:w="402"/>
        <w:gridCol w:w="580"/>
        <w:gridCol w:w="324"/>
        <w:gridCol w:w="417"/>
        <w:gridCol w:w="423"/>
        <w:gridCol w:w="515"/>
        <w:gridCol w:w="737"/>
        <w:gridCol w:w="634"/>
        <w:gridCol w:w="578"/>
        <w:gridCol w:w="764"/>
      </w:tblGrid>
      <w:tr w:rsidR="004814D3">
        <w:trPr>
          <w:trHeight w:val="349"/>
          <w:tblHeader/>
          <w:jc w:val="center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58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2027 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947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 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77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74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71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2028</w:t>
      </w:r>
      <w:r>
        <w:rPr>
          <w:rFonts w:ascii="Arial" w:hAnsi="Arial"/>
          <w:b/>
          <w:sz w:val="24"/>
          <w:szCs w:val="24"/>
          <w:lang w:val="ru-RU"/>
        </w:rPr>
        <w:t xml:space="preserve">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86"/>
        <w:gridCol w:w="1111"/>
        <w:gridCol w:w="946"/>
        <w:gridCol w:w="913"/>
        <w:gridCol w:w="599"/>
        <w:gridCol w:w="747"/>
        <w:gridCol w:w="417"/>
        <w:gridCol w:w="606"/>
        <w:gridCol w:w="335"/>
        <w:gridCol w:w="440"/>
        <w:gridCol w:w="442"/>
        <w:gridCol w:w="535"/>
        <w:gridCol w:w="772"/>
        <w:gridCol w:w="665"/>
        <w:gridCol w:w="599"/>
        <w:gridCol w:w="471"/>
      </w:tblGrid>
      <w:tr w:rsidR="004814D3">
        <w:trPr>
          <w:cantSplit/>
          <w:trHeight w:val="545"/>
          <w:jc w:val="center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мероприятий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измерения(по ОКЕИ)</w:t>
            </w:r>
          </w:p>
        </w:tc>
        <w:tc>
          <w:tcPr>
            <w:tcW w:w="61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2028 года</w:t>
            </w:r>
          </w:p>
        </w:tc>
      </w:tr>
      <w:tr w:rsidR="004814D3">
        <w:trPr>
          <w:trHeight w:val="661"/>
          <w:jc w:val="center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95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 «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69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69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eastAsia="Arial"/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86"/>
        <w:gridCol w:w="1111"/>
        <w:gridCol w:w="946"/>
        <w:gridCol w:w="913"/>
        <w:gridCol w:w="599"/>
        <w:gridCol w:w="747"/>
        <w:gridCol w:w="417"/>
        <w:gridCol w:w="606"/>
        <w:gridCol w:w="335"/>
        <w:gridCol w:w="440"/>
        <w:gridCol w:w="442"/>
        <w:gridCol w:w="535"/>
        <w:gridCol w:w="772"/>
        <w:gridCol w:w="665"/>
        <w:gridCol w:w="599"/>
        <w:gridCol w:w="471"/>
      </w:tblGrid>
      <w:tr w:rsidR="004814D3">
        <w:trPr>
          <w:trHeight w:val="349"/>
          <w:tblHeader/>
          <w:jc w:val="center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61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2029 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95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  <w:p w:rsidR="004814D3" w:rsidRDefault="004814D3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64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62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</w:tr>
    </w:tbl>
    <w:p w:rsidR="004814D3" w:rsidRDefault="004814D3">
      <w:pPr>
        <w:pStyle w:val="StandardWW"/>
        <w:ind w:firstLine="709"/>
        <w:jc w:val="center"/>
        <w:rPr>
          <w:rFonts w:ascii="Arial" w:eastAsia="Calibri" w:hAnsi="Arial"/>
          <w:b/>
          <w:sz w:val="24"/>
          <w:szCs w:val="24"/>
          <w:lang w:val="ru-RU" w:eastAsia="en-US"/>
        </w:rPr>
      </w:pPr>
    </w:p>
    <w:p w:rsidR="004814D3" w:rsidRPr="00347820" w:rsidRDefault="00347820">
      <w:pPr>
        <w:pStyle w:val="StandardWW"/>
        <w:ind w:firstLine="709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eastAsia="Calibri" w:hAnsi="Arial"/>
          <w:b/>
          <w:sz w:val="32"/>
          <w:szCs w:val="32"/>
          <w:lang w:val="ru-RU" w:eastAsia="en-US"/>
        </w:rPr>
        <w:t>4. Перечень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(результатов)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комплекса</w:t>
      </w:r>
      <w:r>
        <w:rPr>
          <w:rFonts w:ascii="Arial" w:eastAsia="Calibri" w:hAnsi="Arial"/>
          <w:b/>
          <w:spacing w:val="-1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процессных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07"/>
        <w:gridCol w:w="1769"/>
        <w:gridCol w:w="1102"/>
        <w:gridCol w:w="1927"/>
        <w:gridCol w:w="975"/>
        <w:gridCol w:w="960"/>
        <w:gridCol w:w="694"/>
        <w:gridCol w:w="690"/>
        <w:gridCol w:w="556"/>
        <w:gridCol w:w="609"/>
        <w:gridCol w:w="393"/>
      </w:tblGrid>
      <w:tr w:rsidR="004814D3">
        <w:trPr>
          <w:trHeight w:val="420"/>
          <w:jc w:val="center"/>
        </w:trPr>
        <w:tc>
          <w:tcPr>
            <w:tcW w:w="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Наименование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Тип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мероприятий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Характеристика</w:t>
            </w:r>
          </w:p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</w:t>
            </w:r>
            <w:r>
              <w:rPr>
                <w:rFonts w:ascii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ОКЕИ)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Базовое</w:t>
            </w:r>
            <w:r>
              <w:rPr>
                <w:rFonts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2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 по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</w:p>
        </w:tc>
      </w:tr>
      <w:tr w:rsidR="004814D3">
        <w:trPr>
          <w:trHeight w:val="270"/>
          <w:jc w:val="center"/>
        </w:trPr>
        <w:tc>
          <w:tcPr>
            <w:tcW w:w="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год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2029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5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N+n</w:t>
            </w:r>
          </w:p>
        </w:tc>
      </w:tr>
      <w:tr w:rsidR="004814D3">
        <w:trPr>
          <w:trHeight w:val="270"/>
          <w:jc w:val="center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5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</w:tr>
      <w:tr w:rsidR="004814D3">
        <w:trPr>
          <w:trHeight w:val="388"/>
          <w:jc w:val="center"/>
        </w:trPr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6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"/>
              <w:ind w:right="36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Задача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</w:tr>
      <w:tr w:rsidR="004814D3">
        <w:trPr>
          <w:trHeight w:val="388"/>
          <w:jc w:val="center"/>
        </w:trPr>
        <w:tc>
          <w:tcPr>
            <w:tcW w:w="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резерв» (Результат - Снижение количества пожаров)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Резервы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Создание финансовых средств в целевом финансовом резерве, для предупреждения и ликвидации ЧС и последствий стихийных бедствий (далее - целевой финансовый резерв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97</w:t>
            </w:r>
          </w:p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95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93</w:t>
            </w:r>
          </w:p>
        </w:tc>
        <w:tc>
          <w:tcPr>
            <w:tcW w:w="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ad"/>
        <w:spacing w:after="0" w:line="240" w:lineRule="auto"/>
        <w:ind w:left="0" w:firstLine="720"/>
        <w:jc w:val="center"/>
        <w:rPr>
          <w:rFonts w:ascii="Arial" w:hAnsi="Arial" w:cs="Times New Roman"/>
          <w:b/>
          <w:sz w:val="24"/>
          <w:szCs w:val="24"/>
        </w:rPr>
      </w:pPr>
    </w:p>
    <w:p w:rsidR="004814D3" w:rsidRDefault="00347820">
      <w:pPr>
        <w:pStyle w:val="ad"/>
        <w:spacing w:after="0" w:line="240" w:lineRule="auto"/>
        <w:ind w:left="0" w:firstLine="720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t>5. Финансовое</w:t>
      </w:r>
      <w:r>
        <w:rPr>
          <w:rFonts w:ascii="Arial" w:hAnsi="Arial" w:cs="Times New Roman"/>
          <w:b/>
          <w:spacing w:val="-8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обеспечение</w:t>
      </w:r>
      <w:r>
        <w:rPr>
          <w:rFonts w:ascii="Arial" w:hAnsi="Arial" w:cs="Times New Roman"/>
          <w:b/>
          <w:spacing w:val="-5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комплекса</w:t>
      </w:r>
      <w:r>
        <w:rPr>
          <w:rFonts w:ascii="Arial" w:hAnsi="Arial" w:cs="Times New Roman"/>
          <w:b/>
          <w:spacing w:val="-7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процессных</w:t>
      </w:r>
      <w:r>
        <w:rPr>
          <w:rFonts w:ascii="Arial" w:hAnsi="Arial" w:cs="Times New Roman"/>
          <w:b/>
          <w:spacing w:val="-9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6228"/>
        <w:gridCol w:w="786"/>
        <w:gridCol w:w="775"/>
        <w:gridCol w:w="782"/>
        <w:gridCol w:w="595"/>
        <w:gridCol w:w="816"/>
      </w:tblGrid>
      <w:tr w:rsidR="004814D3">
        <w:trPr>
          <w:trHeight w:val="693"/>
          <w:jc w:val="center"/>
        </w:trPr>
        <w:tc>
          <w:tcPr>
            <w:tcW w:w="6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(результата)/источник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3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Объем финансового обеспечения по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рублей</w:t>
            </w:r>
          </w:p>
        </w:tc>
      </w:tr>
      <w:tr w:rsidR="004814D3">
        <w:trPr>
          <w:trHeight w:val="467"/>
          <w:jc w:val="center"/>
        </w:trPr>
        <w:tc>
          <w:tcPr>
            <w:tcW w:w="6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2029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N+n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Всего</w:t>
            </w:r>
          </w:p>
        </w:tc>
      </w:tr>
      <w:tr w:rsidR="004814D3">
        <w:trPr>
          <w:trHeight w:val="467"/>
          <w:jc w:val="center"/>
        </w:trPr>
        <w:tc>
          <w:tcPr>
            <w:tcW w:w="6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</w:tr>
      <w:tr w:rsidR="004814D3">
        <w:trPr>
          <w:trHeight w:val="359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"/>
              <w:ind w:right="36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процессных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 xml:space="preserve">«Снижение рисков и смягчение последствий чрезвычайных ситуаций природного и техногенного характера на территории Юргинского муниципального округа»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530,0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990,0</w:t>
            </w:r>
          </w:p>
        </w:tc>
      </w:tr>
      <w:tr w:rsidR="004814D3">
        <w:trPr>
          <w:trHeight w:val="359"/>
          <w:jc w:val="center"/>
        </w:trPr>
        <w:tc>
          <w:tcPr>
            <w:tcW w:w="6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Региональный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59"/>
          <w:jc w:val="center"/>
        </w:trPr>
        <w:tc>
          <w:tcPr>
            <w:tcW w:w="6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Федеральный бюджет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59"/>
          <w:jc w:val="center"/>
        </w:trPr>
        <w:tc>
          <w:tcPr>
            <w:tcW w:w="6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59"/>
          <w:jc w:val="center"/>
        </w:trPr>
        <w:tc>
          <w:tcPr>
            <w:tcW w:w="6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Бюджеты</w:t>
            </w:r>
            <w:r>
              <w:rPr>
                <w:rFonts w:ascii="Arial" w:hAnsi="Arial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территориальных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внебюджетных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фондов</w:t>
            </w:r>
            <w:r>
              <w:rPr>
                <w:rFonts w:ascii="Arial" w:hAnsi="Arial"/>
                <w:spacing w:val="5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0,0</w:t>
            </w:r>
          </w:p>
        </w:tc>
      </w:tr>
      <w:tr w:rsidR="004814D3">
        <w:trPr>
          <w:trHeight w:val="359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530,0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230,0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990,0</w:t>
            </w:r>
          </w:p>
        </w:tc>
      </w:tr>
      <w:tr w:rsidR="004814D3">
        <w:trPr>
          <w:trHeight w:val="294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 1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«Поддержание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резерв)»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900,0</w:t>
            </w:r>
          </w:p>
        </w:tc>
      </w:tr>
      <w:tr w:rsidR="004814D3">
        <w:trPr>
          <w:trHeight w:val="294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900,0</w:t>
            </w:r>
          </w:p>
        </w:tc>
      </w:tr>
      <w:tr w:rsidR="004814D3">
        <w:trPr>
          <w:trHeight w:val="294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Информирование населения посредством СМИ способам защиты и действиям в условиях чрезвычайных ситуаций»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90,0</w:t>
            </w:r>
          </w:p>
        </w:tc>
      </w:tr>
      <w:tr w:rsidR="004814D3">
        <w:trPr>
          <w:trHeight w:val="294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90,0</w:t>
            </w:r>
          </w:p>
        </w:tc>
      </w:tr>
      <w:tr w:rsidR="004814D3">
        <w:trPr>
          <w:trHeight w:val="294"/>
          <w:jc w:val="center"/>
        </w:trPr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6. 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67"/>
        <w:gridCol w:w="1334"/>
        <w:gridCol w:w="1807"/>
        <w:gridCol w:w="1467"/>
        <w:gridCol w:w="1207"/>
      </w:tblGrid>
      <w:tr w:rsidR="004814D3">
        <w:trPr>
          <w:trHeight w:val="2560"/>
          <w:jc w:val="center"/>
        </w:trPr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/контрольная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наступления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контрольной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точки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исполнитель</w:t>
            </w:r>
          </w:p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(Ф.И.О., должность, наименование ОИВ администрации Юргинского муниципального округа,</w:t>
            </w:r>
            <w:r>
              <w:rPr>
                <w:rFonts w:ascii="Arial" w:hAnsi="Arial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иного</w:t>
            </w:r>
            <w:r>
              <w:rPr>
                <w:rFonts w:ascii="Arial" w:hAnsi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органа,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документа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4814D3">
        <w:trPr>
          <w:trHeight w:val="272"/>
          <w:jc w:val="center"/>
        </w:trPr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Задача: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населения».</w:t>
            </w:r>
          </w:p>
        </w:tc>
      </w:tr>
      <w:tr w:rsidR="004814D3">
        <w:trPr>
          <w:trHeight w:val="314"/>
          <w:jc w:val="center"/>
        </w:trPr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резерв)» в 2027 году реализации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точка1.1 Подготовка нормативного акта МП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2027 год и на плановый период 2028 и 2029 годов»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01.10.2027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Нормативный акт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точка1.2 Утверждение нормативного акта МП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2027 год и на плановый период 2028 и 2029 годов»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01.12.2027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Совет народных депутатов Юргинского муниципального округа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Нормативный акт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точка2.1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>Подготовка информации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точка2.2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>Размещение в СМИ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01.12.2027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99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населения».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№1 «Поддержание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необходимого количества финансовых средств в целевом финансовом резерве для предупреждения и ликвидации ЧС и последствий стихийных бедствий (далее - целевой финансовый резерв)» в 2028 году реализации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 xml:space="preserve">Контрольная точка1.1 Подготовка нормативного акта МП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2028 год и на плановый период 2029 и 2030 годов»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01.10.2028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Нормативный акт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точка1.2 Утверждение нормативного акта МП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2028 год и на плановый период 2029 и 2030 годов»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01.12.2028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Совет народных депутатов Юргинского муниципального округа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Нормативный акт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точка2.1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>Подготовка информации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01.06.2028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точка2.2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>Размещение в СМИ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01.12.2028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99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tabs>
                <w:tab w:val="left" w:pos="7273"/>
              </w:tabs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color w:val="000000"/>
                <w:spacing w:val="-2"/>
                <w:sz w:val="24"/>
                <w:szCs w:val="24"/>
                <w:lang w:val="ru-RU"/>
              </w:rPr>
              <w:t>Задача: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населения».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№1 «Поддержание необходимого количества финансовых средств в целевом финансовом резерве для предупреждения и ликвидации ЧС и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последствий стихийных бедствий (далее - целевой финансовый резерв)» в 2029 году реализации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X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 xml:space="preserve">Контрольная точка1.1 Подготовка нормативного акта МП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2029 год и на плановый период 2030 и 2031 годов»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01.10.2029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Нормативный акт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точка1.2 Утверждение нормативного акта МП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2029 год и на плановый период 2030 и 2031 годов»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01.12.2029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Совет народных депутатов Юргинского муниципального округа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Нормативный акт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«Информирование населения посредством СМИ способам защиты и действиям в условиях чрезвычайных ситуаций»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точка2.1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>Подготовка информации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01.06.2029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4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Контрольная точка2.2 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>Размещение в СМИ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01.12.2029</w:t>
            </w:r>
          </w:p>
        </w:tc>
        <w:tc>
          <w:tcPr>
            <w:tcW w:w="1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</w:tbl>
    <w:p w:rsidR="004814D3" w:rsidRDefault="004814D3">
      <w:pPr>
        <w:pStyle w:val="StandardWW"/>
        <w:widowControl w:val="0"/>
        <w:ind w:left="284"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Приложение №3</w:t>
      </w: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к муниципальной программе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lastRenderedPageBreak/>
        <w:t>на водных объектах на 2027 год и на плановый период 2028 и 2029 годов»</w:t>
      </w:r>
    </w:p>
    <w:p w:rsidR="004814D3" w:rsidRDefault="004814D3">
      <w:pPr>
        <w:pStyle w:val="StandardWW"/>
        <w:widowControl w:val="0"/>
        <w:ind w:left="284"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Default="004814D3">
      <w:pPr>
        <w:pStyle w:val="StandardWW"/>
        <w:widowControl w:val="0"/>
        <w:ind w:left="284"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ПАСПОРТ</w:t>
      </w:r>
    </w:p>
    <w:p w:rsidR="004814D3" w:rsidRPr="00347820" w:rsidRDefault="00347820">
      <w:pPr>
        <w:pStyle w:val="StandardWW"/>
        <w:widowControl w:val="0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комплекса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процессных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мероприятий</w:t>
      </w:r>
    </w:p>
    <w:p w:rsidR="004814D3" w:rsidRPr="00347820" w:rsidRDefault="00347820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«Комплексные меры по обеспечению пожарной безопасности на территории Юргинского муниципального округа»</w:t>
      </w:r>
    </w:p>
    <w:p w:rsidR="004814D3" w:rsidRDefault="004814D3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b/>
          <w:sz w:val="32"/>
          <w:szCs w:val="32"/>
          <w:lang w:val="ru-RU"/>
        </w:rPr>
      </w:pPr>
    </w:p>
    <w:p w:rsidR="004814D3" w:rsidRDefault="00347820">
      <w:pPr>
        <w:pStyle w:val="StandardWW"/>
        <w:widowControl w:val="0"/>
        <w:spacing w:before="1"/>
        <w:ind w:right="364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lang w:val="ru-RU"/>
        </w:rPr>
        <w:t xml:space="preserve">1. </w:t>
      </w:r>
      <w:r>
        <w:rPr>
          <w:rFonts w:ascii="Arial" w:hAnsi="Arial"/>
          <w:b/>
          <w:sz w:val="32"/>
          <w:szCs w:val="32"/>
        </w:rPr>
        <w:t>Общие положения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504"/>
        <w:gridCol w:w="5478"/>
      </w:tblGrid>
      <w:tr w:rsidR="004814D3">
        <w:trPr>
          <w:trHeight w:val="467"/>
          <w:jc w:val="center"/>
        </w:trPr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4814D3">
        <w:trPr>
          <w:trHeight w:val="276"/>
          <w:jc w:val="center"/>
        </w:trPr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Связь</w:t>
            </w:r>
            <w:r>
              <w:rPr>
                <w:rFonts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/>
                <w:sz w:val="24"/>
                <w:szCs w:val="24"/>
              </w:rPr>
              <w:t>программой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</w:tc>
      </w:tr>
    </w:tbl>
    <w:p w:rsidR="004814D3" w:rsidRDefault="004814D3">
      <w:pPr>
        <w:pStyle w:val="StandardWW"/>
        <w:widowControl w:val="0"/>
        <w:spacing w:before="66"/>
        <w:ind w:right="505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Default="00347820">
      <w:pPr>
        <w:pStyle w:val="StandardWW"/>
        <w:widowControl w:val="0"/>
        <w:spacing w:before="66"/>
        <w:ind w:right="505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2. Показатели </w:t>
      </w:r>
      <w:r>
        <w:rPr>
          <w:rFonts w:ascii="Arial" w:hAnsi="Arial"/>
          <w:b/>
          <w:sz w:val="32"/>
          <w:szCs w:val="32"/>
          <w:lang w:val="ru-RU"/>
        </w:rPr>
        <w:t xml:space="preserve">муниципальной </w:t>
      </w:r>
      <w:r>
        <w:rPr>
          <w:rFonts w:ascii="Arial" w:hAnsi="Arial"/>
          <w:b/>
          <w:sz w:val="32"/>
          <w:szCs w:val="32"/>
        </w:rPr>
        <w:t>программы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55"/>
        <w:gridCol w:w="939"/>
        <w:gridCol w:w="678"/>
        <w:gridCol w:w="814"/>
        <w:gridCol w:w="678"/>
        <w:gridCol w:w="811"/>
        <w:gridCol w:w="864"/>
        <w:gridCol w:w="767"/>
        <w:gridCol w:w="812"/>
        <w:gridCol w:w="407"/>
        <w:gridCol w:w="139"/>
        <w:gridCol w:w="539"/>
        <w:gridCol w:w="1219"/>
        <w:gridCol w:w="966"/>
      </w:tblGrid>
      <w:tr w:rsidR="004814D3">
        <w:trPr>
          <w:jc w:val="center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показа-теля,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Признак возраста-ния/убывания</w:t>
            </w: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Единица измерения (по ОКЕИ)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Базовое значениеза 2026год</w:t>
            </w: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5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за достижение показателя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4814D3">
        <w:trPr>
          <w:jc w:val="center"/>
        </w:trPr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2029</w:t>
            </w:r>
          </w:p>
        </w:tc>
        <w:tc>
          <w:tcPr>
            <w:tcW w:w="5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13</w:t>
            </w:r>
          </w:p>
        </w:tc>
      </w:tr>
      <w:tr w:rsidR="004814D3">
        <w:trPr>
          <w:jc w:val="center"/>
        </w:trPr>
        <w:tc>
          <w:tcPr>
            <w:tcW w:w="99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jc w:val="center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Российской Фед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ерации от 16.10.2019 №501; 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Отдел ГО и ЧС АЮМО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3</w:t>
      </w:r>
      <w:r>
        <w:rPr>
          <w:rFonts w:ascii="Arial" w:hAnsi="Arial"/>
          <w:sz w:val="32"/>
          <w:szCs w:val="32"/>
          <w:lang w:val="ru-RU"/>
        </w:rPr>
        <w:t xml:space="preserve">. </w:t>
      </w: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</w:t>
      </w: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86"/>
        <w:gridCol w:w="1111"/>
        <w:gridCol w:w="946"/>
        <w:gridCol w:w="913"/>
        <w:gridCol w:w="599"/>
        <w:gridCol w:w="747"/>
        <w:gridCol w:w="417"/>
        <w:gridCol w:w="606"/>
        <w:gridCol w:w="335"/>
        <w:gridCol w:w="440"/>
        <w:gridCol w:w="442"/>
        <w:gridCol w:w="535"/>
        <w:gridCol w:w="772"/>
        <w:gridCol w:w="665"/>
        <w:gridCol w:w="599"/>
        <w:gridCol w:w="471"/>
      </w:tblGrid>
      <w:tr w:rsidR="004814D3">
        <w:trPr>
          <w:cantSplit/>
          <w:trHeight w:val="349"/>
          <w:jc w:val="center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комплекса процессных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мероприятий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измерения(по ОКЕИ)</w:t>
            </w:r>
          </w:p>
        </w:tc>
        <w:tc>
          <w:tcPr>
            <w:tcW w:w="61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2027 года</w:t>
            </w:r>
          </w:p>
        </w:tc>
      </w:tr>
      <w:tr w:rsidR="004814D3">
        <w:trPr>
          <w:trHeight w:val="661"/>
          <w:jc w:val="center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58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77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76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75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74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71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64"/>
        <w:gridCol w:w="1998"/>
        <w:gridCol w:w="729"/>
        <w:gridCol w:w="829"/>
        <w:gridCol w:w="566"/>
        <w:gridCol w:w="558"/>
        <w:gridCol w:w="381"/>
        <w:gridCol w:w="468"/>
        <w:gridCol w:w="376"/>
        <w:gridCol w:w="419"/>
        <w:gridCol w:w="375"/>
        <w:gridCol w:w="434"/>
        <w:gridCol w:w="561"/>
        <w:gridCol w:w="559"/>
        <w:gridCol w:w="472"/>
        <w:gridCol w:w="795"/>
      </w:tblGrid>
      <w:tr w:rsidR="004814D3">
        <w:trPr>
          <w:trHeight w:val="349"/>
          <w:tblHeader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</w:p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51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2028 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50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69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69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67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64"/>
        <w:gridCol w:w="1998"/>
        <w:gridCol w:w="729"/>
        <w:gridCol w:w="829"/>
        <w:gridCol w:w="566"/>
        <w:gridCol w:w="558"/>
        <w:gridCol w:w="381"/>
        <w:gridCol w:w="468"/>
        <w:gridCol w:w="376"/>
        <w:gridCol w:w="419"/>
        <w:gridCol w:w="375"/>
        <w:gridCol w:w="434"/>
        <w:gridCol w:w="561"/>
        <w:gridCol w:w="559"/>
        <w:gridCol w:w="472"/>
        <w:gridCol w:w="795"/>
      </w:tblGrid>
      <w:tr w:rsidR="004814D3">
        <w:trPr>
          <w:trHeight w:val="349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</w:p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51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2029 года</w:t>
            </w:r>
          </w:p>
        </w:tc>
      </w:tr>
      <w:tr w:rsidR="004814D3">
        <w:trPr>
          <w:trHeight w:val="661"/>
          <w:jc w:val="center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50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 xml:space="preserve">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количества пожаров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64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63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63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62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61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</w:tr>
    </w:tbl>
    <w:p w:rsidR="004814D3" w:rsidRDefault="004814D3">
      <w:pPr>
        <w:pStyle w:val="StandardWW"/>
        <w:spacing w:after="200"/>
        <w:jc w:val="center"/>
        <w:rPr>
          <w:rFonts w:ascii="Arial" w:eastAsia="Calibri" w:hAnsi="Arial"/>
          <w:b/>
          <w:sz w:val="24"/>
          <w:szCs w:val="24"/>
          <w:lang w:val="ru-RU" w:eastAsia="en-US"/>
        </w:rPr>
      </w:pPr>
    </w:p>
    <w:p w:rsidR="004814D3" w:rsidRPr="00347820" w:rsidRDefault="00347820">
      <w:pPr>
        <w:pStyle w:val="StandardWW"/>
        <w:spacing w:after="200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eastAsia="Calibri" w:hAnsi="Arial"/>
          <w:b/>
          <w:sz w:val="32"/>
          <w:szCs w:val="32"/>
          <w:lang w:val="ru-RU" w:eastAsia="en-US"/>
        </w:rPr>
        <w:t>4. Перечень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(результатов)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комплекса</w:t>
      </w:r>
      <w:r>
        <w:rPr>
          <w:rFonts w:ascii="Arial" w:eastAsia="Calibri" w:hAnsi="Arial"/>
          <w:b/>
          <w:spacing w:val="-1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процессных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21"/>
        <w:gridCol w:w="2215"/>
        <w:gridCol w:w="1010"/>
        <w:gridCol w:w="1202"/>
        <w:gridCol w:w="986"/>
        <w:gridCol w:w="901"/>
        <w:gridCol w:w="689"/>
        <w:gridCol w:w="832"/>
        <w:gridCol w:w="828"/>
        <w:gridCol w:w="632"/>
        <w:gridCol w:w="366"/>
      </w:tblGrid>
      <w:tr w:rsidR="004814D3">
        <w:trPr>
          <w:trHeight w:val="420"/>
          <w:jc w:val="center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Наименование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мероприятия</w:t>
            </w: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Тип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мероприятий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lastRenderedPageBreak/>
              <w:t>(результата)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Характеристика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</w:t>
            </w:r>
            <w:r>
              <w:rPr>
                <w:rFonts w:ascii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lastRenderedPageBreak/>
              <w:t>ОКЕИ)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Базовое</w:t>
            </w:r>
            <w:r>
              <w:rPr>
                <w:rFonts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2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(результата)по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</w:p>
        </w:tc>
      </w:tr>
      <w:tr w:rsidR="004814D3">
        <w:trPr>
          <w:trHeight w:val="270"/>
          <w:jc w:val="center"/>
        </w:trPr>
        <w:tc>
          <w:tcPr>
            <w:tcW w:w="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значен</w:t>
            </w:r>
            <w:r>
              <w:rPr>
                <w:rFonts w:ascii="Arial" w:hAnsi="Arial"/>
                <w:sz w:val="24"/>
                <w:szCs w:val="24"/>
              </w:rPr>
              <w:lastRenderedPageBreak/>
              <w:t>ие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2029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5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</w:t>
            </w:r>
            <w:r>
              <w:rPr>
                <w:rFonts w:ascii="Arial" w:hAnsi="Arial"/>
                <w:sz w:val="24"/>
                <w:szCs w:val="24"/>
              </w:rPr>
              <w:lastRenderedPageBreak/>
              <w:t>n</w:t>
            </w:r>
          </w:p>
        </w:tc>
      </w:tr>
      <w:tr w:rsidR="004814D3">
        <w:trPr>
          <w:trHeight w:val="270"/>
          <w:jc w:val="center"/>
        </w:trPr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5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</w:tr>
      <w:tr w:rsidR="004814D3">
        <w:trPr>
          <w:trHeight w:val="270"/>
          <w:jc w:val="center"/>
        </w:trPr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65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«Комплексные меры по обеспечению пожарной безопасности на территории Юргинского муниципального округа»</w:t>
            </w:r>
          </w:p>
        </w:tc>
      </w:tr>
      <w:tr w:rsidR="004814D3">
        <w:trPr>
          <w:trHeight w:val="1700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«Страхование членов добровольных пожарных команд, привлекаемых к тушению пожаров»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Страхование членов добровольных пожарных команд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Проведение вакцинации от клещевого энцефалита членов добровольных пожарных команд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«Мероприятие №3 «Социальное и экономическое стимулирование членов добровольных пожарных команд в участии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борьбы с пожарами»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Выплаты членам ДНД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Социальное и экономическое стимулирование членов добровольных пожарных команд в участии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борьбы с пожарами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«Приобретение боевой одежды пожарного, противопожарного инвентаря и оборудования»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боевой одежды пожарного, противопожарного инвентаря и оборудования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№5 «Создание резерва ГСМ на пожароопасный период»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Создание резерва ГСМ на пожароопасный период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 6 «Ремонт пожарной техники имеющейся на вооружении ДПК»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№7 «Участие в ежегодном конкурсе «Лучшее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подразделение ДПК Кемеровской области-Кузбасса»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Проведение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Участие в ежегодном конкурсе «Лучшее </w:t>
            </w: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подразделение ДПК Кемеровской области-Кузбасса»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№8 «Выполнение мероприятий по опашке территорий населенных пунктов»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опашка территорий населенных пунктов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массивами.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.проведение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Патрулирование в пожароопасный период мобильными группами территорий, прилегающих к населенным пунктам, и участков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№10 «Выпуск наглядных материалов на противопожарную тематику. Распространение среди населения листовок, памяток, инструкций, плакатов»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Выпуск наглядных материалов на противопожарную тематику.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№11 «Оплата штрафов по административным нарушениям в области пожарной безопасности» (Результат- снижение количества пожаров)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Распространение среди населения листовок, памяток, инструкций, плакатов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процентов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78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ad"/>
        <w:spacing w:after="0" w:line="240" w:lineRule="auto"/>
        <w:ind w:left="0" w:firstLine="720"/>
        <w:jc w:val="center"/>
        <w:rPr>
          <w:rFonts w:cs="Times New Roman"/>
          <w:b/>
        </w:rPr>
      </w:pPr>
    </w:p>
    <w:p w:rsidR="004814D3" w:rsidRDefault="00347820">
      <w:pPr>
        <w:pStyle w:val="ad"/>
        <w:spacing w:after="0" w:line="240" w:lineRule="auto"/>
        <w:ind w:left="0" w:firstLine="720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t>5. Финансовое</w:t>
      </w:r>
      <w:r>
        <w:rPr>
          <w:rFonts w:ascii="Arial" w:hAnsi="Arial" w:cs="Times New Roman"/>
          <w:b/>
          <w:spacing w:val="-8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обеспечение</w:t>
      </w:r>
      <w:r>
        <w:rPr>
          <w:rFonts w:ascii="Arial" w:hAnsi="Arial" w:cs="Times New Roman"/>
          <w:b/>
          <w:spacing w:val="-5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комплекса</w:t>
      </w:r>
      <w:r>
        <w:rPr>
          <w:rFonts w:ascii="Arial" w:hAnsi="Arial" w:cs="Times New Roman"/>
          <w:b/>
          <w:spacing w:val="-7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процессных</w:t>
      </w:r>
      <w:r>
        <w:rPr>
          <w:rFonts w:ascii="Arial" w:hAnsi="Arial" w:cs="Times New Roman"/>
          <w:b/>
          <w:spacing w:val="-9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мероприятий</w:t>
      </w:r>
    </w:p>
    <w:p w:rsidR="004814D3" w:rsidRDefault="004814D3">
      <w:pPr>
        <w:pStyle w:val="ad"/>
        <w:spacing w:after="0" w:line="240" w:lineRule="auto"/>
        <w:ind w:left="0" w:firstLine="720"/>
        <w:jc w:val="center"/>
        <w:rPr>
          <w:rFonts w:ascii="Arial" w:hAnsi="Arial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743"/>
        <w:gridCol w:w="916"/>
        <w:gridCol w:w="922"/>
        <w:gridCol w:w="916"/>
        <w:gridCol w:w="565"/>
        <w:gridCol w:w="920"/>
      </w:tblGrid>
      <w:tr w:rsidR="004814D3">
        <w:trPr>
          <w:trHeight w:val="693"/>
          <w:jc w:val="center"/>
        </w:trPr>
        <w:tc>
          <w:tcPr>
            <w:tcW w:w="5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2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Объем финансового обеспечения по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рублей</w:t>
            </w:r>
          </w:p>
        </w:tc>
      </w:tr>
      <w:tr w:rsidR="004814D3">
        <w:trPr>
          <w:trHeight w:val="467"/>
          <w:jc w:val="center"/>
        </w:trPr>
        <w:tc>
          <w:tcPr>
            <w:tcW w:w="5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2028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2029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N+n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Всего</w:t>
            </w:r>
          </w:p>
        </w:tc>
      </w:tr>
      <w:tr w:rsidR="004814D3">
        <w:trPr>
          <w:trHeight w:val="467"/>
          <w:jc w:val="center"/>
        </w:trPr>
        <w:tc>
          <w:tcPr>
            <w:tcW w:w="5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</w:tr>
      <w:tr w:rsidR="004814D3">
        <w:trPr>
          <w:trHeight w:val="359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"/>
              <w:ind w:right="36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процессных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 xml:space="preserve">«Комплексные меры по обеспечению пожарной безопасности на территории Юргинского муниципального округа»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2620,0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2080,0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2080,0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6780,0</w:t>
            </w:r>
          </w:p>
        </w:tc>
      </w:tr>
      <w:tr w:rsidR="004814D3">
        <w:trPr>
          <w:trHeight w:val="359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2620,0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2080,0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2080,0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6780,0</w:t>
            </w:r>
          </w:p>
        </w:tc>
      </w:tr>
      <w:tr w:rsidR="004814D3">
        <w:trPr>
          <w:trHeight w:val="359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59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59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«Страхование членов добровольных пожарных команд, привлекаемых к тушению пожаров».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180,0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№2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Проведение вакцинации от клещевого энцефалита членов добровольных пожарных команд привлекаемых к тушению пожаров»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180,0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180,0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 №3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№4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«Приобретение боевой одежды пожарного, противопожарного инвентаря и оборудования»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shd w:val="clear" w:color="auto" w:fill="FFFFFF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«Создание резерва ГСМ</w:t>
            </w:r>
          </w:p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пожароопасный период»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160,0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450,0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550,0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450,0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550,0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№7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Участие в ежегодном конкурсе «Лучшее подразделение ДПК Кемеровской области-Кузбасса»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№8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Выполнение мероприятий по опашке территорий населенных пунктов»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№9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Патрулирование в пожароопасный период мобильными группами территорий, прилегающих к населенным пунктам, и участков, граничащих с лесными массивами.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shd w:val="clear" w:color="auto" w:fill="FFFFFF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Выпуск наглядных материалов на противопожарную тематику. Распространение среди населения листовок, памяток, инструкций, плакатов»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«Оплата штрафов по административным нарушениям в области пожарной безопасности»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400,0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400,0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400,0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1200,0</w:t>
            </w:r>
          </w:p>
        </w:tc>
      </w:tr>
      <w:tr w:rsidR="004814D3">
        <w:trPr>
          <w:trHeight w:val="294"/>
          <w:jc w:val="center"/>
        </w:trPr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6. 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703"/>
        <w:gridCol w:w="1534"/>
        <w:gridCol w:w="47"/>
        <w:gridCol w:w="1942"/>
        <w:gridCol w:w="1545"/>
        <w:gridCol w:w="1211"/>
      </w:tblGrid>
      <w:tr w:rsidR="004814D3">
        <w:trPr>
          <w:trHeight w:val="1104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(результат)/контрольная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наступления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контрольной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  </w:t>
            </w:r>
            <w:r>
              <w:rPr>
                <w:rFonts w:ascii="Arial" w:hAnsi="Arial"/>
                <w:sz w:val="24"/>
                <w:szCs w:val="24"/>
              </w:rPr>
              <w:t>точки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исполнитель (Ф.И.О., должность, наименование ОИВ администрации Юргинского муниципального округа,</w:t>
            </w:r>
            <w:r>
              <w:rPr>
                <w:rFonts w:ascii="Arial" w:hAnsi="Arial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иного</w:t>
            </w:r>
            <w:r>
              <w:rPr>
                <w:rFonts w:ascii="Arial" w:hAnsi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органа,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документа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4814D3">
        <w:trPr>
          <w:trHeight w:val="272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14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«Страхование членов добровольных пожарных команд, привлекаемых к тушению пожаров»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точка1.1 Заключение договора страхования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2.1 Заключение договора на вакцинацю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на оказание услуг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 №3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3.1 обеспечение текущей деятельности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15.12.2027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Выплаты сотрудникам ДНД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«Приобретение боевой одежды пожарного, противопожарного инвентаря и оборудования»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4.1 Заключение договора на приобретение боевой одежды пожарного, противопожарного инвентаря и оборудования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30.03.2027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«Создание резерва ГСМ на пожароопасный период»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5.1Заключение договора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6.1 Заключение договора на предоставление услуг, выполнение работ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7.1 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№8 «Выполнение мероприятий по опашке территорий населенных пунктов»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8.1 Заключение договоров, Выполнение мероприятий по опашке территорий населенных пунктов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Договора, Акты выполненных работ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9.1 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15.04.2027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shd w:val="clear" w:color="auto" w:fill="FFFFFF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Выпуск наглядных материалов на противопожарную тематику. Распространение среди населения листовок, памяток, инструкций, плакатов»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10.1 Заключение договоров, предоставление услуг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«Оплата штрафов по административным нарушениям в области пожарной безопасности» в 2027 году реализации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11.1 Оплата штрафов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01.07.2027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14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«Страхование членов добровольных пожарных команд, привлекаемых к тушению пожаров»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точка1.1 Заключение договора страхования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2.1 Заключение договора на вакцинацю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на оказание услуг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 №3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3.1 обеспечение текущей деятельности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15.12.2028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Выплаты сотрудникам ДНД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«Приобретение боевой одежды пожарного, противопожарного инвентаря и оборудования»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4.1 Заключение договора на приобретение боевой одежды пожарного, противопожарного инвентаря и оборудования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30.03.2028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«Создание резерва ГСМ на пожароопасный период»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5.1 Заключение договора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6.1 Заключение договора на предоставление услуг, выполнение работ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7.1 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№8 «Выполнение мероприятий по опашке территорий населенных пунктов»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8.1 Заключение договоров, Выполнение мероприятий по опашке территорий населенных пунктов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Договора, Акты выполненных работ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массивами.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9.1 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15.04.2028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shd w:val="clear" w:color="auto" w:fill="FFFFFF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Выпуск наглядных материалов на противопожарную тематику. Распространение среди населения листовок, памяток, инструкций, плакатов»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10.1Заключение договоров, предоставление услуг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«Оплата штрафов по административным нарушениям в области пожарной безопасности»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11.1Оплата штрафов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01.07.2028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Задача: 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14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«Страхование членов добровольных пожарных команд, привлекаемых к тушению пожаров»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точка1.1 Заключение договора страхования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«Проведение вакцинации от клещевого энцефалита членов добровольных пожарных команд привлекаемых к тушению пожаров»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2.1 Заключение договора на вакцинацю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на оказание услуг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 №3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Социальное и экономическое стимулирование членов добровольных пожарных команд в участии борьбы с пожарами»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3.1 обеспечение текущей деятельности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15.12.2029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Выплаты сотрудникам ДНД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«Приобретение боевой одежды пожарного, противопожарного инвентаря и оборудования»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4.1 Заключение договора на приобретение боевой одежды пожарного, противопожарного инвентаря и оборудования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30.03.2029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№5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«Создание резерва ГСМ на пожароопасный период» в 2028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5.1 Заключение договора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№6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Ремонт пожарной техники имеющейся на вооружении ДПК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»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6.1 Заключение договора на предоставление услуг, выполнение работ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№7 «Участие в ежегодном конкурсе «Лучшее подразделение ДПК Кемеровской области-Кузбасса»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7.1 распоряжение на участие в ежегодном конкурсе «Лучшее подразделение ДПК Кемеровской области-Кузбасса»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№8 «Выполнение мероприятий по опашке территорий населенных пунктов»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8.1 Заключение договоров, Выполнение мероприятий по опашке территорий населенных пунктов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Договора, Акты выполненных работ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№9 «Патрулирование в пожароопасный период мобильными группами территорий, прилегающих к населенным пунктам, и участков, граничащих с лесными массивами.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9.1 Распоряжение о создании патрульных групп для патрулирования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15.04.2029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 АЮМО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shd w:val="clear" w:color="auto" w:fill="FFFFFF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10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Выпуск наглядных материалов на противопожарную тематику. Распространение среди населения листовок, памяток, инструкций, плакатов»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10.1 Заключение договоров, предоставление услуг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01.06.2029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и 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№11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«Оплата штрафов по административным нарушениям в области пожарной безопасности» в 2029 году реализации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11.1Оплата штрафов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01.07.2029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платежный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</w:tbl>
    <w:p w:rsidR="004814D3" w:rsidRDefault="004814D3">
      <w:pPr>
        <w:pStyle w:val="StandardWW"/>
        <w:widowControl w:val="0"/>
        <w:ind w:left="2977" w:right="364"/>
        <w:rPr>
          <w:lang w:val="ru-RU"/>
        </w:rPr>
      </w:pP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Приложение №4</w:t>
      </w: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к муниципальной программе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на водных объектах на 2027 год и на плановый период 2028 и 2029 годов»</w:t>
      </w:r>
    </w:p>
    <w:p w:rsidR="004814D3" w:rsidRDefault="004814D3">
      <w:pPr>
        <w:pStyle w:val="StandardWW"/>
        <w:widowControl w:val="0"/>
        <w:ind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Default="004814D3">
      <w:pPr>
        <w:pStyle w:val="StandardWW"/>
        <w:widowControl w:val="0"/>
        <w:ind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right="364"/>
        <w:jc w:val="center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ПАСПОРТ</w:t>
      </w:r>
    </w:p>
    <w:p w:rsidR="004814D3" w:rsidRPr="00347820" w:rsidRDefault="00347820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комплекса</w:t>
      </w:r>
      <w:r>
        <w:rPr>
          <w:rFonts w:ascii="Arial" w:hAnsi="Arial"/>
          <w:b/>
          <w:bCs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bCs/>
          <w:sz w:val="32"/>
          <w:szCs w:val="32"/>
          <w:lang w:val="ru-RU"/>
        </w:rPr>
        <w:t>процессных</w:t>
      </w:r>
      <w:r>
        <w:rPr>
          <w:rFonts w:ascii="Arial" w:hAnsi="Arial"/>
          <w:b/>
          <w:bCs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bCs/>
          <w:sz w:val="32"/>
          <w:szCs w:val="32"/>
          <w:lang w:val="ru-RU"/>
        </w:rPr>
        <w:t>мероприятий</w:t>
      </w:r>
    </w:p>
    <w:p w:rsidR="004814D3" w:rsidRPr="00347820" w:rsidRDefault="00347820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«Обеспечение безопасности гидротехнических сооружений»</w:t>
      </w:r>
    </w:p>
    <w:p w:rsidR="004814D3" w:rsidRDefault="004814D3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b/>
          <w:bCs/>
          <w:sz w:val="32"/>
          <w:szCs w:val="32"/>
          <w:lang w:val="ru-RU"/>
        </w:rPr>
      </w:pPr>
    </w:p>
    <w:p w:rsidR="004814D3" w:rsidRDefault="00347820">
      <w:pPr>
        <w:pStyle w:val="StandardWW"/>
        <w:widowControl w:val="0"/>
        <w:spacing w:before="1"/>
        <w:ind w:right="364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1. Общие положения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538"/>
        <w:gridCol w:w="5444"/>
      </w:tblGrid>
      <w:tr w:rsidR="004814D3">
        <w:trPr>
          <w:trHeight w:val="467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4814D3">
        <w:trPr>
          <w:trHeight w:val="276"/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Связь</w:t>
            </w:r>
            <w:r>
              <w:rPr>
                <w:rFonts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/>
                <w:sz w:val="24"/>
                <w:szCs w:val="24"/>
              </w:rPr>
              <w:t>программой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Кузбасса".</w:t>
            </w:r>
          </w:p>
        </w:tc>
      </w:tr>
    </w:tbl>
    <w:p w:rsidR="004814D3" w:rsidRDefault="004814D3">
      <w:pPr>
        <w:pStyle w:val="StandardWW"/>
        <w:widowControl w:val="0"/>
        <w:spacing w:before="66"/>
        <w:ind w:right="505"/>
        <w:jc w:val="center"/>
        <w:rPr>
          <w:rFonts w:ascii="Arial" w:eastAsia="Arial" w:hAnsi="Arial"/>
          <w:sz w:val="24"/>
          <w:szCs w:val="24"/>
          <w:lang w:val="ru-RU"/>
        </w:rPr>
      </w:pPr>
    </w:p>
    <w:p w:rsidR="004814D3" w:rsidRDefault="00347820">
      <w:pPr>
        <w:pStyle w:val="StandardWW"/>
        <w:widowControl w:val="0"/>
        <w:spacing w:before="66"/>
        <w:ind w:right="505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2. Показатели </w:t>
      </w:r>
      <w:r>
        <w:rPr>
          <w:rFonts w:ascii="Arial" w:hAnsi="Arial"/>
          <w:b/>
          <w:sz w:val="32"/>
          <w:szCs w:val="32"/>
          <w:lang w:val="ru-RU"/>
        </w:rPr>
        <w:t>комплекса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i/>
          <w:sz w:val="32"/>
          <w:szCs w:val="32"/>
          <w:lang w:val="ru-RU"/>
        </w:rPr>
        <w:t>процессных</w:t>
      </w:r>
      <w:r>
        <w:rPr>
          <w:rFonts w:ascii="Arial" w:hAnsi="Arial"/>
          <w:b/>
          <w:i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мероприятий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96"/>
        <w:gridCol w:w="505"/>
        <w:gridCol w:w="790"/>
        <w:gridCol w:w="406"/>
        <w:gridCol w:w="968"/>
        <w:gridCol w:w="834"/>
        <w:gridCol w:w="690"/>
        <w:gridCol w:w="691"/>
        <w:gridCol w:w="542"/>
        <w:gridCol w:w="552"/>
        <w:gridCol w:w="554"/>
        <w:gridCol w:w="834"/>
        <w:gridCol w:w="829"/>
        <w:gridCol w:w="966"/>
        <w:gridCol w:w="735"/>
        <w:gridCol w:w="98"/>
      </w:tblGrid>
      <w:tr w:rsidR="004814D3">
        <w:trPr>
          <w:jc w:val="center"/>
        </w:trPr>
        <w:tc>
          <w:tcPr>
            <w:tcW w:w="5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показа-теля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Признак возраста-ния/ убывания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Единица измерения(по ОКЕИ)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Базовое значениеза 2026год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за достижение показателя</w:t>
            </w:r>
          </w:p>
        </w:tc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  <w:tc>
          <w:tcPr>
            <w:tcW w:w="97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5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2029</w:t>
            </w: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7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97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94" w:type="dxa"/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8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1.Задача «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jc w:val="center"/>
        </w:trPr>
        <w:tc>
          <w:tcPr>
            <w:tcW w:w="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Российской Федерации от 16.10.2019 №501; 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97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3</w:t>
      </w:r>
      <w:r>
        <w:rPr>
          <w:rFonts w:ascii="Arial" w:hAnsi="Arial"/>
          <w:sz w:val="32"/>
          <w:szCs w:val="32"/>
          <w:lang w:val="ru-RU"/>
        </w:rPr>
        <w:t xml:space="preserve">. </w:t>
      </w: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</w:t>
      </w: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80"/>
        <w:gridCol w:w="1164"/>
        <w:gridCol w:w="910"/>
        <w:gridCol w:w="873"/>
        <w:gridCol w:w="575"/>
        <w:gridCol w:w="727"/>
        <w:gridCol w:w="394"/>
        <w:gridCol w:w="589"/>
        <w:gridCol w:w="321"/>
        <w:gridCol w:w="424"/>
        <w:gridCol w:w="429"/>
        <w:gridCol w:w="513"/>
        <w:gridCol w:w="741"/>
        <w:gridCol w:w="644"/>
        <w:gridCol w:w="578"/>
        <w:gridCol w:w="722"/>
      </w:tblGrid>
      <w:tr w:rsidR="004814D3">
        <w:trPr>
          <w:trHeight w:val="349"/>
          <w:tblHeader/>
          <w:jc w:val="center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5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2027года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95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80"/>
        <w:gridCol w:w="1164"/>
        <w:gridCol w:w="910"/>
        <w:gridCol w:w="873"/>
        <w:gridCol w:w="575"/>
        <w:gridCol w:w="727"/>
        <w:gridCol w:w="394"/>
        <w:gridCol w:w="589"/>
        <w:gridCol w:w="321"/>
        <w:gridCol w:w="424"/>
        <w:gridCol w:w="429"/>
        <w:gridCol w:w="513"/>
        <w:gridCol w:w="741"/>
        <w:gridCol w:w="644"/>
        <w:gridCol w:w="578"/>
        <w:gridCol w:w="722"/>
      </w:tblGrid>
      <w:tr w:rsidR="004814D3">
        <w:trPr>
          <w:trHeight w:val="349"/>
          <w:jc w:val="center"/>
        </w:trPr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59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2028года</w:t>
            </w:r>
          </w:p>
        </w:tc>
      </w:tr>
      <w:tr w:rsidR="004814D3">
        <w:trPr>
          <w:trHeight w:val="661"/>
          <w:jc w:val="center"/>
        </w:trPr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95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96"/>
        <w:gridCol w:w="1192"/>
        <w:gridCol w:w="936"/>
        <w:gridCol w:w="899"/>
        <w:gridCol w:w="595"/>
        <w:gridCol w:w="740"/>
        <w:gridCol w:w="413"/>
        <w:gridCol w:w="598"/>
        <w:gridCol w:w="331"/>
        <w:gridCol w:w="435"/>
        <w:gridCol w:w="443"/>
        <w:gridCol w:w="526"/>
        <w:gridCol w:w="767"/>
        <w:gridCol w:w="655"/>
        <w:gridCol w:w="596"/>
        <w:gridCol w:w="462"/>
      </w:tblGrid>
      <w:tr w:rsidR="004814D3">
        <w:trPr>
          <w:trHeight w:val="349"/>
          <w:tblHeader/>
          <w:jc w:val="center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измерения(по ОКЕИ)</w:t>
            </w:r>
          </w:p>
        </w:tc>
        <w:tc>
          <w:tcPr>
            <w:tcW w:w="60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2029 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</w:t>
            </w:r>
          </w:p>
        </w:tc>
        <w:tc>
          <w:tcPr>
            <w:tcW w:w="957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86"/>
          <w:jc w:val="center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jc w:val="center"/>
        <w:rPr>
          <w:rFonts w:ascii="Arial" w:eastAsia="Calibri" w:hAnsi="Arial"/>
          <w:b/>
          <w:sz w:val="24"/>
          <w:szCs w:val="24"/>
          <w:lang w:val="ru-RU" w:eastAsia="en-US"/>
        </w:rPr>
      </w:pPr>
    </w:p>
    <w:p w:rsidR="004814D3" w:rsidRPr="00347820" w:rsidRDefault="00347820">
      <w:pPr>
        <w:pStyle w:val="StandardWW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eastAsia="Calibri" w:hAnsi="Arial"/>
          <w:b/>
          <w:sz w:val="32"/>
          <w:szCs w:val="32"/>
          <w:lang w:val="ru-RU" w:eastAsia="en-US"/>
        </w:rPr>
        <w:t>4. Перечень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(результатов)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комплекса</w:t>
      </w:r>
      <w:r>
        <w:rPr>
          <w:rFonts w:ascii="Arial" w:eastAsia="Calibri" w:hAnsi="Arial"/>
          <w:b/>
          <w:spacing w:val="-1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процессных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</w:p>
    <w:p w:rsidR="004814D3" w:rsidRDefault="004814D3">
      <w:pPr>
        <w:pStyle w:val="StandardWW"/>
        <w:jc w:val="center"/>
        <w:rPr>
          <w:rFonts w:ascii="Arial" w:eastAsia="Calibri" w:hAnsi="Arial"/>
          <w:b/>
          <w:sz w:val="24"/>
          <w:szCs w:val="24"/>
          <w:lang w:val="ru-RU" w:eastAsia="en-US"/>
        </w:rPr>
      </w:pP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37"/>
        <w:gridCol w:w="1797"/>
        <w:gridCol w:w="1407"/>
        <w:gridCol w:w="1828"/>
        <w:gridCol w:w="841"/>
        <w:gridCol w:w="981"/>
        <w:gridCol w:w="842"/>
        <w:gridCol w:w="527"/>
        <w:gridCol w:w="30"/>
        <w:gridCol w:w="699"/>
        <w:gridCol w:w="558"/>
        <w:gridCol w:w="40"/>
      </w:tblGrid>
      <w:tr w:rsidR="004814D3">
        <w:trPr>
          <w:trHeight w:val="420"/>
          <w:jc w:val="center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Наименование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Тип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мероприятий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Характеристика</w:t>
            </w:r>
          </w:p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измерения(по</w:t>
            </w:r>
            <w:r>
              <w:rPr>
                <w:rFonts w:ascii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ОКЕИ)</w:t>
            </w: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Базовое</w:t>
            </w:r>
            <w:r>
              <w:rPr>
                <w:rFonts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1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 по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</w:p>
        </w:tc>
        <w:tc>
          <w:tcPr>
            <w:tcW w:w="21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trHeight w:val="270"/>
          <w:jc w:val="center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год</w:t>
            </w: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2029</w:t>
            </w:r>
          </w:p>
        </w:tc>
        <w:tc>
          <w:tcPr>
            <w:tcW w:w="21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trHeight w:val="270"/>
          <w:jc w:val="center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21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trHeight w:val="387"/>
          <w:jc w:val="center"/>
        </w:trPr>
        <w:tc>
          <w:tcPr>
            <w:tcW w:w="99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spacing w:before="1"/>
              <w:ind w:right="364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val="ru-RU"/>
              </w:rPr>
              <w:t xml:space="preserve">Задача </w:t>
            </w:r>
            <w:r>
              <w:rPr>
                <w:rFonts w:ascii="Arial" w:hAnsi="Arial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«Обеспечение безопасности гидротехнических сооружений»</w:t>
            </w:r>
          </w:p>
        </w:tc>
        <w:tc>
          <w:tcPr>
            <w:tcW w:w="21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trHeight w:val="388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«Проведение мероприятий по декларированию безопасности ГТС» (Результат -Снижение происшествий на водных объектах)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Приобретение, товаров работ, услуг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Проведение мероприятий по декларированию безопасности гидротехнических сооружений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" w:type="dxa"/>
            <w:tcMar>
              <w:left w:w="10" w:type="dxa"/>
              <w:right w:w="10" w:type="dxa"/>
            </w:tcMar>
          </w:tcPr>
          <w:p w:rsidR="004814D3" w:rsidRDefault="004814D3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4814D3">
        <w:trPr>
          <w:trHeight w:val="421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ind w:right="11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«Проведение мероприятий по обслуживанию и ремонту ГТС» (Результат -Снижение происшествий на водных объектах)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Приобретение, товаров работ, услуг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Проведение мероприятий по обслуживанию и ремонту гидротехнических сооружений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421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14"/>
              <w:ind w:right="11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«Страхование ГТС» (Результат -Снижение происшествий на водных объектах)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Приобретение, товаров работ, услуг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Страхование гидротехнических сооружений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ad"/>
        <w:spacing w:after="0" w:line="240" w:lineRule="auto"/>
        <w:ind w:left="0" w:firstLine="720"/>
        <w:jc w:val="center"/>
        <w:rPr>
          <w:rFonts w:ascii="Arial" w:hAnsi="Arial" w:cs="Times New Roman"/>
          <w:b/>
          <w:sz w:val="24"/>
          <w:szCs w:val="24"/>
        </w:rPr>
      </w:pPr>
    </w:p>
    <w:p w:rsidR="004814D3" w:rsidRDefault="00347820">
      <w:pPr>
        <w:pStyle w:val="ad"/>
        <w:spacing w:after="0" w:line="240" w:lineRule="auto"/>
        <w:ind w:left="0" w:firstLine="720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t>5. Финансовое</w:t>
      </w:r>
      <w:r>
        <w:rPr>
          <w:rFonts w:ascii="Arial" w:hAnsi="Arial" w:cs="Times New Roman"/>
          <w:b/>
          <w:spacing w:val="-8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обеспечение</w:t>
      </w:r>
      <w:r>
        <w:rPr>
          <w:rFonts w:ascii="Arial" w:hAnsi="Arial" w:cs="Times New Roman"/>
          <w:b/>
          <w:spacing w:val="-5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комплекса</w:t>
      </w:r>
      <w:r>
        <w:rPr>
          <w:rFonts w:ascii="Arial" w:hAnsi="Arial" w:cs="Times New Roman"/>
          <w:b/>
          <w:spacing w:val="-7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процессных</w:t>
      </w:r>
      <w:r>
        <w:rPr>
          <w:rFonts w:ascii="Arial" w:hAnsi="Arial" w:cs="Times New Roman"/>
          <w:b/>
          <w:spacing w:val="-9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237"/>
        <w:gridCol w:w="916"/>
        <w:gridCol w:w="1113"/>
        <w:gridCol w:w="921"/>
        <w:gridCol w:w="681"/>
        <w:gridCol w:w="1114"/>
      </w:tblGrid>
      <w:tr w:rsidR="004814D3">
        <w:trPr>
          <w:trHeight w:val="693"/>
          <w:jc w:val="center"/>
        </w:trPr>
        <w:tc>
          <w:tcPr>
            <w:tcW w:w="5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Объем финансового обеспечения по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рублей</w:t>
            </w:r>
          </w:p>
        </w:tc>
      </w:tr>
      <w:tr w:rsidR="004814D3">
        <w:trPr>
          <w:trHeight w:val="467"/>
          <w:jc w:val="center"/>
        </w:trPr>
        <w:tc>
          <w:tcPr>
            <w:tcW w:w="5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2029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Всего</w:t>
            </w:r>
          </w:p>
        </w:tc>
      </w:tr>
      <w:tr w:rsidR="004814D3">
        <w:trPr>
          <w:trHeight w:val="467"/>
          <w:jc w:val="center"/>
        </w:trPr>
        <w:tc>
          <w:tcPr>
            <w:tcW w:w="5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</w:tr>
      <w:tr w:rsidR="004814D3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spacing w:before="1"/>
              <w:ind w:right="364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Комплекс процессных мероприятий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 xml:space="preserve">«Обеспечение безопасности гидротехнических сооружений»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1690,0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2070,0</w:t>
            </w:r>
          </w:p>
        </w:tc>
      </w:tr>
      <w:tr w:rsidR="004814D3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1690,0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190,0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2070,0</w:t>
            </w:r>
          </w:p>
        </w:tc>
      </w:tr>
      <w:tr w:rsidR="004814D3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59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1500,0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1500,0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1500,0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1500,0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Проведение мероприятий по обслуживанию и ремонту ГТС»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300,0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300,0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№3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Страхование ГТС»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270,0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90,0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270,0</w:t>
            </w:r>
          </w:p>
        </w:tc>
      </w:tr>
      <w:tr w:rsidR="004814D3">
        <w:trPr>
          <w:trHeight w:val="294"/>
          <w:jc w:val="center"/>
        </w:trPr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jc w:val="center"/>
        <w:rPr>
          <w:rFonts w:ascii="Arial" w:hAnsi="Arial"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6. 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458"/>
        <w:gridCol w:w="1559"/>
        <w:gridCol w:w="2092"/>
        <w:gridCol w:w="1558"/>
        <w:gridCol w:w="1315"/>
      </w:tblGrid>
      <w:tr w:rsidR="004814D3">
        <w:trPr>
          <w:trHeight w:val="1104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/ контрольная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наступления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контрольной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  </w:t>
            </w:r>
            <w:r>
              <w:rPr>
                <w:rFonts w:ascii="Arial" w:hAnsi="Arial"/>
                <w:sz w:val="24"/>
                <w:szCs w:val="24"/>
              </w:rPr>
              <w:t>точки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исполнитель, (Ф.И.О., должность, наименование ОИВ администрации Юргинского муниципального округа,</w:t>
            </w:r>
            <w:r>
              <w:rPr>
                <w:rFonts w:ascii="Arial" w:hAnsi="Arial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иного</w:t>
            </w:r>
            <w:r>
              <w:rPr>
                <w:rFonts w:ascii="Arial" w:hAnsi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органа,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документа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4814D3">
        <w:trPr>
          <w:trHeight w:val="272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</w:tr>
      <w:tr w:rsidR="004814D3">
        <w:trPr>
          <w:trHeight w:val="305"/>
          <w:jc w:val="center"/>
        </w:trPr>
        <w:tc>
          <w:tcPr>
            <w:tcW w:w="9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Задача «Обеспечение безопасности гидротехнических сооружений»</w:t>
            </w: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в 2027 году реализации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1.1 Заключение договора на разработку декларации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25.12.2027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14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«Проведение мероприятий по обслуживанию и ремонту ГТС» в 2027 году реализации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точка2.1 Заключение договоров на ремонт ГТС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01.10.2027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“Страхование ГТС» в 2027 году реализации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3.1 Заключение договоров страхования ГТС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10.06.2027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Комплекс процессных мероприятий «Обеспечение безопасности гидротехнических сооружений»</w:t>
            </w: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в 2028 году реализации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1.1 Заключение договора на разработку декларации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25.12.2028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14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«Проведение мероприятий по обслуживанию и ремонту ГТС» в 2028 году реализации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точка2.1 Заключение договоров на ремонт ГТС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01.10.2028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“Страхование ГТС» в 2028 году реализации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3.1 Заключение договоров страхования ГТС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10.06.2028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Комплекс процессных мероприятий «Обеспечение безопасности гидротехнических сооружений»</w:t>
            </w: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№1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«Проведение мероприятий по декларированию безопасности ГТС»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в 2029 году реализации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1.1 Заключение договора на разработку декларации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25.12.2029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14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4814D3">
        <w:trPr>
          <w:trHeight w:val="314"/>
          <w:jc w:val="center"/>
        </w:trPr>
        <w:tc>
          <w:tcPr>
            <w:tcW w:w="3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«Проведение мероприятий по обслуживанию и ремонту ГТС» в 2029 году реализации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точка2.1Заключение договоров на ремонт ГТС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01.10.2029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Администрация ЮМО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Акты выполненных работ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Мероприятие №3 “Страхование ГТС»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в 2029 году реализации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3.1Заключение договоров страхования ГТС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10.06.2029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страхования</w:t>
            </w: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</w:tbl>
    <w:p w:rsidR="004814D3" w:rsidRDefault="004814D3">
      <w:pPr>
        <w:pStyle w:val="StandardWW"/>
        <w:widowControl w:val="0"/>
        <w:ind w:left="2977" w:right="364"/>
        <w:rPr>
          <w:lang w:val="ru-RU"/>
        </w:rPr>
      </w:pP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Приложение №5</w:t>
      </w:r>
    </w:p>
    <w:p w:rsidR="004814D3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lang w:val="ru-RU"/>
        </w:rPr>
        <w:t>к муниципальной программе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</w:t>
      </w:r>
    </w:p>
    <w:p w:rsidR="004814D3" w:rsidRPr="00347820" w:rsidRDefault="00347820">
      <w:pPr>
        <w:pStyle w:val="StandardWW"/>
        <w:widowControl w:val="0"/>
        <w:ind w:left="2977" w:right="364"/>
        <w:jc w:val="right"/>
        <w:rPr>
          <w:rFonts w:ascii="Arial" w:hAnsi="Arial"/>
          <w:b/>
          <w:bCs/>
          <w:sz w:val="32"/>
          <w:szCs w:val="32"/>
          <w:lang w:val="ru-RU"/>
        </w:rPr>
      </w:pPr>
      <w:r>
        <w:rPr>
          <w:rFonts w:ascii="Arial" w:hAnsi="Arial"/>
          <w:b/>
          <w:bCs/>
          <w:sz w:val="32"/>
          <w:szCs w:val="32"/>
          <w:lang w:val="ru-RU"/>
        </w:rPr>
        <w:t>на водных объектах на 2026 год и на плановый период 2027 и 2028 годов»</w:t>
      </w:r>
    </w:p>
    <w:p w:rsidR="004814D3" w:rsidRDefault="004814D3">
      <w:pPr>
        <w:pStyle w:val="StandardWW"/>
        <w:widowControl w:val="0"/>
        <w:ind w:left="284"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Default="004814D3">
      <w:pPr>
        <w:pStyle w:val="StandardWW"/>
        <w:widowControl w:val="0"/>
        <w:ind w:left="284" w:right="364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Pr="00347820" w:rsidRDefault="00347820">
      <w:pPr>
        <w:pStyle w:val="StandardWW"/>
        <w:widowControl w:val="0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ПАСПОРТ</w:t>
      </w:r>
    </w:p>
    <w:p w:rsidR="004814D3" w:rsidRPr="00347820" w:rsidRDefault="00347820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комплекса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процессных</w:t>
      </w:r>
      <w:r>
        <w:rPr>
          <w:rFonts w:ascii="Arial" w:hAnsi="Arial"/>
          <w:b/>
          <w:spacing w:val="-4"/>
          <w:sz w:val="32"/>
          <w:szCs w:val="32"/>
          <w:lang w:val="ru-RU"/>
        </w:rPr>
        <w:t xml:space="preserve"> </w:t>
      </w:r>
      <w:r>
        <w:rPr>
          <w:rFonts w:ascii="Arial" w:hAnsi="Arial"/>
          <w:b/>
          <w:sz w:val="32"/>
          <w:szCs w:val="32"/>
          <w:lang w:val="ru-RU"/>
        </w:rPr>
        <w:t>мероприятий</w:t>
      </w:r>
    </w:p>
    <w:p w:rsidR="004814D3" w:rsidRPr="00347820" w:rsidRDefault="00347820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«Обеспечение безопасности людей на водных объектах»</w:t>
      </w:r>
    </w:p>
    <w:p w:rsidR="004814D3" w:rsidRDefault="004814D3">
      <w:pPr>
        <w:pStyle w:val="StandardWW"/>
        <w:widowControl w:val="0"/>
        <w:spacing w:before="1"/>
        <w:ind w:left="284" w:right="364"/>
        <w:jc w:val="center"/>
        <w:rPr>
          <w:rFonts w:ascii="Arial" w:hAnsi="Arial"/>
          <w:b/>
          <w:sz w:val="32"/>
          <w:szCs w:val="32"/>
          <w:lang w:val="ru-RU"/>
        </w:rPr>
      </w:pPr>
    </w:p>
    <w:p w:rsidR="004814D3" w:rsidRDefault="00347820">
      <w:pPr>
        <w:pStyle w:val="StandardWW"/>
        <w:widowControl w:val="0"/>
        <w:spacing w:before="1"/>
        <w:ind w:right="364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lang w:val="ru-RU"/>
        </w:rPr>
        <w:t xml:space="preserve">1. </w:t>
      </w:r>
      <w:r>
        <w:rPr>
          <w:rFonts w:ascii="Arial" w:hAnsi="Arial"/>
          <w:b/>
          <w:sz w:val="32"/>
          <w:szCs w:val="32"/>
        </w:rPr>
        <w:t>Общие положения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499"/>
        <w:gridCol w:w="5483"/>
      </w:tblGrid>
      <w:tr w:rsidR="004814D3">
        <w:trPr>
          <w:trHeight w:val="467"/>
          <w:jc w:val="center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</w:t>
            </w:r>
            <w:r>
              <w:rPr>
                <w:rFonts w:ascii="Arial" w:hAnsi="Arial"/>
                <w:spacing w:val="14"/>
                <w:sz w:val="24"/>
                <w:szCs w:val="24"/>
                <w:lang w:val="ru-RU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администрации Юргинского муниципального округа начальник отдела Хатьков А.В.</w:t>
            </w:r>
          </w:p>
        </w:tc>
      </w:tr>
      <w:tr w:rsidR="004814D3">
        <w:trPr>
          <w:trHeight w:val="276"/>
          <w:jc w:val="center"/>
        </w:trPr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Связь</w:t>
            </w:r>
            <w:r>
              <w:rPr>
                <w:rFonts w:ascii="Arial" w:hAnsi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с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Государственной </w:t>
            </w:r>
            <w:r>
              <w:rPr>
                <w:rFonts w:ascii="Arial" w:hAnsi="Arial"/>
                <w:sz w:val="24"/>
                <w:szCs w:val="24"/>
              </w:rPr>
              <w:t>программой</w:t>
            </w:r>
          </w:p>
        </w:tc>
        <w:tc>
          <w:tcPr>
            <w:tcW w:w="5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Государственная программа Кемеровской области - Кузбасса "Предупреждение и ликвидация чрезвычайных ситуаций на территории Кемеровской области - Кузбасса"</w:t>
            </w:r>
          </w:p>
        </w:tc>
      </w:tr>
    </w:tbl>
    <w:p w:rsidR="004814D3" w:rsidRDefault="004814D3">
      <w:pPr>
        <w:pStyle w:val="StandardWW"/>
        <w:widowControl w:val="0"/>
        <w:spacing w:before="66"/>
        <w:ind w:right="505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Default="00347820">
      <w:pPr>
        <w:pStyle w:val="StandardWW"/>
        <w:widowControl w:val="0"/>
        <w:spacing w:before="66"/>
        <w:ind w:right="505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2. Показатели </w:t>
      </w:r>
      <w:r>
        <w:rPr>
          <w:rFonts w:ascii="Arial" w:hAnsi="Arial"/>
          <w:b/>
          <w:sz w:val="32"/>
          <w:szCs w:val="32"/>
          <w:lang w:val="ru-RU"/>
        </w:rPr>
        <w:t xml:space="preserve">муниципальной </w:t>
      </w:r>
      <w:r>
        <w:rPr>
          <w:rFonts w:ascii="Arial" w:hAnsi="Arial"/>
          <w:b/>
          <w:sz w:val="32"/>
          <w:szCs w:val="32"/>
        </w:rPr>
        <w:t>программы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55"/>
        <w:gridCol w:w="1402"/>
        <w:gridCol w:w="573"/>
        <w:gridCol w:w="701"/>
        <w:gridCol w:w="710"/>
        <w:gridCol w:w="563"/>
        <w:gridCol w:w="849"/>
        <w:gridCol w:w="845"/>
        <w:gridCol w:w="846"/>
        <w:gridCol w:w="706"/>
        <w:gridCol w:w="705"/>
        <w:gridCol w:w="985"/>
        <w:gridCol w:w="748"/>
      </w:tblGrid>
      <w:tr w:rsidR="004814D3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</w:p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Наименова-ние Показателя</w:t>
            </w:r>
          </w:p>
        </w:tc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Уровень показа-теля</w:t>
            </w:r>
          </w:p>
        </w:tc>
        <w:tc>
          <w:tcPr>
            <w:tcW w:w="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Признак возраста-ния/убывания</w:t>
            </w:r>
          </w:p>
        </w:tc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Единица измерения (по ОКЕИ)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Базовое значение за 2026год</w:t>
            </w:r>
          </w:p>
        </w:tc>
        <w:tc>
          <w:tcPr>
            <w:tcW w:w="2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N+n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Документ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за достижение показателя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4814D3">
        <w:trPr>
          <w:jc w:val="center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Cs/>
                <w:sz w:val="24"/>
                <w:szCs w:val="24"/>
                <w:lang w:val="ru-RU"/>
              </w:rPr>
              <w:t>2029</w:t>
            </w: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13</w:t>
            </w:r>
          </w:p>
        </w:tc>
      </w:tr>
      <w:tr w:rsidR="004814D3">
        <w:trPr>
          <w:jc w:val="center"/>
        </w:trPr>
        <w:tc>
          <w:tcPr>
            <w:tcW w:w="9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1.Комплекс процессных мероприятий «Обеспечение безопасности людей на водных объектах»</w:t>
            </w:r>
          </w:p>
        </w:tc>
      </w:tr>
      <w:tr w:rsidR="004814D3">
        <w:trPr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Указ Президента Российской Федерации от 16.10.2019 №501; Указ Президента Российской Федерации от 02.07.2021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Pr="00347820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 АЮМО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rPr>
                <w:rFonts w:ascii="Arial" w:hAnsi="Arial"/>
                <w:color w:val="000000"/>
                <w:spacing w:val="-2"/>
                <w:sz w:val="24"/>
                <w:szCs w:val="24"/>
                <w:lang w:val="ru-RU"/>
              </w:rPr>
            </w:pP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3</w:t>
      </w:r>
      <w:r>
        <w:rPr>
          <w:rFonts w:ascii="Arial" w:hAnsi="Arial"/>
          <w:sz w:val="32"/>
          <w:szCs w:val="32"/>
          <w:lang w:val="ru-RU"/>
        </w:rPr>
        <w:t xml:space="preserve">. </w:t>
      </w: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</w:t>
      </w: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2027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01"/>
        <w:gridCol w:w="745"/>
        <w:gridCol w:w="943"/>
        <w:gridCol w:w="905"/>
        <w:gridCol w:w="600"/>
        <w:gridCol w:w="743"/>
        <w:gridCol w:w="415"/>
        <w:gridCol w:w="603"/>
        <w:gridCol w:w="335"/>
        <w:gridCol w:w="438"/>
        <w:gridCol w:w="440"/>
        <w:gridCol w:w="531"/>
        <w:gridCol w:w="773"/>
        <w:gridCol w:w="663"/>
        <w:gridCol w:w="490"/>
        <w:gridCol w:w="659"/>
      </w:tblGrid>
      <w:tr w:rsidR="004814D3">
        <w:trPr>
          <w:trHeight w:val="349"/>
          <w:jc w:val="center"/>
        </w:trPr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измерения(по ОКЕИ)</w:t>
            </w:r>
          </w:p>
        </w:tc>
        <w:tc>
          <w:tcPr>
            <w:tcW w:w="60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2027 года</w:t>
            </w:r>
          </w:p>
        </w:tc>
      </w:tr>
      <w:tr w:rsidR="004814D3">
        <w:trPr>
          <w:trHeight w:val="661"/>
          <w:jc w:val="center"/>
        </w:trPr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pStyle w:val="StandardWW"/>
              <w:snapToGrid w:val="0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26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4814D3">
        <w:trPr>
          <w:trHeight w:val="386"/>
          <w:jc w:val="center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Pr="00347820" w:rsidRDefault="00347820">
            <w:pPr>
              <w:pStyle w:val="StandardWW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widowControl w:val="0"/>
        <w:tabs>
          <w:tab w:val="left" w:pos="4678"/>
        </w:tabs>
        <w:spacing w:before="66" w:after="240"/>
        <w:ind w:left="567" w:right="-34"/>
        <w:rPr>
          <w:rFonts w:eastAsia="Arial"/>
          <w:b/>
          <w:lang w:val="ru-RU"/>
        </w:rPr>
      </w:pPr>
    </w:p>
    <w:p w:rsidR="004814D3" w:rsidRPr="00347820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2028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87"/>
        <w:gridCol w:w="1200"/>
        <w:gridCol w:w="937"/>
        <w:gridCol w:w="898"/>
        <w:gridCol w:w="595"/>
        <w:gridCol w:w="740"/>
        <w:gridCol w:w="413"/>
        <w:gridCol w:w="598"/>
        <w:gridCol w:w="331"/>
        <w:gridCol w:w="435"/>
        <w:gridCol w:w="444"/>
        <w:gridCol w:w="524"/>
        <w:gridCol w:w="767"/>
        <w:gridCol w:w="656"/>
        <w:gridCol w:w="493"/>
        <w:gridCol w:w="566"/>
      </w:tblGrid>
      <w:tr w:rsidR="004814D3">
        <w:trPr>
          <w:trHeight w:val="349"/>
          <w:tblHeader/>
          <w:jc w:val="center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59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2028 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5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4814D3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347820">
      <w:pPr>
        <w:pStyle w:val="StandardWW"/>
        <w:widowControl w:val="0"/>
        <w:tabs>
          <w:tab w:val="left" w:pos="4678"/>
        </w:tabs>
        <w:spacing w:before="66" w:after="240"/>
        <w:ind w:left="567" w:right="-34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lang w:val="ru-RU"/>
        </w:rPr>
        <w:t>План достижения показателей комплекса процессных мероприятий в 2029 году</w:t>
      </w:r>
    </w:p>
    <w:tbl>
      <w:tblPr>
        <w:tblW w:w="5000" w:type="pct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87"/>
        <w:gridCol w:w="1200"/>
        <w:gridCol w:w="937"/>
        <w:gridCol w:w="898"/>
        <w:gridCol w:w="595"/>
        <w:gridCol w:w="740"/>
        <w:gridCol w:w="413"/>
        <w:gridCol w:w="598"/>
        <w:gridCol w:w="331"/>
        <w:gridCol w:w="435"/>
        <w:gridCol w:w="444"/>
        <w:gridCol w:w="524"/>
        <w:gridCol w:w="767"/>
        <w:gridCol w:w="656"/>
        <w:gridCol w:w="493"/>
        <w:gridCol w:w="566"/>
      </w:tblGrid>
      <w:tr w:rsidR="004814D3">
        <w:trPr>
          <w:trHeight w:val="349"/>
          <w:tblHeader/>
          <w:jc w:val="center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Показатели комплекса процессных мероприятий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Уровень показателя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 ОКЕИ)</w:t>
            </w:r>
          </w:p>
        </w:tc>
        <w:tc>
          <w:tcPr>
            <w:tcW w:w="59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Плановые значения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 конец 2029 года</w:t>
            </w:r>
          </w:p>
        </w:tc>
      </w:tr>
      <w:tr w:rsidR="004814D3">
        <w:trPr>
          <w:trHeight w:val="661"/>
          <w:tblHeader/>
          <w:jc w:val="center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январь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февраль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март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апрель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май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июнь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июль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август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сентябрь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октябрь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ноябрь</w:t>
            </w: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</w:tr>
      <w:tr w:rsidR="004814D3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spacing w:before="60" w:after="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58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4814D3">
        <w:trPr>
          <w:trHeight w:val="386"/>
          <w:jc w:val="center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Снижение происшествий на водных объектах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«МП»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spacing w:after="200"/>
        <w:ind w:left="2520" w:firstLine="360"/>
        <w:jc w:val="center"/>
        <w:rPr>
          <w:rFonts w:ascii="Arial" w:eastAsia="Calibri" w:hAnsi="Arial"/>
          <w:b/>
          <w:sz w:val="24"/>
          <w:szCs w:val="24"/>
          <w:shd w:val="clear" w:color="auto" w:fill="FFFF00"/>
          <w:lang w:val="ru-RU" w:eastAsia="en-US"/>
        </w:rPr>
      </w:pPr>
    </w:p>
    <w:p w:rsidR="004814D3" w:rsidRDefault="00347820">
      <w:pPr>
        <w:pStyle w:val="StandardWW"/>
        <w:spacing w:after="200"/>
        <w:jc w:val="center"/>
        <w:rPr>
          <w:rFonts w:ascii="Arial" w:hAnsi="Arial"/>
          <w:sz w:val="32"/>
          <w:szCs w:val="32"/>
        </w:rPr>
      </w:pPr>
      <w:r>
        <w:rPr>
          <w:rFonts w:ascii="Arial" w:eastAsia="Calibri" w:hAnsi="Arial"/>
          <w:b/>
          <w:sz w:val="32"/>
          <w:szCs w:val="32"/>
          <w:lang w:val="ru-RU" w:eastAsia="en-US"/>
        </w:rPr>
        <w:t>4. Перечень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(результатов)</w:t>
      </w:r>
      <w:r>
        <w:rPr>
          <w:rFonts w:ascii="Arial" w:eastAsia="Calibri" w:hAnsi="Arial"/>
          <w:b/>
          <w:spacing w:val="-4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комплекса</w:t>
      </w:r>
      <w:r>
        <w:rPr>
          <w:rFonts w:ascii="Arial" w:eastAsia="Calibri" w:hAnsi="Arial"/>
          <w:b/>
          <w:spacing w:val="-1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процессных</w:t>
      </w:r>
      <w:r>
        <w:rPr>
          <w:rFonts w:ascii="Arial" w:eastAsia="Calibri" w:hAnsi="Arial"/>
          <w:b/>
          <w:spacing w:val="-5"/>
          <w:sz w:val="32"/>
          <w:szCs w:val="32"/>
          <w:lang w:val="ru-RU" w:eastAsia="en-US"/>
        </w:rPr>
        <w:t xml:space="preserve"> </w:t>
      </w:r>
      <w:r>
        <w:rPr>
          <w:rFonts w:ascii="Arial" w:eastAsia="Calibri" w:hAnsi="Arial"/>
          <w:b/>
          <w:sz w:val="32"/>
          <w:szCs w:val="32"/>
          <w:lang w:val="ru-RU" w:eastAsia="en-US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98"/>
        <w:gridCol w:w="2037"/>
        <w:gridCol w:w="22"/>
        <w:gridCol w:w="1347"/>
        <w:gridCol w:w="21"/>
        <w:gridCol w:w="1897"/>
        <w:gridCol w:w="821"/>
        <w:gridCol w:w="680"/>
        <w:gridCol w:w="675"/>
        <w:gridCol w:w="553"/>
        <w:gridCol w:w="544"/>
        <w:gridCol w:w="545"/>
        <w:gridCol w:w="442"/>
      </w:tblGrid>
      <w:tr w:rsidR="004814D3">
        <w:trPr>
          <w:trHeight w:val="420"/>
          <w:jc w:val="center"/>
        </w:trPr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№</w:t>
            </w:r>
            <w:r>
              <w:rPr>
                <w:rFonts w:ascii="Arial" w:eastAsia="Arial" w:hAnsi="Arial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п/п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Наименование</w:t>
            </w:r>
            <w:r>
              <w:rPr>
                <w:rFonts w:ascii="Arial" w:hAnsi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Тип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мероприятий</w:t>
            </w:r>
            <w:r>
              <w:rPr>
                <w:rFonts w:ascii="Arial" w:hAnsi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(результата)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Характеристика</w:t>
            </w:r>
          </w:p>
          <w:p w:rsidR="004814D3" w:rsidRDefault="004814D3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Единица измерения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(по</w:t>
            </w:r>
            <w:r>
              <w:rPr>
                <w:rFonts w:ascii="Arial" w:hAnsi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ОКЕИ)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Базовое</w:t>
            </w:r>
            <w:r>
              <w:rPr>
                <w:rFonts w:ascii="Arial" w:hAnsi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2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Значения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 по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</w:p>
        </w:tc>
      </w:tr>
      <w:tr w:rsidR="004814D3">
        <w:trPr>
          <w:trHeight w:val="270"/>
          <w:jc w:val="center"/>
        </w:trPr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значение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год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2029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spacing w:before="40"/>
              <w:ind w:right="-5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N+n</w:t>
            </w:r>
          </w:p>
        </w:tc>
      </w:tr>
      <w:tr w:rsidR="004814D3">
        <w:trPr>
          <w:trHeight w:val="270"/>
          <w:jc w:val="center"/>
        </w:trPr>
        <w:tc>
          <w:tcPr>
            <w:tcW w:w="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3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22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40"/>
              <w:ind w:right="-5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</w:t>
            </w:r>
          </w:p>
        </w:tc>
      </w:tr>
      <w:tr w:rsidR="004814D3">
        <w:trPr>
          <w:trHeight w:val="270"/>
          <w:jc w:val="center"/>
        </w:trPr>
        <w:tc>
          <w:tcPr>
            <w:tcW w:w="997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 «Обеспечение безопасности людей на водных объектах»</w:t>
            </w:r>
          </w:p>
        </w:tc>
      </w:tr>
      <w:tr w:rsidR="004814D3">
        <w:trPr>
          <w:trHeight w:val="388"/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 (Результат- Снижение происшествий на водных объектах)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Оборудование места массового отдыха населения у воды (без организации купания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№2 «Патрулирование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мероприятий» (Результат- Снижение происшествий на водных объектах)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«Оборудование ледовой переправы (Результат- Снижение происшествий на водных объектах)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Оборудование ледовой переправы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«Профилактические рейды на водных объектах округа в зимний период мобильными патрульными группами» (Результат- Снижение происшествий на водных объектах)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Составление протоколов, снижение количества несчастных случаев на воде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№5 «Оборудование несанкционированных мест купания запрещающими знаками» (Результат- Снижение происшествий на водных объектах)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Приобретение товаров, работ, услуг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Оборудование несанкционированных мест купания запрещающими знаками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88"/>
          <w:jc w:val="center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00"/>
              <w:ind w:right="103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ind w:right="569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№6 «Проведение взрывных работ на заторах при ледоходе» (Результат- Снижение происшествий на водных объектах)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Заключение договора на взрывные работы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Проведение взрывных работ при необходимости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шт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napToGri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ad"/>
        <w:spacing w:after="0" w:line="240" w:lineRule="auto"/>
        <w:ind w:left="0" w:firstLine="720"/>
        <w:jc w:val="center"/>
        <w:rPr>
          <w:rFonts w:ascii="Arial" w:hAnsi="Arial" w:cs="Times New Roman"/>
          <w:b/>
          <w:sz w:val="24"/>
          <w:szCs w:val="24"/>
        </w:rPr>
      </w:pPr>
    </w:p>
    <w:p w:rsidR="004814D3" w:rsidRDefault="00347820">
      <w:pPr>
        <w:pStyle w:val="ad"/>
        <w:spacing w:after="0" w:line="240" w:lineRule="auto"/>
        <w:ind w:left="0" w:firstLine="720"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Times New Roman"/>
          <w:b/>
          <w:sz w:val="32"/>
          <w:szCs w:val="32"/>
        </w:rPr>
        <w:t>5. Финансовое</w:t>
      </w:r>
      <w:r>
        <w:rPr>
          <w:rFonts w:ascii="Arial" w:hAnsi="Arial" w:cs="Times New Roman"/>
          <w:b/>
          <w:spacing w:val="-8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обеспечение</w:t>
      </w:r>
      <w:r>
        <w:rPr>
          <w:rFonts w:ascii="Arial" w:hAnsi="Arial" w:cs="Times New Roman"/>
          <w:b/>
          <w:spacing w:val="-5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комплекса</w:t>
      </w:r>
      <w:r>
        <w:rPr>
          <w:rFonts w:ascii="Arial" w:hAnsi="Arial" w:cs="Times New Roman"/>
          <w:b/>
          <w:spacing w:val="-7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процессных</w:t>
      </w:r>
      <w:r>
        <w:rPr>
          <w:rFonts w:ascii="Arial" w:hAnsi="Arial" w:cs="Times New Roman"/>
          <w:b/>
          <w:spacing w:val="-9"/>
          <w:sz w:val="32"/>
          <w:szCs w:val="32"/>
        </w:rPr>
        <w:t xml:space="preserve"> </w:t>
      </w:r>
      <w:r>
        <w:rPr>
          <w:rFonts w:ascii="Arial" w:hAnsi="Arial" w:cs="Times New Roman"/>
          <w:b/>
          <w:sz w:val="32"/>
          <w:szCs w:val="32"/>
        </w:rPr>
        <w:t>мероприятий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94"/>
        <w:gridCol w:w="929"/>
        <w:gridCol w:w="928"/>
        <w:gridCol w:w="933"/>
        <w:gridCol w:w="571"/>
        <w:gridCol w:w="927"/>
      </w:tblGrid>
      <w:tr w:rsidR="004814D3">
        <w:trPr>
          <w:trHeight w:val="693"/>
          <w:jc w:val="center"/>
        </w:trPr>
        <w:tc>
          <w:tcPr>
            <w:tcW w:w="5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Наименование</w:t>
            </w:r>
            <w:r>
              <w:rPr>
                <w:rFonts w:ascii="Arial" w:hAnsi="Arial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(результата)</w:t>
            </w:r>
            <w:r>
              <w:rPr>
                <w:rFonts w:ascii="Arial" w:hAnsi="Arial"/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/</w:t>
            </w:r>
            <w:r>
              <w:rPr>
                <w:rFonts w:ascii="Arial" w:hAnsi="Arial"/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источник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финансового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обеспечения</w:t>
            </w:r>
          </w:p>
        </w:tc>
        <w:tc>
          <w:tcPr>
            <w:tcW w:w="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Объем финансового обеспечения по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годам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реализации,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тыс.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рублей</w:t>
            </w:r>
          </w:p>
        </w:tc>
      </w:tr>
      <w:tr w:rsidR="004814D3">
        <w:trPr>
          <w:trHeight w:val="467"/>
          <w:jc w:val="center"/>
        </w:trPr>
        <w:tc>
          <w:tcPr>
            <w:tcW w:w="5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4814D3">
            <w:pPr>
              <w:suppressAutoHyphens w:val="0"/>
              <w:rPr>
                <w:rFonts w:ascii="Arial" w:hAnsi="Arial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2027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2028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2029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N+n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Всего</w:t>
            </w:r>
          </w:p>
        </w:tc>
      </w:tr>
      <w:tr w:rsidR="004814D3">
        <w:trPr>
          <w:trHeight w:val="467"/>
          <w:jc w:val="center"/>
        </w:trPr>
        <w:tc>
          <w:tcPr>
            <w:tcW w:w="5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6</w:t>
            </w:r>
          </w:p>
        </w:tc>
      </w:tr>
      <w:tr w:rsidR="004814D3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1"/>
              <w:ind w:left="284" w:right="36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процессных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мероприятий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b/>
                <w:sz w:val="24"/>
                <w:szCs w:val="24"/>
                <w:lang w:val="ru-RU"/>
              </w:rPr>
              <w:t>«Обеспечение безопасности людей на водных объектах»</w:t>
            </w:r>
          </w:p>
          <w:p w:rsidR="004814D3" w:rsidRDefault="00347820">
            <w:pPr>
              <w:pStyle w:val="StandardWW"/>
              <w:widowControl w:val="0"/>
              <w:spacing w:before="1"/>
              <w:ind w:right="36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(всего),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1170,0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1160,0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1160,0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3490,0</w:t>
            </w:r>
          </w:p>
        </w:tc>
      </w:tr>
      <w:tr w:rsidR="004814D3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1170,0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1160,0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1160,0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3490,0</w:t>
            </w:r>
          </w:p>
        </w:tc>
      </w:tr>
      <w:tr w:rsidR="004814D3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Региональный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359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Средства фондов (справочно указываются наименования внебюджетных фондов)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№1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110,0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4814D3">
            <w:pPr>
              <w:pStyle w:val="StandardWW"/>
              <w:widowControl w:val="0"/>
              <w:snapToGrid w:val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310,0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310,0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90,0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№3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Оборудование ледовой переправы»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>4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Профилактические рейды на водных объектах округа в зимний период мобильными патрульными группами»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№5 «</w:t>
            </w:r>
            <w:r>
              <w:rPr>
                <w:rFonts w:ascii="Arial" w:hAnsi="Arial"/>
                <w:bCs/>
                <w:iCs/>
                <w:sz w:val="24"/>
                <w:szCs w:val="24"/>
                <w:lang w:val="ru-RU"/>
              </w:rPr>
              <w:t>Оборудование несанкционированных мест купания запрещающими знаками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,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№6 «</w:t>
            </w:r>
            <w:r>
              <w:rPr>
                <w:rFonts w:ascii="Arial" w:hAnsi="Arial"/>
                <w:bCs/>
                <w:iCs/>
                <w:sz w:val="24"/>
                <w:szCs w:val="24"/>
                <w:lang w:val="ru-RU"/>
              </w:rPr>
              <w:t>Проведение взрывных работ на заторах при ледоходе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всего,</w:t>
            </w:r>
            <w:r>
              <w:rPr>
                <w:rFonts w:ascii="Arial" w:hAnsi="Arial"/>
                <w:i/>
                <w:iCs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том</w:t>
            </w:r>
            <w:r>
              <w:rPr>
                <w:rFonts w:ascii="Arial" w:hAnsi="Arial"/>
                <w:i/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числе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1000,0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3000,0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Местный бюджет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1000,0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3000,0</w:t>
            </w:r>
          </w:p>
        </w:tc>
      </w:tr>
      <w:tr w:rsidR="004814D3">
        <w:trPr>
          <w:trHeight w:val="294"/>
          <w:jc w:val="center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54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</w:t>
            </w:r>
          </w:p>
        </w:tc>
      </w:tr>
    </w:tbl>
    <w:p w:rsidR="004814D3" w:rsidRDefault="004814D3">
      <w:pPr>
        <w:pStyle w:val="StandardWW"/>
        <w:jc w:val="center"/>
        <w:rPr>
          <w:rFonts w:ascii="Arial" w:hAnsi="Arial"/>
          <w:b/>
          <w:sz w:val="24"/>
          <w:szCs w:val="24"/>
          <w:lang w:val="ru-RU"/>
        </w:rPr>
      </w:pPr>
    </w:p>
    <w:p w:rsidR="004814D3" w:rsidRDefault="00347820">
      <w:pPr>
        <w:pStyle w:val="StandardWW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lang w:val="ru-RU"/>
        </w:rPr>
        <w:t>6. План реализации комплекса процессных мероприятий в текущем году</w:t>
      </w:r>
    </w:p>
    <w:tbl>
      <w:tblPr>
        <w:tblW w:w="5000" w:type="pct"/>
        <w:jc w:val="center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3539"/>
        <w:gridCol w:w="47"/>
        <w:gridCol w:w="1560"/>
        <w:gridCol w:w="36"/>
        <w:gridCol w:w="1928"/>
        <w:gridCol w:w="1496"/>
        <w:gridCol w:w="1376"/>
      </w:tblGrid>
      <w:tr w:rsidR="004814D3">
        <w:trPr>
          <w:trHeight w:val="110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Задача,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(результат)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/контрольная</w:t>
            </w:r>
            <w:r>
              <w:rPr>
                <w:rFonts w:ascii="Arial" w:hAnsi="Arial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наступления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контрольной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  </w:t>
            </w:r>
            <w:r>
              <w:rPr>
                <w:rFonts w:ascii="Arial" w:hAnsi="Arial"/>
                <w:sz w:val="24"/>
                <w:szCs w:val="24"/>
              </w:rPr>
              <w:t>точки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Ответственный исполнитель (Ф.И.О., должность, наименование ОИВ администрации Юргинского муниципального округа,</w:t>
            </w:r>
            <w:r>
              <w:rPr>
                <w:rFonts w:ascii="Arial" w:hAnsi="Arial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иного</w:t>
            </w:r>
            <w:r>
              <w:rPr>
                <w:rFonts w:ascii="Arial" w:hAnsi="Arial"/>
                <w:spacing w:val="-8"/>
                <w:sz w:val="24"/>
                <w:szCs w:val="24"/>
                <w:lang w:val="ru-RU"/>
              </w:rPr>
              <w:t xml:space="preserve"> муниципального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органа,</w:t>
            </w:r>
            <w:r>
              <w:rPr>
                <w:rFonts w:ascii="Arial" w:hAnsi="Arial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Вид подтверждающего</w:t>
            </w:r>
            <w:r>
              <w:rPr>
                <w:rFonts w:ascii="Arial" w:hAnsi="Arial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документа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Информационная система</w:t>
            </w:r>
          </w:p>
        </w:tc>
      </w:tr>
      <w:tr w:rsidR="004814D3">
        <w:trPr>
          <w:trHeight w:val="272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tabs>
                <w:tab w:val="left" w:pos="2327"/>
              </w:tabs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5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1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 в 2027 году реализации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 1.1 Заключение договора с матросом-спасателем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15.06.2027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ГПХ (с матросом –спасателем)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2027 году реализации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точка 2.1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Проведение мероприятий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01.09.2027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«Оборудование ледовой переправы» в 2027 году реализации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 3.1 Подготовка распоряжения об открытии переправы, Декларация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20.12.2027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Распоряжение, декларация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«Оборудование несанкционированных мест купания запрещающими знаками» в 2027 году реализации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4.1 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10.06.2027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>5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Профилактические рейды на водных объектах округа в зимний период мобильными патрульными группами» в 2027 году реализации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5.1 Проведение мероприятий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№6 «Проведение взрывных работ на заторах при ледоходе» в 2027 году реализации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6.1 Заключение договора на проведение взрывных работ на заторах при ледоходе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15.03.2027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6.2 Выполнение взрывных работ (при необходимости)</w:t>
            </w:r>
          </w:p>
        </w:tc>
        <w:tc>
          <w:tcPr>
            <w:tcW w:w="1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30.04.2027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Подрядная организация</w:t>
            </w:r>
            <w:bookmarkStart w:id="2" w:name="_GoBack_Копия_1"/>
            <w:bookmarkEnd w:id="2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1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 в 2028 году реализации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 1.1 Заключение договора с матросом-спасателем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15.06.2028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ГПХ (с матросом –спасателем)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2028 году реализации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точка 2.1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Проведение мероприятий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01.09.2028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«Оборудование ледовой переправы» в 2028 году реализации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 3.1 Подготовка распоряжения об открытии переправы, Декларация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20.12.2028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Распоряжение, декларация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«Оборудование несанкционированных мест купания запрещающими знаками» в 2028 году реализации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4.1 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10.06.2028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>5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Профилактические рейды на водных объектах округа в зимний период мобильными патрульными группами» в 2028 году реализации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5.1 Проведение мероприятий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01.04.2028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№6 «Проведение взрывных работ на заторах при ледоходе» в 2028 году реализации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6.1 Заключение договора на проведение взрывных работ на заторах при ледоходе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15.03.2028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  <w:bookmarkStart w:id="3" w:name="_GoBack_Копия_2"/>
            <w:bookmarkEnd w:id="3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6.2 Выполнение взрывных работ (при необходимости)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30.04.2028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Подрядная организация</w:t>
            </w:r>
            <w:bookmarkStart w:id="4" w:name="_GoBack_Копия_1_Копия_1"/>
            <w:bookmarkEnd w:id="4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акт выполненных работ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442"/>
          <w:jc w:val="center"/>
        </w:trPr>
        <w:tc>
          <w:tcPr>
            <w:tcW w:w="9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  <w:t>Задача «Снижение количества чрезвычайных ситуаций природного и техногенного характера, пожаров, происшествий на водных объектах и численность погибшего в них населения»</w:t>
            </w:r>
          </w:p>
        </w:tc>
      </w:tr>
      <w:tr w:rsidR="004814D3">
        <w:trPr>
          <w:trHeight w:val="314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№1 «Оборудование места массового отдыха населения у воды (без организации купания), в соответствии с требованиями Правил к местам массового отдыха у воды» в 2029 году реализации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 1.1 Заключение договора с матросом-спасателем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15.06.2029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 Проскоковского территориального управления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 ГПХ (с матросом –спасателем)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№2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 в 2029 году реализации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Х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точка 2.1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Проведение мероприятий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01.09.2029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4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№3 «Оборудование ледовой переправы» в 2029 году реализации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spacing w:before="6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3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 3.1 Подготовка распоряжения об открытии переправы, Декларация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20.12.2029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Распоряжение, декларация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№4 «Оборудование несанкционированных мест купания запрещающими знаками» в 2029 году реализации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</w:t>
            </w:r>
            <w:r>
              <w:rPr>
                <w:rFonts w:ascii="Arial" w:hAnsi="Arial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точка</w:t>
            </w:r>
            <w:r>
              <w:rPr>
                <w:rFonts w:ascii="Arial" w:hAnsi="Arial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4.1 Заключение договора на приобретение знаков «Оборудование несанкционированных мест купания запрещающими знаками»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10.06.2029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Начальники территориальных управлений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 акт выполненных работ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Arial" w:hAnsi="Arial"/>
                <w:i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>№</w:t>
            </w:r>
            <w:r>
              <w:rPr>
                <w:rFonts w:ascii="Arial" w:hAnsi="Arial"/>
                <w:i/>
                <w:iCs/>
                <w:spacing w:val="-5"/>
                <w:sz w:val="24"/>
                <w:szCs w:val="24"/>
                <w:lang w:val="ru-RU"/>
              </w:rPr>
              <w:t>5</w:t>
            </w:r>
            <w:r>
              <w:rPr>
                <w:rFonts w:ascii="Arial" w:hAnsi="Arial"/>
                <w:i/>
                <w:iCs/>
                <w:spacing w:val="-3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Профилактические рейды на водных объектах округа в зимний период мобильными патрульными группами» в 2029 году реализации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Х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5.1 Проведение мероприятий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01.04.2029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Протоколы административных правонарушений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Мероприятие №6 «Проведение взрывных работ на заторах при ледоходе» в 2029 году реализации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X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6.1 Заключение договора на проведение взрывных работ на заторах при ледоходе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15.03.2029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Отдел ГО и ЧС</w:t>
            </w:r>
            <w:bookmarkStart w:id="5" w:name="_GoBack_Копия_3"/>
            <w:bookmarkEnd w:id="5"/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Договор,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-</w:t>
            </w:r>
          </w:p>
        </w:tc>
      </w:tr>
      <w:tr w:rsidR="004814D3">
        <w:trPr>
          <w:trHeight w:val="318"/>
          <w:jc w:val="center"/>
        </w:trPr>
        <w:tc>
          <w:tcPr>
            <w:tcW w:w="35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Контрольная точка 6.2 Выполнение взрывных работ (при необходимости)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30.04.2029</w:t>
            </w: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bookmarkStart w:id="6" w:name="_GoBack_Копия_1_Копия_2_Копия_2"/>
            <w:bookmarkEnd w:id="6"/>
            <w:r>
              <w:rPr>
                <w:rFonts w:ascii="Arial" w:hAnsi="Arial"/>
                <w:sz w:val="24"/>
                <w:szCs w:val="24"/>
                <w:lang w:val="ru-RU"/>
              </w:rPr>
              <w:t>Подрядная организация</w:t>
            </w:r>
          </w:p>
        </w:tc>
        <w:tc>
          <w:tcPr>
            <w:tcW w:w="1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widowControl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Акт выполненных работ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4D3" w:rsidRDefault="00347820">
            <w:pPr>
              <w:pStyle w:val="StandardWW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-</w:t>
            </w:r>
          </w:p>
        </w:tc>
      </w:tr>
    </w:tbl>
    <w:p w:rsidR="004814D3" w:rsidRDefault="004814D3">
      <w:pPr>
        <w:pStyle w:val="StandardWW"/>
        <w:rPr>
          <w:rFonts w:ascii="Arial" w:hAnsi="Arial"/>
          <w:sz w:val="24"/>
          <w:szCs w:val="24"/>
          <w:lang w:val="ru-RU"/>
        </w:rPr>
      </w:pPr>
    </w:p>
    <w:sectPr w:rsidR="004814D3">
      <w:pgSz w:w="12240" w:h="15840"/>
      <w:pgMar w:top="1134" w:right="851" w:bottom="1134" w:left="1417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D3"/>
    <w:rsid w:val="00347820"/>
    <w:rsid w:val="004814D3"/>
    <w:rsid w:val="0082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2">
    <w:name w:val="heading 2"/>
    <w:basedOn w:val="StandardWW"/>
    <w:next w:val="StandardWW"/>
    <w:qFormat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  <w:qFormat/>
  </w:style>
  <w:style w:type="character" w:customStyle="1" w:styleId="a3">
    <w:name w:val="Текст сноски Знак"/>
    <w:qFormat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qFormat/>
    <w:rPr>
      <w:vertAlign w:val="superscript"/>
    </w:rPr>
  </w:style>
  <w:style w:type="character" w:customStyle="1" w:styleId="1">
    <w:name w:val="Знак сноски1"/>
    <w:qFormat/>
    <w:rPr>
      <w:vertAlign w:val="superscript"/>
    </w:rPr>
  </w:style>
  <w:style w:type="character" w:customStyle="1" w:styleId="InternetlinkWW">
    <w:name w:val="Internet link (WW)"/>
    <w:qFormat/>
    <w:rPr>
      <w:color w:val="000080"/>
      <w:u w:val="singl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FootnoteSymbol1">
    <w:name w:val="Footnote Symbol1"/>
    <w:qFormat/>
    <w:rPr>
      <w:vertAlign w:val="superscript"/>
    </w:rPr>
  </w:style>
  <w:style w:type="character" w:customStyle="1" w:styleId="DefaultParagraphFont11">
    <w:name w:val="Default Paragraph Font11"/>
    <w:qFormat/>
  </w:style>
  <w:style w:type="character" w:customStyle="1" w:styleId="a4">
    <w:name w:val="Текст выноски Знак"/>
    <w:basedOn w:val="a0"/>
    <w:link w:val="a5"/>
    <w:uiPriority w:val="99"/>
    <w:semiHidden/>
    <w:qFormat/>
    <w:rsid w:val="0003618C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105F41"/>
  </w:style>
  <w:style w:type="character" w:styleId="a8">
    <w:name w:val="Hyperlink"/>
    <w:rPr>
      <w:color w:val="000080"/>
      <w:u w:val="single"/>
    </w:rPr>
  </w:style>
  <w:style w:type="paragraph" w:customStyle="1" w:styleId="a9">
    <w:name w:val="Заголовок"/>
    <w:basedOn w:val="StandardWW"/>
    <w:next w:val="TextbodyWW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Standard"/>
    <w:qFormat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StandardWW"/>
    <w:qFormat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1">
    <w:name w:val="caption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qFormat/>
    <w:pPr>
      <w:spacing w:after="140" w:line="276" w:lineRule="auto"/>
    </w:pPr>
  </w:style>
  <w:style w:type="paragraph" w:customStyle="1" w:styleId="Caption1111">
    <w:name w:val="Caption1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StandardWW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d">
    <w:name w:val="List Paragraph"/>
    <w:basedOn w:val="StandardWW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qFormat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ae">
    <w:name w:val="Содержимое врезки"/>
    <w:basedOn w:val="Standard"/>
    <w:qFormat/>
  </w:style>
  <w:style w:type="paragraph" w:customStyle="1" w:styleId="af">
    <w:name w:val="Содержимое таблицы"/>
    <w:basedOn w:val="Standard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Колонтитул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f1"/>
  </w:style>
  <w:style w:type="paragraph" w:customStyle="1" w:styleId="Footnote1">
    <w:name w:val="Footnote1"/>
    <w:qFormat/>
    <w:pPr>
      <w:ind w:left="2799" w:right="2835" w:hanging="10"/>
      <w:jc w:val="center"/>
      <w:textAlignment w:val="baseline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1">
    <w:name w:val="Caption111111"/>
    <w:qFormat/>
    <w:pPr>
      <w:spacing w:before="120" w:after="120"/>
      <w:textAlignment w:val="baseline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qFormat/>
    <w:pPr>
      <w:spacing w:after="140" w:line="276" w:lineRule="auto"/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03618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6"/>
    <w:uiPriority w:val="99"/>
    <w:unhideWhenUsed/>
    <w:rsid w:val="00105F41"/>
    <w:pPr>
      <w:tabs>
        <w:tab w:val="center" w:pos="4677"/>
        <w:tab w:val="right" w:pos="9355"/>
      </w:tabs>
    </w:pPr>
  </w:style>
  <w:style w:type="numbering" w:customStyle="1" w:styleId="NoListWW">
    <w:name w:val="No List (WW)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textAlignment w:val="baseline"/>
    </w:pPr>
  </w:style>
  <w:style w:type="paragraph" w:styleId="2">
    <w:name w:val="heading 2"/>
    <w:basedOn w:val="StandardWW"/>
    <w:next w:val="StandardWW"/>
    <w:qFormat/>
    <w:pPr>
      <w:keepNext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WW">
    <w:name w:val="Default Paragraph Font (WW)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/>
    </w:rPr>
  </w:style>
  <w:style w:type="character" w:customStyle="1" w:styleId="DefaultParagraphFont1">
    <w:name w:val="Default Paragraph Font1"/>
    <w:qFormat/>
  </w:style>
  <w:style w:type="character" w:customStyle="1" w:styleId="a3">
    <w:name w:val="Текст сноски Знак"/>
    <w:qFormat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otnoteSymbolWW">
    <w:name w:val="Footnote Symbol (WW)"/>
    <w:qFormat/>
    <w:rPr>
      <w:vertAlign w:val="superscript"/>
    </w:rPr>
  </w:style>
  <w:style w:type="character" w:customStyle="1" w:styleId="1">
    <w:name w:val="Знак сноски1"/>
    <w:qFormat/>
    <w:rPr>
      <w:vertAlign w:val="superscript"/>
    </w:rPr>
  </w:style>
  <w:style w:type="character" w:customStyle="1" w:styleId="InternetlinkWW">
    <w:name w:val="Internet link (WW)"/>
    <w:qFormat/>
    <w:rPr>
      <w:color w:val="000080"/>
      <w:u w:val="single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FootnoteSymbol1">
    <w:name w:val="Footnote Symbol1"/>
    <w:qFormat/>
    <w:rPr>
      <w:vertAlign w:val="superscript"/>
    </w:rPr>
  </w:style>
  <w:style w:type="character" w:customStyle="1" w:styleId="DefaultParagraphFont11">
    <w:name w:val="Default Paragraph Font11"/>
    <w:qFormat/>
  </w:style>
  <w:style w:type="character" w:customStyle="1" w:styleId="a4">
    <w:name w:val="Текст выноски Знак"/>
    <w:basedOn w:val="a0"/>
    <w:link w:val="a5"/>
    <w:uiPriority w:val="99"/>
    <w:semiHidden/>
    <w:qFormat/>
    <w:rsid w:val="0003618C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105F41"/>
  </w:style>
  <w:style w:type="character" w:styleId="a8">
    <w:name w:val="Hyperlink"/>
    <w:rPr>
      <w:color w:val="000080"/>
      <w:u w:val="single"/>
    </w:rPr>
  </w:style>
  <w:style w:type="paragraph" w:customStyle="1" w:styleId="a9">
    <w:name w:val="Заголовок"/>
    <w:basedOn w:val="StandardWW"/>
    <w:next w:val="TextbodyWW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TextbodyWW"/>
    <w:rPr>
      <w:rFonts w:ascii="PT Astra Serif" w:eastAsia="PT Astra Serif" w:hAnsi="PT Astra Serif" w:cs="Noto Sans Devanagari"/>
      <w:sz w:val="24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Standard"/>
    <w:qFormat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Tahoma"/>
      <w:sz w:val="22"/>
      <w:szCs w:val="22"/>
      <w:lang w:eastAsia="zh-C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StandardWW"/>
    <w:qFormat/>
    <w:pPr>
      <w:suppressLineNumbers/>
    </w:pPr>
    <w:rPr>
      <w:rFonts w:ascii="PT Astra Serif" w:eastAsia="PT Astra Serif" w:hAnsi="PT Astra Serif" w:cs="Noto Sans Devanagari"/>
      <w:sz w:val="24"/>
    </w:rPr>
  </w:style>
  <w:style w:type="paragraph" w:customStyle="1" w:styleId="caption111">
    <w:name w:val="caption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StandardWW">
    <w:name w:val="Standard (WW)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TextbodyWW">
    <w:name w:val="Text body (WW)"/>
    <w:basedOn w:val="StandardWW"/>
    <w:qFormat/>
    <w:pPr>
      <w:spacing w:after="140" w:line="276" w:lineRule="auto"/>
    </w:pPr>
  </w:style>
  <w:style w:type="paragraph" w:customStyle="1" w:styleId="Caption1111">
    <w:name w:val="Caption1111"/>
    <w:basedOn w:val="Standard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StandardWW"/>
    <w:qFormat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styleId="ad">
    <w:name w:val="List Paragraph"/>
    <w:basedOn w:val="StandardWW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u-RU"/>
    </w:rPr>
  </w:style>
  <w:style w:type="paragraph" w:customStyle="1" w:styleId="FootnoteWW">
    <w:name w:val="Footnote (WW)"/>
    <w:basedOn w:val="StandardWW"/>
    <w:qFormat/>
    <w:pPr>
      <w:ind w:left="2799" w:right="2835" w:hanging="10"/>
      <w:jc w:val="center"/>
    </w:pPr>
    <w:rPr>
      <w:b/>
      <w:color w:val="000000"/>
      <w:lang w:val="ru-RU"/>
    </w:rPr>
  </w:style>
  <w:style w:type="paragraph" w:customStyle="1" w:styleId="ae">
    <w:name w:val="Содержимое врезки"/>
    <w:basedOn w:val="Standard"/>
    <w:qFormat/>
  </w:style>
  <w:style w:type="paragraph" w:customStyle="1" w:styleId="af">
    <w:name w:val="Содержимое таблицы"/>
    <w:basedOn w:val="Standard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Колонтитул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f1"/>
  </w:style>
  <w:style w:type="paragraph" w:customStyle="1" w:styleId="Footnote1">
    <w:name w:val="Footnote1"/>
    <w:qFormat/>
    <w:pPr>
      <w:ind w:left="2799" w:right="2835" w:hanging="10"/>
      <w:jc w:val="center"/>
      <w:textAlignment w:val="baseline"/>
    </w:pPr>
    <w:rPr>
      <w:rFonts w:ascii="Times New Roman" w:eastAsia="Times New Roman" w:hAnsi="Times New Roman" w:cs="Times New Roman"/>
      <w:b/>
      <w:color w:val="000000"/>
      <w:lang w:eastAsia="zh-CN"/>
    </w:rPr>
  </w:style>
  <w:style w:type="paragraph" w:customStyle="1" w:styleId="Caption111111">
    <w:name w:val="Caption111111"/>
    <w:qFormat/>
    <w:pPr>
      <w:spacing w:before="120" w:after="120"/>
      <w:textAlignment w:val="baseline"/>
    </w:pPr>
    <w:rPr>
      <w:rFonts w:eastAsia="PT Astra Serif"/>
      <w:i/>
      <w:iCs/>
      <w:sz w:val="24"/>
      <w:szCs w:val="24"/>
      <w:lang w:val="en-GB" w:eastAsia="zh-CN"/>
    </w:rPr>
  </w:style>
  <w:style w:type="paragraph" w:customStyle="1" w:styleId="Textbody1">
    <w:name w:val="Text body1"/>
    <w:qFormat/>
    <w:pPr>
      <w:spacing w:after="140" w:line="276" w:lineRule="auto"/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customStyle="1" w:styleId="Standard1">
    <w:name w:val="Standard1"/>
    <w:qFormat/>
    <w:pPr>
      <w:textAlignment w:val="baseline"/>
    </w:pPr>
    <w:rPr>
      <w:rFonts w:ascii="Times New Roman" w:eastAsia="Times New Roman" w:hAnsi="Times New Roman" w:cs="Times New Roman"/>
      <w:lang w:val="en-GB"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03618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6"/>
    <w:uiPriority w:val="99"/>
    <w:unhideWhenUsed/>
    <w:rsid w:val="00105F41"/>
    <w:pPr>
      <w:tabs>
        <w:tab w:val="center" w:pos="4677"/>
        <w:tab w:val="right" w:pos="9355"/>
      </w:tabs>
    </w:pPr>
  </w:style>
  <w:style w:type="numbering" w:customStyle="1" w:styleId="NoListWW">
    <w:name w:val="No List (WW)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989F1D38770296C98F56970333267E7CD83FCDD2C2BDFBD489024AD9D6E9EE9B78C5D759CB515AEFCEF686798B1EAD53CDAEFCF2AB8787xAu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0989F1D38770296C98F56970333267E7CD030C7DDCABDFBD489024AD9D6E9EE9B78C5D759CB515AEFCEF686798B1EAD53CDAEFCF2AB8787xAu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0989F1D38770296C98F56970333267E7DD830C7DDCBBDFBD489024AD9D6E9EE9B78C5D759CB515AEFCEF686798B1EAD53CDAEFCF2AB8787xAuB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989F1D38770296C98F56970333267E7DD33CC3D8CDBDFBD489024AD9D6E9EE9B78C5D759CB515AEFCEF686798B1EAD53CDAEFCF2AB8787xAuB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989F1D38770296C98F56970333267E7CD83EC3D9C3BDFBD489024AD9D6E9EE9B78C5D759CB515AEFCEF686798B1EAD53CDAEFCF2AB8787xAu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3952-BC20-4BC2-9505-700A378BA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15810</Words>
  <Characters>90119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2</cp:revision>
  <cp:lastPrinted>2026-09-01T14:09:00Z</cp:lastPrinted>
  <dcterms:created xsi:type="dcterms:W3CDTF">2026-09-03T08:22:00Z</dcterms:created>
  <dcterms:modified xsi:type="dcterms:W3CDTF">2026-09-03T08:22:00Z</dcterms:modified>
  <dc:language>ru-RU</dc:language>
</cp:coreProperties>
</file>