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D66" w:rsidRDefault="00ED0D66" w:rsidP="00ED0D6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7F474F6" wp14:editId="5837EC37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D66" w:rsidRDefault="00ED0D66" w:rsidP="00ED0D6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ED0D66" w:rsidRPr="00B72855" w:rsidRDefault="00ED0D66" w:rsidP="00ED0D6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ED0D66" w:rsidRPr="00B72855" w:rsidRDefault="00ED0D66" w:rsidP="00ED0D66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ED0D66" w:rsidRDefault="00ED0D66" w:rsidP="00ED0D66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ED0D66" w:rsidRDefault="00ED0D66" w:rsidP="00ED0D66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ED0D66" w:rsidRDefault="00ED0D66" w:rsidP="00ED0D66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ED0D66" w:rsidRDefault="00ED0D66" w:rsidP="00ED0D66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ED0D66" w:rsidRDefault="00ED0D66" w:rsidP="00ED0D66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ED0D66" w:rsidRDefault="00ED0D66" w:rsidP="00ED0D66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ED0D66" w:rsidTr="000C1B64">
        <w:trPr>
          <w:trHeight w:val="328"/>
          <w:jc w:val="center"/>
        </w:trPr>
        <w:tc>
          <w:tcPr>
            <w:tcW w:w="784" w:type="dxa"/>
            <w:hideMark/>
          </w:tcPr>
          <w:p w:rsidR="00ED0D66" w:rsidRDefault="00ED0D66" w:rsidP="000C1B64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D0D66" w:rsidRDefault="00A20948" w:rsidP="000C1B6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1" w:type="dxa"/>
            <w:hideMark/>
          </w:tcPr>
          <w:p w:rsidR="00ED0D66" w:rsidRDefault="00ED0D66" w:rsidP="000C1B64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D0D66" w:rsidRDefault="00A20948" w:rsidP="000C1B6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ED0D66" w:rsidRDefault="00ED0D66" w:rsidP="000C1B64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D0D66" w:rsidRDefault="00A20948" w:rsidP="000C1B64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ED0D66" w:rsidRDefault="00ED0D66" w:rsidP="000C1B64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ED0D66" w:rsidRDefault="00ED0D66" w:rsidP="000C1B64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ED0D66" w:rsidRDefault="00ED0D66" w:rsidP="000C1B6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D0D66" w:rsidRDefault="00A20948" w:rsidP="000C1B6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152-МНА</w:t>
            </w:r>
          </w:p>
        </w:tc>
      </w:tr>
    </w:tbl>
    <w:p w:rsidR="00E57895" w:rsidRPr="00ED0D66" w:rsidRDefault="00E57895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ED0D66" w:rsidRPr="00ED0D66" w:rsidRDefault="00ED0D66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ED0D66" w:rsidRDefault="000C1B64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D66">
        <w:rPr>
          <w:rFonts w:ascii="Times New Roman" w:hAnsi="Times New Roman" w:cs="Times New Roman"/>
          <w:b/>
          <w:bCs/>
          <w:sz w:val="24"/>
          <w:szCs w:val="24"/>
        </w:rPr>
        <w:t>Об утверждении муниципальной программы</w:t>
      </w:r>
    </w:p>
    <w:p w:rsidR="00ED0D66" w:rsidRDefault="000C1B64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D66">
        <w:rPr>
          <w:rFonts w:ascii="Times New Roman" w:hAnsi="Times New Roman" w:cs="Times New Roman"/>
          <w:b/>
          <w:bCs/>
          <w:sz w:val="24"/>
          <w:szCs w:val="24"/>
        </w:rPr>
        <w:t>«Защита населения и территории Юргинского муниципального округа</w:t>
      </w:r>
    </w:p>
    <w:p w:rsidR="00ED0D66" w:rsidRDefault="000C1B64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D66">
        <w:rPr>
          <w:rFonts w:ascii="Times New Roman" w:hAnsi="Times New Roman" w:cs="Times New Roman"/>
          <w:b/>
          <w:bCs/>
          <w:sz w:val="24"/>
          <w:szCs w:val="24"/>
        </w:rPr>
        <w:t>от чрезвычайных ситуаций, природного и техногенного характера, гражданская оборона, обеспечение пожарной безопасности и безопа</w:t>
      </w:r>
      <w:r w:rsidR="00ED0D66">
        <w:rPr>
          <w:rFonts w:ascii="Times New Roman" w:hAnsi="Times New Roman" w:cs="Times New Roman"/>
          <w:b/>
          <w:bCs/>
          <w:sz w:val="24"/>
          <w:szCs w:val="24"/>
        </w:rPr>
        <w:t>сности людей на водных объектах</w:t>
      </w:r>
    </w:p>
    <w:p w:rsidR="00E57895" w:rsidRPr="00ED0D66" w:rsidRDefault="000C1B64" w:rsidP="00ED0D66">
      <w:pPr>
        <w:pStyle w:val="Standard"/>
        <w:tabs>
          <w:tab w:val="left" w:pos="2117"/>
          <w:tab w:val="center" w:pos="4677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D66">
        <w:rPr>
          <w:rFonts w:ascii="Times New Roman" w:hAnsi="Times New Roman" w:cs="Times New Roman"/>
          <w:b/>
          <w:bCs/>
          <w:sz w:val="24"/>
          <w:szCs w:val="24"/>
        </w:rPr>
        <w:t>на 2027 год и на плановый период 2028 и 2029 годов»</w:t>
      </w:r>
    </w:p>
    <w:p w:rsidR="00E57895" w:rsidRPr="00ED0D66" w:rsidRDefault="00E57895" w:rsidP="00ED0D66">
      <w:pPr>
        <w:pStyle w:val="Standard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895" w:rsidRPr="00ED0D66" w:rsidRDefault="000C1B64" w:rsidP="00ED0D66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ED0D66">
        <w:rPr>
          <w:rFonts w:ascii="Times New Roman" w:hAnsi="Times New Roman" w:cs="Times New Roman"/>
          <w:sz w:val="24"/>
          <w:szCs w:val="24"/>
        </w:rPr>
        <w:t>соответствии со статьей 179 Бюджетного кодекса Российской Федерации, Федеральными законами от 12.02.1998 №</w:t>
      </w:r>
      <w:r w:rsidR="00ED0D66">
        <w:rPr>
          <w:rFonts w:ascii="Times New Roman" w:hAnsi="Times New Roman" w:cs="Times New Roman"/>
          <w:sz w:val="24"/>
          <w:szCs w:val="24"/>
        </w:rPr>
        <w:t xml:space="preserve">28-ФЗ «О гражданской обороне», </w:t>
      </w:r>
      <w:r w:rsidRPr="00ED0D66">
        <w:rPr>
          <w:rFonts w:ascii="Times New Roman" w:hAnsi="Times New Roman" w:cs="Times New Roman"/>
          <w:sz w:val="24"/>
          <w:szCs w:val="24"/>
        </w:rPr>
        <w:t xml:space="preserve">от 21.12.1994 </w:t>
      </w:r>
      <w:r w:rsidR="0008061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D0D66">
        <w:rPr>
          <w:rFonts w:ascii="Times New Roman" w:hAnsi="Times New Roman" w:cs="Times New Roman"/>
          <w:sz w:val="24"/>
          <w:szCs w:val="24"/>
        </w:rPr>
        <w:t xml:space="preserve">№68-ФЗ «О защите населения и территорий от чрезвычайных ситуаций природного техногенного характера», от 21.12.1994 №69-ФЗ «О пожарной безопасности», от 22.07.2008 №123-ФЗ «Технический регламент о требованиях пожарной безопасности», от 21.07.1997 </w:t>
      </w:r>
      <w:r w:rsidR="0008061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D0D66">
        <w:rPr>
          <w:rFonts w:ascii="Times New Roman" w:hAnsi="Times New Roman" w:cs="Times New Roman"/>
          <w:sz w:val="24"/>
          <w:szCs w:val="24"/>
        </w:rPr>
        <w:t xml:space="preserve">№117-ФЗ «О безопасности гидротехнических сооружений», от 06.10.2003 №131-ФЗ «Об общих принципах организации местного самоуправления в Российской Федерации», 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постановлением администрации Юргинского муниципального округа от 20.05.2025 №65-МНА «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Об утверждении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Положения о порядке разработки и реализации муниципальных программ Юргинского муниципального округа, 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внесении изменений в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постановление администрации Юргинского муниципального округа от 22.07.2020 №22-МНА «Об утверждении Положения </w:t>
      </w:r>
      <w:r w:rsidR="0008061B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                                   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о муниципальных программах Юргинского муниципального округа» 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и признании утратившими силу некоторых постановлений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администрации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Юргинского муниципального округа</w:t>
      </w:r>
      <w:r w:rsidRPr="00ED0D6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», руководствуясь Уставом муниципального образования Юргинский муниципальный округ Кемеровской области-Кузбасса:</w:t>
      </w:r>
    </w:p>
    <w:p w:rsidR="00E57895" w:rsidRPr="00ED0D66" w:rsidRDefault="000C1B64" w:rsidP="00ED0D66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sz w:val="24"/>
          <w:szCs w:val="24"/>
        </w:rPr>
        <w:t>1.</w:t>
      </w:r>
      <w:r w:rsidR="00ED0D66">
        <w:rPr>
          <w:rFonts w:ascii="Times New Roman" w:hAnsi="Times New Roman" w:cs="Times New Roman"/>
          <w:sz w:val="24"/>
          <w:szCs w:val="24"/>
        </w:rPr>
        <w:t xml:space="preserve"> </w:t>
      </w:r>
      <w:r w:rsidRPr="00ED0D66">
        <w:rPr>
          <w:rFonts w:ascii="Times New Roman" w:hAnsi="Times New Roman" w:cs="Times New Roman"/>
          <w:sz w:val="24"/>
          <w:szCs w:val="24"/>
        </w:rPr>
        <w:t>Утвердить муниципальную программу «Защита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безопасности, безопасности людей на водных объектах на 2027 год и на плановый период 2028 и 2029 годов», согласно Приложению.</w:t>
      </w:r>
    </w:p>
    <w:p w:rsidR="00E57895" w:rsidRPr="00ED0D66" w:rsidRDefault="000C1B64" w:rsidP="00ED0D66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sz w:val="24"/>
          <w:szCs w:val="24"/>
        </w:rPr>
        <w:t xml:space="preserve">2. Финансовому управлению Юргинского муниципального округа (Е.В. Твердохлебов) </w:t>
      </w:r>
      <w:r w:rsidRPr="00ED0D66">
        <w:rPr>
          <w:rFonts w:ascii="Times New Roman" w:hAnsi="Times New Roman" w:cs="Times New Roman"/>
          <w:spacing w:val="-3"/>
          <w:sz w:val="24"/>
          <w:szCs w:val="24"/>
        </w:rPr>
        <w:t xml:space="preserve">предусмотреть расходы по указанной программе при формировании </w:t>
      </w:r>
      <w:r w:rsidRPr="00ED0D66">
        <w:rPr>
          <w:rFonts w:ascii="Times New Roman" w:hAnsi="Times New Roman" w:cs="Times New Roman"/>
          <w:sz w:val="24"/>
          <w:szCs w:val="24"/>
        </w:rPr>
        <w:t>бюджета Юргинского муниципального округа на 2027 год и на плановый период 2028 и 2029 годов.</w:t>
      </w:r>
    </w:p>
    <w:p w:rsidR="00E57895" w:rsidRDefault="000C1B64" w:rsidP="00ED0D66">
      <w:pPr>
        <w:pStyle w:val="Standar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sz w:val="24"/>
          <w:szCs w:val="24"/>
        </w:rPr>
        <w:t>3.</w:t>
      </w:r>
      <w:r w:rsidR="00ED0D66">
        <w:rPr>
          <w:rFonts w:ascii="Times New Roman" w:hAnsi="Times New Roman" w:cs="Times New Roman"/>
          <w:sz w:val="24"/>
          <w:szCs w:val="24"/>
        </w:rPr>
        <w:t xml:space="preserve">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Настоящее постановление вступает в силу после его официального опубликования </w:t>
      </w:r>
      <w:r w:rsidR="0008061B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              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в сетевом издании</w:t>
      </w:r>
      <w:r w:rsid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-</w:t>
      </w:r>
      <w:r w:rsidR="00ED0D66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r w:rsidRPr="00ED0D66">
        <w:rPr>
          <w:rFonts w:ascii="Times New Roman" w:eastAsia="Courier New" w:hAnsi="Times New Roman" w:cs="Times New Roman"/>
          <w:color w:val="000000"/>
          <w:sz w:val="24"/>
          <w:szCs w:val="24"/>
        </w:rPr>
        <w:t>«Вестник Юргинского муниципального округа» (доменное имя: vestnik-umo.ru) но не ранее чем</w:t>
      </w:r>
      <w:r w:rsidRPr="00ED0D66">
        <w:rPr>
          <w:rFonts w:ascii="Times New Roman" w:hAnsi="Times New Roman" w:cs="Times New Roman"/>
          <w:sz w:val="24"/>
          <w:szCs w:val="24"/>
        </w:rPr>
        <w:t xml:space="preserve"> 01.01.2027.</w:t>
      </w:r>
    </w:p>
    <w:p w:rsidR="00ED0D66" w:rsidRPr="00ED0D66" w:rsidRDefault="00ED0D66" w:rsidP="00ED0D66">
      <w:pPr>
        <w:pStyle w:val="Standar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7895" w:rsidRPr="00ED0D66" w:rsidRDefault="000C1B64" w:rsidP="00ED0D66">
      <w:pPr>
        <w:pStyle w:val="Standar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ED0D66">
        <w:rPr>
          <w:rFonts w:ascii="Times New Roman" w:hAnsi="Times New Roman" w:cs="Times New Roman"/>
          <w:sz w:val="24"/>
          <w:szCs w:val="24"/>
        </w:rPr>
        <w:t xml:space="preserve"> </w:t>
      </w:r>
      <w:r w:rsidRPr="00ED0D66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информационно-коммуникационной сети «Интернет» на официальном сайте администрации Юргинского муниципального округа.</w:t>
      </w:r>
    </w:p>
    <w:p w:rsidR="00E57895" w:rsidRPr="00ED0D66" w:rsidRDefault="000C1B64" w:rsidP="00ED0D66">
      <w:pPr>
        <w:pStyle w:val="Standard"/>
        <w:tabs>
          <w:tab w:val="left" w:pos="993"/>
          <w:tab w:val="left" w:pos="108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D66">
        <w:rPr>
          <w:rFonts w:ascii="Times New Roman" w:hAnsi="Times New Roman" w:cs="Times New Roman"/>
          <w:sz w:val="24"/>
          <w:szCs w:val="24"/>
        </w:rPr>
        <w:t>5.</w:t>
      </w:r>
      <w:r w:rsidR="00ED0D66">
        <w:rPr>
          <w:rFonts w:ascii="Times New Roman" w:hAnsi="Times New Roman" w:cs="Times New Roman"/>
          <w:sz w:val="24"/>
          <w:szCs w:val="24"/>
        </w:rPr>
        <w:t xml:space="preserve"> </w:t>
      </w:r>
      <w:r w:rsidRPr="00ED0D66">
        <w:rPr>
          <w:rFonts w:ascii="Times New Roman" w:hAnsi="Times New Roman" w:cs="Times New Roman"/>
          <w:sz w:val="24"/>
          <w:szCs w:val="24"/>
        </w:rPr>
        <w:t>Контроль за выполнением наст</w:t>
      </w:r>
      <w:r w:rsidR="00ED0D66">
        <w:rPr>
          <w:rFonts w:ascii="Times New Roman" w:hAnsi="Times New Roman" w:cs="Times New Roman"/>
          <w:sz w:val="24"/>
          <w:szCs w:val="24"/>
        </w:rPr>
        <w:t xml:space="preserve">оящего постановления возложить </w:t>
      </w:r>
      <w:r w:rsidRPr="00ED0D66">
        <w:rPr>
          <w:rFonts w:ascii="Times New Roman" w:hAnsi="Times New Roman" w:cs="Times New Roman"/>
          <w:sz w:val="24"/>
          <w:szCs w:val="24"/>
        </w:rPr>
        <w:t>на заместителя главы Юргинского муниципального округа по вопросам безопасности и правопорядка В.В. Сайдаль.</w:t>
      </w:r>
    </w:p>
    <w:p w:rsidR="00ED0D66" w:rsidRPr="004834F8" w:rsidRDefault="00ED0D66" w:rsidP="00ED0D6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D66" w:rsidRPr="004834F8" w:rsidRDefault="00ED0D66" w:rsidP="00ED0D6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D66" w:rsidRPr="004834F8" w:rsidRDefault="00ED0D66" w:rsidP="00ED0D6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4834F8" w:rsidRPr="004834F8" w:rsidTr="009E2186">
        <w:tc>
          <w:tcPr>
            <w:tcW w:w="6062" w:type="dxa"/>
            <w:hideMark/>
          </w:tcPr>
          <w:p w:rsidR="004834F8" w:rsidRPr="004834F8" w:rsidRDefault="004834F8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F8" w:rsidRPr="004834F8" w:rsidRDefault="004834F8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4F8">
              <w:rPr>
                <w:rFonts w:ascii="Times New Roman" w:hAnsi="Times New Roman" w:cs="Times New Roman"/>
                <w:sz w:val="24"/>
                <w:szCs w:val="24"/>
              </w:rPr>
              <w:t>Глава Юргинского</w:t>
            </w:r>
          </w:p>
          <w:p w:rsidR="004834F8" w:rsidRPr="004834F8" w:rsidRDefault="004834F8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4F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:rsidR="004834F8" w:rsidRPr="004834F8" w:rsidRDefault="004834F8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F8" w:rsidRPr="004834F8" w:rsidRDefault="004834F8" w:rsidP="009E218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4F8">
              <w:rPr>
                <w:rFonts w:ascii="Times New Roman" w:hAnsi="Times New Roman" w:cs="Times New Roman"/>
                <w:sz w:val="24"/>
                <w:szCs w:val="24"/>
              </w:rPr>
              <w:t xml:space="preserve">           Д.К. Дадашов</w:t>
            </w:r>
          </w:p>
        </w:tc>
      </w:tr>
      <w:tr w:rsidR="004834F8" w:rsidRPr="004834F8" w:rsidTr="009E2186">
        <w:tc>
          <w:tcPr>
            <w:tcW w:w="6062" w:type="dxa"/>
          </w:tcPr>
          <w:p w:rsidR="004834F8" w:rsidRPr="004834F8" w:rsidRDefault="004834F8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834F8" w:rsidRPr="004834F8" w:rsidRDefault="004834F8" w:rsidP="009E218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0D66" w:rsidRDefault="00ED0D66" w:rsidP="00ED0D66">
      <w:pPr>
        <w:sectPr w:rsidR="00ED0D66" w:rsidSect="00ED0D66">
          <w:pgSz w:w="12240" w:h="15840"/>
          <w:pgMar w:top="1134" w:right="851" w:bottom="1134" w:left="1418" w:header="0" w:footer="0" w:gutter="0"/>
          <w:cols w:space="720"/>
          <w:formProt w:val="0"/>
          <w:docGrid w:linePitch="272" w:charSpace="8192"/>
        </w:sectPr>
      </w:pPr>
    </w:p>
    <w:p w:rsidR="00ED0D66" w:rsidRPr="00ED0D66" w:rsidRDefault="00ED0D66" w:rsidP="00ED0D66">
      <w:pPr>
        <w:tabs>
          <w:tab w:val="center" w:pos="7229"/>
        </w:tabs>
        <w:ind w:left="5670"/>
        <w:rPr>
          <w:rFonts w:ascii="Times New Roman" w:hAnsi="Times New Roman" w:cs="Times New Roman"/>
          <w:sz w:val="24"/>
          <w:szCs w:val="26"/>
        </w:rPr>
      </w:pPr>
      <w:r w:rsidRPr="00ED0D66">
        <w:rPr>
          <w:rFonts w:ascii="Times New Roman" w:hAnsi="Times New Roman" w:cs="Times New Roman"/>
          <w:sz w:val="24"/>
          <w:szCs w:val="26"/>
        </w:rPr>
        <w:lastRenderedPageBreak/>
        <w:t>Приложение</w:t>
      </w:r>
    </w:p>
    <w:p w:rsidR="00ED0D66" w:rsidRPr="00ED0D66" w:rsidRDefault="00ED0D66" w:rsidP="00ED0D66">
      <w:pPr>
        <w:ind w:left="5670"/>
        <w:rPr>
          <w:rFonts w:ascii="Times New Roman" w:hAnsi="Times New Roman" w:cs="Times New Roman"/>
          <w:sz w:val="24"/>
          <w:szCs w:val="26"/>
        </w:rPr>
      </w:pPr>
      <w:r w:rsidRPr="00ED0D66">
        <w:rPr>
          <w:rFonts w:ascii="Times New Roman" w:hAnsi="Times New Roman" w:cs="Times New Roman"/>
          <w:sz w:val="24"/>
          <w:szCs w:val="26"/>
        </w:rPr>
        <w:t>к постановлению администрации</w:t>
      </w:r>
    </w:p>
    <w:p w:rsidR="00ED0D66" w:rsidRPr="00ED0D66" w:rsidRDefault="00ED0D66" w:rsidP="00ED0D66">
      <w:pPr>
        <w:ind w:left="5670"/>
        <w:rPr>
          <w:rFonts w:ascii="Times New Roman" w:hAnsi="Times New Roman" w:cs="Times New Roman"/>
          <w:sz w:val="24"/>
          <w:szCs w:val="26"/>
        </w:rPr>
      </w:pPr>
      <w:r w:rsidRPr="00ED0D66">
        <w:rPr>
          <w:rFonts w:ascii="Times New Roman" w:hAnsi="Times New Roman" w:cs="Times New Roman"/>
          <w:sz w:val="24"/>
          <w:szCs w:val="26"/>
        </w:rPr>
        <w:t>Юргинского муниципального округа</w:t>
      </w:r>
    </w:p>
    <w:p w:rsidR="00ED0D66" w:rsidRPr="00A20948" w:rsidRDefault="00A20948" w:rsidP="00ED0D66">
      <w:pPr>
        <w:ind w:left="5670"/>
        <w:rPr>
          <w:rFonts w:ascii="Times New Roman" w:hAnsi="Times New Roman" w:cs="Times New Roman"/>
          <w:sz w:val="24"/>
          <w:szCs w:val="26"/>
          <w:u w:val="single"/>
        </w:rPr>
      </w:pPr>
      <w:r>
        <w:rPr>
          <w:rFonts w:ascii="Times New Roman" w:hAnsi="Times New Roman" w:cs="Times New Roman"/>
          <w:sz w:val="24"/>
          <w:szCs w:val="26"/>
        </w:rPr>
        <w:t xml:space="preserve">от </w:t>
      </w:r>
      <w:r w:rsidRPr="00A20948">
        <w:rPr>
          <w:rFonts w:ascii="Times New Roman" w:hAnsi="Times New Roman" w:cs="Times New Roman"/>
          <w:sz w:val="24"/>
          <w:szCs w:val="26"/>
          <w:u w:val="single"/>
        </w:rPr>
        <w:t>13.10.2026</w:t>
      </w:r>
      <w:r w:rsidR="00ED0D66" w:rsidRPr="00ED0D66">
        <w:rPr>
          <w:rFonts w:ascii="Times New Roman" w:hAnsi="Times New Roman" w:cs="Times New Roman"/>
          <w:sz w:val="24"/>
          <w:szCs w:val="26"/>
        </w:rPr>
        <w:t xml:space="preserve"> </w:t>
      </w:r>
      <w:r w:rsidR="00764836">
        <w:rPr>
          <w:rFonts w:ascii="Times New Roman" w:hAnsi="Times New Roman" w:cs="Times New Roman"/>
          <w:sz w:val="24"/>
          <w:szCs w:val="26"/>
        </w:rPr>
        <w:t>№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A20948">
        <w:rPr>
          <w:rFonts w:ascii="Times New Roman" w:hAnsi="Times New Roman" w:cs="Times New Roman"/>
          <w:sz w:val="24"/>
          <w:szCs w:val="26"/>
          <w:u w:val="single"/>
        </w:rPr>
        <w:t>152-МНА</w:t>
      </w:r>
    </w:p>
    <w:p w:rsidR="00ED0D66" w:rsidRPr="00ED0D66" w:rsidRDefault="00ED0D66" w:rsidP="00ED0D66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М</w:t>
      </w:r>
      <w:r w:rsidR="00ED0D66" w:rsidRPr="00ED0D66">
        <w:rPr>
          <w:rFonts w:ascii="Arial" w:hAnsi="Arial" w:cs="Arial"/>
          <w:b/>
          <w:sz w:val="32"/>
          <w:szCs w:val="32"/>
          <w:lang w:val="ru-RU"/>
        </w:rPr>
        <w:t>униципальная программа</w:t>
      </w:r>
      <w:r w:rsid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«Защита населения и территории Юргинского му</w:t>
      </w:r>
      <w:bookmarkStart w:id="0" w:name="_GoBack"/>
      <w:bookmarkEnd w:id="0"/>
      <w:r w:rsidRPr="00ED0D66">
        <w:rPr>
          <w:rFonts w:ascii="Arial" w:hAnsi="Arial" w:cs="Arial"/>
          <w:b/>
          <w:sz w:val="32"/>
          <w:szCs w:val="32"/>
          <w:lang w:val="ru-RU"/>
        </w:rPr>
        <w:t>ниципального округа</w:t>
      </w:r>
      <w:r w:rsidR="00ED0D66" w:rsidRP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от чрезвычайных ситуаций, природного и техногенного характера, гражданская оборона, обеспечение пожарной без</w:t>
      </w:r>
      <w:r w:rsidR="00A20948">
        <w:rPr>
          <w:rFonts w:ascii="Arial" w:hAnsi="Arial" w:cs="Arial"/>
          <w:b/>
          <w:sz w:val="32"/>
          <w:szCs w:val="32"/>
          <w:lang w:val="ru-RU"/>
        </w:rPr>
        <w:t xml:space="preserve">опасности и безопасности людей </w:t>
      </w:r>
      <w:r w:rsidRPr="00ED0D66">
        <w:rPr>
          <w:rFonts w:ascii="Arial" w:hAnsi="Arial" w:cs="Arial"/>
          <w:b/>
          <w:sz w:val="32"/>
          <w:szCs w:val="32"/>
          <w:lang w:val="ru-RU"/>
        </w:rPr>
        <w:t>на водных объектах на 2027 год и на плановый период 2028 и 2029 годов»</w:t>
      </w:r>
    </w:p>
    <w:p w:rsidR="00E57895" w:rsidRPr="00ED0D66" w:rsidRDefault="00E57895" w:rsidP="00ED0D66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Стратегические приоритеты муниципальной программы</w:t>
      </w:r>
      <w:r w:rsidRP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Юргинского муниципального округа</w:t>
      </w:r>
      <w:r w:rsidRPr="00ED0D66">
        <w:rPr>
          <w:rFonts w:ascii="Arial" w:eastAsia="Courier New" w:hAnsi="Arial" w:cs="Arial"/>
          <w:color w:val="000000"/>
          <w:sz w:val="32"/>
          <w:szCs w:val="32"/>
          <w:lang w:val="ru-RU"/>
        </w:rPr>
        <w:t xml:space="preserve"> «</w:t>
      </w:r>
      <w:r w:rsidRPr="00ED0D66">
        <w:rPr>
          <w:rFonts w:ascii="Arial" w:hAnsi="Arial" w:cs="Arial"/>
          <w:b/>
          <w:sz w:val="32"/>
          <w:szCs w:val="32"/>
          <w:lang w:val="ru-RU"/>
        </w:rPr>
        <w:t>Защита населения и территории Юргинского муниципального округа</w:t>
      </w:r>
      <w:r w:rsid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1. Оценка текущего состояния соответствующей сферы</w:t>
      </w:r>
      <w:r w:rsid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социально-экономического развития Юргинского муниципального округа</w:t>
      </w:r>
    </w:p>
    <w:p w:rsidR="00E57895" w:rsidRPr="00ED0D66" w:rsidRDefault="00E57895" w:rsidP="00ED0D66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Угрозу безопасности населения, территории, объектов социального назначения Юргинского муниципального округа могут содержать возникающие чрезвычайные ситуации природного и техногенного характера. </w:t>
      </w:r>
      <w:r>
        <w:rPr>
          <w:rFonts w:ascii="Arial" w:hAnsi="Arial"/>
          <w:color w:val="000000"/>
          <w:sz w:val="24"/>
          <w:szCs w:val="24"/>
          <w:lang w:val="ru-RU"/>
        </w:rPr>
        <w:t>Это в первую очередь обусловлено сильным износом основных производственных фондов в системах жизнеобеспечения населения, преобладающей деревянной застройкой населенных пунктов, природно-климатическими условиями территории округа.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Природные чрезвычайные ситуации могут сложиться в результате опасных природных явлений: весеннего половодья, природных пожаров, ураганов, обильных снегопадов, сильных морозов, которые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Источниками техногенных чрезвычайных ситуаций в округе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На территории округа расположено два потенциально опасных объекта:</w:t>
      </w:r>
      <w:r>
        <w:rPr>
          <w:rFonts w:ascii="Arial" w:hAnsi="Arial"/>
          <w:sz w:val="24"/>
          <w:szCs w:val="24"/>
          <w:lang w:val="ru-RU"/>
        </w:rPr>
        <w:t xml:space="preserve"> Участок магистральных электрических сетей подстанция «Юрга-500кВ» Кузбасского предприятия магистральных электрических сетей филиала ОАО «ФСК ЕЭС» и Юргинское линейное производственное управление магистральных газопроводов ООО </w:t>
      </w:r>
      <w:r>
        <w:rPr>
          <w:rFonts w:ascii="Arial" w:hAnsi="Arial"/>
          <w:sz w:val="24"/>
          <w:szCs w:val="24"/>
          <w:lang w:val="ru-RU"/>
        </w:rPr>
        <w:lastRenderedPageBreak/>
        <w:t>«Газпром трансгаз Томск».</w:t>
      </w:r>
      <w:r>
        <w:rPr>
          <w:rFonts w:ascii="Arial" w:hAnsi="Arial"/>
          <w:spacing w:val="-10"/>
          <w:sz w:val="24"/>
          <w:szCs w:val="24"/>
          <w:lang w:val="ru-RU"/>
        </w:rPr>
        <w:t xml:space="preserve"> Наличие на территории округа потенциально опасных объектов, создает возможность возникновения взрывов и пожаров.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По территории округа проходит автотрасса федерального значения «Новосибирск – Иркутск» с подъездом к г. Томск. Загруженность автотрассы и оживленное движение, представляют немалый риск возникновения дорожно-транспортных происшествий необходимости предоставления экстренной помощи большому количеству пострадавших.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Территорию округа также пересекают транссибирская железнодорожная магистраль, железнодорожная магистраль Новосибирск – Красноярск и железнодорожная ветка Юрга – Топки.</w:t>
      </w:r>
      <w:r>
        <w:rPr>
          <w:rFonts w:ascii="Arial" w:hAnsi="Arial"/>
          <w:spacing w:val="-11"/>
          <w:sz w:val="24"/>
          <w:szCs w:val="24"/>
          <w:lang w:val="ru-RU"/>
        </w:rPr>
        <w:t xml:space="preserve"> При крушении железнодорожного транспорта могут образоваться очаги химического поражения и пожары в связи с чем, может возникнуть необходимость эвакуации населения.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строя котельного оборудования</w:t>
      </w:r>
      <w:r>
        <w:rPr>
          <w:rFonts w:ascii="Arial" w:hAnsi="Arial"/>
          <w:i/>
          <w:sz w:val="24"/>
          <w:szCs w:val="24"/>
          <w:lang w:val="ru-RU"/>
        </w:rPr>
        <w:t>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</w:t>
      </w:r>
      <w:r>
        <w:rPr>
          <w:rFonts w:ascii="Arial" w:hAnsi="Arial"/>
          <w:sz w:val="24"/>
          <w:szCs w:val="24"/>
          <w:lang w:val="ru-RU"/>
        </w:rPr>
        <w:br/>
        <w:t xml:space="preserve">в минимальные сроки локализовать чрезвычайную ситуацию, уменьшить масштабы </w:t>
      </w:r>
      <w:r>
        <w:rPr>
          <w:rFonts w:ascii="Arial" w:hAnsi="Arial"/>
          <w:sz w:val="24"/>
          <w:szCs w:val="24"/>
          <w:lang w:val="ru-RU"/>
        </w:rPr>
        <w:br/>
        <w:t>ее последствий и решить главную задачу – спасти и организовать первоочередное жизнеобеспечение пострадавших.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Наибольшую угрозу для населения Юргинского муниципального округа представляют природные чрезвычайные ситуации, обусловленные пожарами. 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Обширная территория округа расположена в лесной зоне. Природные пожары кроме прямого ущерба окружающей среде угрожают населенным пунктам. В очагах природных пожаров могут оказаться шесть населенных пунктов Юргинского муниципального округа,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</w:t>
      </w:r>
      <w:r>
        <w:rPr>
          <w:rFonts w:ascii="Arial" w:hAnsi="Arial"/>
          <w:sz w:val="24"/>
          <w:szCs w:val="24"/>
          <w:lang w:val="ru-RU"/>
        </w:rPr>
        <w:t xml:space="preserve">В данных населенных пунктах округа остро стоит вопрос своевременного оповещения всего населения, в случае возникновения лесных пожаров. Особую </w:t>
      </w:r>
      <w:r>
        <w:rPr>
          <w:rFonts w:ascii="Arial" w:hAnsi="Arial"/>
          <w:color w:val="000000"/>
          <w:sz w:val="24"/>
          <w:szCs w:val="24"/>
          <w:lang w:val="ru-RU"/>
        </w:rPr>
        <w:t>озабоченность вызывает противопожарная безопасность объектов в территориально удаленных населенных пунктах. Значительная удаленность от пожарной части усугубляет противопожарную защиту этих населенных пунктов.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eastAsia="Arial" w:hAnsi="Arial"/>
          <w:sz w:val="24"/>
          <w:szCs w:val="24"/>
          <w:lang w:val="ru-RU"/>
        </w:rPr>
        <w:t xml:space="preserve"> </w:t>
      </w:r>
      <w:r>
        <w:rPr>
          <w:rFonts w:ascii="Arial" w:hAnsi="Arial"/>
          <w:sz w:val="24"/>
          <w:szCs w:val="24"/>
          <w:lang w:val="ru-RU"/>
        </w:rPr>
        <w:t>В целях пожаротушения во всех населенных пунктах округа должны быть созданы условия для забора в любое время года воды из источников наружного водоснабжения и обеспечено надлежащее состояние источников противопожарного водоснабжения. Также очень важна противопожарная опашка территорий, которая является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E57895" w:rsidRPr="00ED0D66" w:rsidRDefault="000C1B64" w:rsidP="00ED0D66">
      <w:pPr>
        <w:pStyle w:val="StandardWW"/>
        <w:shd w:val="clear" w:color="auto" w:fill="FFFFFF"/>
        <w:tabs>
          <w:tab w:val="left" w:pos="709"/>
        </w:tabs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Подавляющая часть населения не имеет четкого представления о реальной опасности пожаров. Как правило, гражданам пожар представляется маловероятным событием, что приводит к нарушениям ими требований пожарной безопасности </w:t>
      </w:r>
      <w:r>
        <w:rPr>
          <w:rFonts w:ascii="Arial" w:hAnsi="Arial"/>
          <w:color w:val="000000"/>
          <w:sz w:val="24"/>
          <w:szCs w:val="24"/>
          <w:lang w:val="ru-RU"/>
        </w:rPr>
        <w:br/>
        <w:t xml:space="preserve">и в дальнейшем к возникновению пожаров, загораний, происходящих в большинстве своем по причине так называемого «человеческого фактора». Необходимо повышать эффективность обучения населения нормам и правилам обеспечения пожарной безопасности. </w:t>
      </w:r>
      <w:r>
        <w:rPr>
          <w:rFonts w:ascii="Arial" w:hAnsi="Arial"/>
          <w:sz w:val="24"/>
          <w:szCs w:val="24"/>
          <w:lang w:val="ru-RU"/>
        </w:rPr>
        <w:t>Самыми незащищенными в плане пожарной безопасности являются престарелые одинокие граждане, инвалиды, социально–разложившиеся личности.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lastRenderedPageBreak/>
        <w:t>Основными причинами пожаров является: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 неправильное устройство </w:t>
      </w:r>
      <w:r>
        <w:rPr>
          <w:rFonts w:ascii="Arial" w:hAnsi="Arial"/>
          <w:color w:val="000000"/>
          <w:sz w:val="24"/>
          <w:szCs w:val="24"/>
          <w:lang w:val="ru-RU"/>
        </w:rPr>
        <w:t>и эксплуатация электрооборудования, неосторожное обращение с огнем, причины связанные с печным отоплением, неосторожное обращение с огнем при курении.</w:t>
      </w:r>
    </w:p>
    <w:p w:rsidR="00E57895" w:rsidRPr="00ED0D66" w:rsidRDefault="000C1B64" w:rsidP="00ED0D66">
      <w:pPr>
        <w:pStyle w:val="StandardWW"/>
        <w:shd w:val="clear" w:color="auto" w:fill="FFFFFF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Основными проблемами пожарной безопасности являются: несвоевременное прибытие подразделений пожарной охраны к месту вызова из-за удаленности, несвоевременное сообщение о пожаре (загорании) в пожарную охрану.</w:t>
      </w:r>
      <w:r>
        <w:rPr>
          <w:rFonts w:ascii="Arial" w:hAnsi="Arial"/>
          <w:color w:val="FF0000"/>
          <w:sz w:val="24"/>
          <w:szCs w:val="24"/>
          <w:lang w:val="ru-RU"/>
        </w:rPr>
        <w:t xml:space="preserve"> </w:t>
      </w:r>
      <w:r>
        <w:rPr>
          <w:rFonts w:ascii="Arial" w:hAnsi="Arial"/>
          <w:sz w:val="24"/>
          <w:szCs w:val="24"/>
          <w:lang w:val="ru-RU"/>
        </w:rPr>
        <w:t>Необходимо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 уделить особое внимание мероприятиям по организации деятельности добровольных пожарных команд (ДПК). Создание полноценных, обученных и оснащенных добровольных пожарных команд, обеспечение их </w:t>
      </w:r>
      <w:r>
        <w:rPr>
          <w:rFonts w:ascii="Arial" w:hAnsi="Arial"/>
          <w:sz w:val="24"/>
          <w:szCs w:val="24"/>
          <w:lang w:val="ru-RU"/>
        </w:rPr>
        <w:t>необходимым пожарно-техническим вооружением и оборудованием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 позволит более эффективно бороться с природными пожарами, пожарами в жилом секторе поселений и позволит значительно повысить безопасность жителей округа. При этом в первую очередь нельзя забывать о безопасности жизни и здоровья самих членов ДПК, которые должны быть застрахованы, привиты от клещевого энцефалита и обеспечены боевой одеждой для борьбы с пожарами.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В муниципальной собственности находятся шесть гидротехнических сооружений (ГТС), расположенных на территории Юргинского муниципального округа. Срок эксплуатации ГТС составляет не менее 40 лет. Отсутствие необходимых средств </w:t>
      </w:r>
      <w:r>
        <w:rPr>
          <w:rFonts w:ascii="Arial" w:hAnsi="Arial"/>
          <w:sz w:val="24"/>
          <w:szCs w:val="24"/>
          <w:lang w:val="ru-RU"/>
        </w:rPr>
        <w:br/>
        <w:t>не позволяет содержать их в надлежащем технически исправном состоянии, своевременно проводить профилактические и капитальные ремонты. Создавшаяся ситуация может привести к чрезвычайным последствиям, включая разрушения ГТС, которые являются объектами повышенной опасности, особенно в период прохождения весеннего половодья. Основными критериями, относящими гидротехнические сооружения в разряд потенциально – опасных объектов, являются: скопление большого объема воды выше населенного пункта и каскадное расположение искусственных водоемов с большим объемом воды, расположенных на одном водотоке, при котором авария на одном из них, может привести к чрезвычайной ситуации на остальных.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соответствии с требованиями Федерального закона от 21.0</w:t>
      </w:r>
      <w:r w:rsidR="00ED0D66">
        <w:rPr>
          <w:rFonts w:ascii="Arial" w:hAnsi="Arial"/>
          <w:sz w:val="24"/>
          <w:szCs w:val="24"/>
          <w:lang w:val="ru-RU"/>
        </w:rPr>
        <w:t xml:space="preserve">7.1997 №117-ФЗ </w:t>
      </w:r>
      <w:r>
        <w:rPr>
          <w:rFonts w:ascii="Arial" w:hAnsi="Arial"/>
          <w:sz w:val="24"/>
          <w:szCs w:val="24"/>
          <w:lang w:val="ru-RU"/>
        </w:rPr>
        <w:t>«О безопасности гидротехнических сооружений», собственник ГТС должен обеспечить проведение работ по расчету вероятного вред</w:t>
      </w:r>
      <w:r w:rsidR="00ED0D66">
        <w:rPr>
          <w:rFonts w:ascii="Arial" w:hAnsi="Arial"/>
          <w:sz w:val="24"/>
          <w:szCs w:val="24"/>
          <w:lang w:val="ru-RU"/>
        </w:rPr>
        <w:t xml:space="preserve">а, который может быть причинен </w:t>
      </w:r>
      <w:r>
        <w:rPr>
          <w:rFonts w:ascii="Arial" w:hAnsi="Arial"/>
          <w:sz w:val="24"/>
          <w:szCs w:val="24"/>
          <w:lang w:val="ru-RU"/>
        </w:rPr>
        <w:t>в результате аварии гидротехнических сооружений, а также организовать проведение регулярного обследования ГТС с целью установления на основании расчета вероятного вреда и оценки состояния ГТС класса о</w:t>
      </w:r>
      <w:r w:rsidR="00ED0D66">
        <w:rPr>
          <w:rFonts w:ascii="Arial" w:hAnsi="Arial"/>
          <w:sz w:val="24"/>
          <w:szCs w:val="24"/>
          <w:lang w:val="ru-RU"/>
        </w:rPr>
        <w:t xml:space="preserve">пасности и формирования вывода </w:t>
      </w:r>
      <w:r>
        <w:rPr>
          <w:rFonts w:ascii="Arial" w:hAnsi="Arial"/>
          <w:sz w:val="24"/>
          <w:szCs w:val="24"/>
          <w:lang w:val="ru-RU"/>
        </w:rPr>
        <w:t>о необходимости декларирования безопасности этих ГТС.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прошедший период выполнен расчет вер</w:t>
      </w:r>
      <w:r w:rsidR="00ED0D66">
        <w:rPr>
          <w:rFonts w:ascii="Arial" w:hAnsi="Arial"/>
          <w:sz w:val="24"/>
          <w:szCs w:val="24"/>
          <w:lang w:val="ru-RU"/>
        </w:rPr>
        <w:t xml:space="preserve">оятного вреда ГТС, находящихся </w:t>
      </w:r>
      <w:r>
        <w:rPr>
          <w:rFonts w:ascii="Arial" w:hAnsi="Arial"/>
          <w:sz w:val="24"/>
          <w:szCs w:val="24"/>
          <w:lang w:val="ru-RU"/>
        </w:rPr>
        <w:t>в муниципальной собственности. По результатам расчета требуется декларирование безопасности ГТС в районе д. Старый Шалай. Для обеспечения проведения данных мероприятий требуются значительные финансовые средства.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В Юргинском муниципальном округе имеется 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много водных объектов, которые </w:t>
      </w:r>
      <w:r>
        <w:rPr>
          <w:rFonts w:ascii="Arial" w:hAnsi="Arial"/>
          <w:color w:val="000000"/>
          <w:sz w:val="24"/>
          <w:szCs w:val="24"/>
          <w:lang w:val="ru-RU"/>
        </w:rPr>
        <w:t>в летнее время являются необорудованными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 местами для купания. Несмотря </w:t>
      </w:r>
      <w:r>
        <w:rPr>
          <w:rFonts w:ascii="Arial" w:hAnsi="Arial"/>
          <w:color w:val="000000"/>
          <w:sz w:val="24"/>
          <w:szCs w:val="24"/>
          <w:lang w:val="ru-RU"/>
        </w:rPr>
        <w:t>на проводимые мероприятия такие как: информи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рование и оповещение населения </w:t>
      </w:r>
      <w:r>
        <w:rPr>
          <w:rFonts w:ascii="Arial" w:hAnsi="Arial"/>
          <w:color w:val="000000"/>
          <w:sz w:val="24"/>
          <w:szCs w:val="24"/>
          <w:lang w:val="ru-RU"/>
        </w:rPr>
        <w:t>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округа остается нестабильной.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eastAsia="Arial" w:hAnsi="Arial"/>
          <w:sz w:val="24"/>
          <w:szCs w:val="24"/>
          <w:lang w:val="ru-RU"/>
        </w:rPr>
        <w:lastRenderedPageBreak/>
        <w:t xml:space="preserve"> </w:t>
      </w:r>
      <w:r>
        <w:rPr>
          <w:rFonts w:ascii="Arial" w:hAnsi="Arial"/>
          <w:sz w:val="24"/>
          <w:szCs w:val="24"/>
          <w:lang w:val="ru-RU"/>
        </w:rPr>
        <w:t>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Практика обеспечения безопасности людей 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на водных объектах показывает, </w:t>
      </w:r>
      <w:r>
        <w:rPr>
          <w:rFonts w:ascii="Arial" w:hAnsi="Arial"/>
          <w:color w:val="000000"/>
          <w:sz w:val="24"/>
          <w:szCs w:val="24"/>
          <w:lang w:val="ru-RU"/>
        </w:rPr>
        <w:t>что гибель людей в зоне ответственности спасат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ельного поста с профессионально 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подготовленным персоналом резко снижает 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вероятность несчастных случаев </w:t>
      </w:r>
      <w:r>
        <w:rPr>
          <w:rFonts w:ascii="Arial" w:hAnsi="Arial"/>
          <w:color w:val="000000"/>
          <w:sz w:val="24"/>
          <w:szCs w:val="24"/>
          <w:lang w:val="ru-RU"/>
        </w:rPr>
        <w:t>на водном объекте.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Таким образом, исходя из оценки уровня </w:t>
      </w:r>
      <w:r w:rsidR="00ED0D66">
        <w:rPr>
          <w:rFonts w:ascii="Arial" w:hAnsi="Arial"/>
          <w:sz w:val="24"/>
          <w:szCs w:val="24"/>
          <w:lang w:val="ru-RU"/>
        </w:rPr>
        <w:t xml:space="preserve">обеспечения безопасности людей </w:t>
      </w:r>
      <w:r>
        <w:rPr>
          <w:rFonts w:ascii="Arial" w:hAnsi="Arial"/>
          <w:sz w:val="24"/>
          <w:szCs w:val="24"/>
          <w:lang w:val="ru-RU"/>
        </w:rPr>
        <w:t>на воде и мест их наиболее массового пребывания у воды в период купального сезона, в настоящее время существует реальная необходимость создания, как минимум одного места массового отдыха населения у воды с организацией там спасательного поста.</w:t>
      </w:r>
    </w:p>
    <w:p w:rsidR="00E57895" w:rsidRPr="00ED0D66" w:rsidRDefault="000C1B64" w:rsidP="00ED0D66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Важной составляющей обеспечения безопасности на воде также являются: информационно-профилактическая работа с населением, работа патрульных групп по обеспечению безопасности на водных объектах.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 В целях предотвращения гибели людей на водных объектах, необходимо ежегодно проводить сезонные профилактические мероприятия, устанавливать аншлаги запрещающие купание в неустановленных местах, </w:t>
      </w:r>
      <w:r>
        <w:rPr>
          <w:rFonts w:ascii="Arial" w:hAnsi="Arial"/>
          <w:sz w:val="24"/>
          <w:szCs w:val="24"/>
          <w:lang w:val="ru-RU"/>
        </w:rPr>
        <w:t>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условиях усиления террористической угрозы как в мире, так и в нашей стране, сохраняющейся возможности совершения террористических актов в Кемеровской области - Кузбассе и в Юргинском муниципальном округе необходимо принять дополнительные меры по предупреждению чрезвычайных ситуаций, возникающих в результате террористических актов, и локализации их последствий.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Мероприятия муниципальной программы «Защита населения и территории Юргинского муниципального округа от чре</w:t>
      </w:r>
      <w:r w:rsidR="00ED0D66">
        <w:rPr>
          <w:rFonts w:ascii="Arial" w:hAnsi="Arial"/>
          <w:sz w:val="24"/>
          <w:szCs w:val="24"/>
          <w:lang w:val="ru-RU"/>
        </w:rPr>
        <w:t xml:space="preserve">звычайных ситуаций, природного </w:t>
      </w:r>
      <w:r>
        <w:rPr>
          <w:rFonts w:ascii="Arial" w:hAnsi="Arial"/>
          <w:sz w:val="24"/>
          <w:szCs w:val="24"/>
          <w:lang w:val="ru-RU"/>
        </w:rPr>
        <w:t>и техногенного характера, гражданская оборона, обе</w:t>
      </w:r>
      <w:r w:rsidR="00ED0D66">
        <w:rPr>
          <w:rFonts w:ascii="Arial" w:hAnsi="Arial"/>
          <w:sz w:val="24"/>
          <w:szCs w:val="24"/>
          <w:lang w:val="ru-RU"/>
        </w:rPr>
        <w:t xml:space="preserve">спечение пожарной безопасности </w:t>
      </w:r>
      <w:r>
        <w:rPr>
          <w:rFonts w:ascii="Arial" w:hAnsi="Arial"/>
          <w:sz w:val="24"/>
          <w:szCs w:val="24"/>
          <w:lang w:val="ru-RU"/>
        </w:rPr>
        <w:t>и безопасности людей на водных объектах на 2027</w:t>
      </w:r>
      <w:r w:rsidR="00ED0D66">
        <w:rPr>
          <w:rFonts w:ascii="Arial" w:hAnsi="Arial"/>
          <w:sz w:val="24"/>
          <w:szCs w:val="24"/>
          <w:lang w:val="ru-RU"/>
        </w:rPr>
        <w:t xml:space="preserve"> год и на плановый период 2028 </w:t>
      </w:r>
      <w:r>
        <w:rPr>
          <w:rFonts w:ascii="Arial" w:hAnsi="Arial"/>
          <w:sz w:val="24"/>
          <w:szCs w:val="24"/>
          <w:lang w:val="ru-RU"/>
        </w:rPr>
        <w:t>и 2029 годов», (далее – муниципальная программа) направлены на дальнейшее развитие наиболее эффективных направлений деятельности по созданию условий для противодействия терроризму; усилению антитеррористической защищенности объектов особой важности, повышенной опасности и жизнеобеспечения, охраны жизни и здоровья граждан, имущества; обеспечению высокого уровня безопасности жизнедеятельности в Юргинском муниципальном округе.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Система обеспечения вызова экстренных оперативных служб по единому номеру "112" на территории Кемеровской области-Кузбасса должна обеспечить информационное взаимодействие органов повседневного управления единой государственной системы предупреждения и ликвидации чрезвычайных ситуаций, в том числе единых дежурно-диспетчерских служб, а также дежурно-диспетчерских служб экстренных оперативных служб, перечень которых определен Правительством Российской Федерации и включает службу пожарной охраны, службу реагирования в чрезвычайных ситуациях, службу полиции, службу скорой медицинской помощи, аварийную службу газовой сети и службу "Антитеррор".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среднесрочной перспективе чрезвычайные ситуации остаются одним из важнейших вызовов стабильному социально-экономическому росту.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Учитывая многоплановость имеющихся угроз возникновения чрезвычайных ситуаций, необходимость координации усилий органов государственной власти Кемеровской области-Кузбасса и организаций при их ликвидации, муниципальная </w:t>
      </w:r>
      <w:r>
        <w:rPr>
          <w:rFonts w:ascii="Arial" w:hAnsi="Arial"/>
          <w:sz w:val="24"/>
          <w:szCs w:val="24"/>
          <w:lang w:val="ru-RU"/>
        </w:rPr>
        <w:lastRenderedPageBreak/>
        <w:t>программа станет инструментом координации и комплексного подхода к решению данной проблемы.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Выполнение мероприятий муниципальной программы приведет к созданию условий для обеспечения более высокого уровня безопасности жизнедеятельности </w:t>
      </w:r>
      <w:r>
        <w:rPr>
          <w:rFonts w:ascii="Arial" w:hAnsi="Arial"/>
          <w:sz w:val="24"/>
          <w:szCs w:val="24"/>
          <w:lang w:val="ru-RU"/>
        </w:rPr>
        <w:br/>
        <w:t>в Юргинском муниципальном округе.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2. Описание приоритетов и целей государственной политики в сфере реализации муниципальной программы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Приоритеты и цели государственной политики в сфере реализации </w:t>
      </w:r>
      <w:r>
        <w:rPr>
          <w:rFonts w:ascii="Arial" w:eastAsia="Courier New" w:hAnsi="Arial"/>
          <w:color w:val="000000"/>
          <w:sz w:val="24"/>
          <w:szCs w:val="24"/>
          <w:lang w:val="ru-RU"/>
        </w:rPr>
        <w:t>муниципальной программы «Защита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 определены исходя из следующих актов:</w:t>
      </w:r>
    </w:p>
    <w:p w:rsidR="00E57895" w:rsidRPr="00ED0D66" w:rsidRDefault="00FA07B3" w:rsidP="00ED0D66">
      <w:pPr>
        <w:pStyle w:val="StandardWW"/>
        <w:widowControl w:val="0"/>
        <w:ind w:firstLine="709"/>
        <w:jc w:val="both"/>
        <w:rPr>
          <w:lang w:val="ru-RU"/>
        </w:rPr>
      </w:pPr>
      <w:hyperlink r:id="rId8">
        <w:r w:rsidR="000C1B64">
          <w:rPr>
            <w:rFonts w:ascii="Arial" w:hAnsi="Arial"/>
            <w:color w:val="000000"/>
            <w:sz w:val="24"/>
            <w:szCs w:val="24"/>
            <w:lang w:val="ru-RU"/>
          </w:rPr>
          <w:t>Стратегия</w:t>
        </w:r>
      </w:hyperlink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 национальной безопасности Российской Федерации, утвержденная Указом Президента Российской Федерации от 02.07.2021 №400 «О Стратегии национальной безопасности Российской Федерации»;</w:t>
      </w:r>
    </w:p>
    <w:p w:rsidR="00E57895" w:rsidRPr="00ED0D66" w:rsidRDefault="00FA07B3" w:rsidP="00ED0D66">
      <w:pPr>
        <w:pStyle w:val="StandardWW"/>
        <w:widowControl w:val="0"/>
        <w:ind w:firstLine="709"/>
        <w:jc w:val="both"/>
        <w:rPr>
          <w:lang w:val="ru-RU"/>
        </w:rPr>
      </w:pPr>
      <w:hyperlink r:id="rId9">
        <w:r w:rsidR="000C1B64">
          <w:rPr>
            <w:rFonts w:ascii="Arial" w:hAnsi="Arial"/>
            <w:color w:val="000000"/>
            <w:sz w:val="24"/>
            <w:szCs w:val="24"/>
            <w:lang w:val="ru-RU"/>
          </w:rPr>
          <w:t>Основы</w:t>
        </w:r>
      </w:hyperlink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 государственной политики Российской Федерации в области гражданской обороны на период до 2030 года, утвержденные Указом Президента Российской Федерации от 20.12.2016 №696 «Об утверждении Основ государственной политики Российской Федерации в области гражданской обороны на период до 2030 года»;</w:t>
      </w:r>
    </w:p>
    <w:p w:rsidR="00E57895" w:rsidRPr="00ED0D66" w:rsidRDefault="00FA07B3" w:rsidP="00ED0D66">
      <w:pPr>
        <w:pStyle w:val="StandardWW"/>
        <w:widowControl w:val="0"/>
        <w:ind w:firstLine="709"/>
        <w:jc w:val="both"/>
        <w:rPr>
          <w:lang w:val="ru-RU"/>
        </w:rPr>
      </w:pPr>
      <w:hyperlink r:id="rId10">
        <w:r w:rsidR="000C1B64">
          <w:rPr>
            <w:rFonts w:ascii="Arial" w:hAnsi="Arial"/>
            <w:color w:val="000000"/>
            <w:sz w:val="24"/>
            <w:szCs w:val="24"/>
            <w:lang w:val="ru-RU"/>
          </w:rPr>
          <w:t>Основы</w:t>
        </w:r>
      </w:hyperlink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 государственной политики Российской Федерации в области пожарной безопасности на период до 2030 года, утвержденные Указом Президента Российской Федерации от 01.01.2018 №2 «Об утверждении Основ государственной политики Российской Федерации в области пожарной безопасности на период до 2030 года»;</w:t>
      </w:r>
    </w:p>
    <w:p w:rsidR="00E57895" w:rsidRPr="00ED0D66" w:rsidRDefault="00FA07B3" w:rsidP="00ED0D66">
      <w:pPr>
        <w:pStyle w:val="StandardWW"/>
        <w:widowControl w:val="0"/>
        <w:ind w:firstLine="709"/>
        <w:jc w:val="both"/>
        <w:rPr>
          <w:lang w:val="ru-RU"/>
        </w:rPr>
      </w:pPr>
      <w:hyperlink r:id="rId11">
        <w:r w:rsidR="000C1B64">
          <w:rPr>
            <w:rFonts w:ascii="Arial" w:hAnsi="Arial"/>
            <w:color w:val="000000"/>
            <w:sz w:val="24"/>
            <w:szCs w:val="24"/>
            <w:lang w:val="ru-RU"/>
          </w:rPr>
          <w:t>Основы</w:t>
        </w:r>
      </w:hyperlink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года, утвержденные Указом Президента Российск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ой Федерации от 11.01.2018 №12 </w:t>
      </w:r>
      <w:r w:rsidR="000C1B64">
        <w:rPr>
          <w:rFonts w:ascii="Arial" w:hAnsi="Arial"/>
          <w:color w:val="000000"/>
          <w:sz w:val="24"/>
          <w:szCs w:val="24"/>
          <w:lang w:val="ru-RU"/>
        </w:rPr>
        <w:t>«Об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года»;</w:t>
      </w:r>
    </w:p>
    <w:p w:rsidR="00E57895" w:rsidRPr="00ED0D66" w:rsidRDefault="00FA07B3" w:rsidP="00ED0D66">
      <w:pPr>
        <w:pStyle w:val="StandardWW"/>
        <w:widowControl w:val="0"/>
        <w:ind w:firstLine="709"/>
        <w:jc w:val="both"/>
        <w:rPr>
          <w:lang w:val="ru-RU"/>
        </w:rPr>
      </w:pPr>
      <w:hyperlink r:id="rId12">
        <w:r w:rsidR="000C1B64">
          <w:rPr>
            <w:rFonts w:ascii="Arial" w:hAnsi="Arial"/>
            <w:color w:val="000000"/>
            <w:sz w:val="24"/>
            <w:szCs w:val="24"/>
            <w:lang w:val="ru-RU"/>
          </w:rPr>
          <w:t>Стратегия</w:t>
        </w:r>
      </w:hyperlink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 в области развития граждан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ской обороны, защиты населения </w:t>
      </w:r>
      <w:r w:rsidR="000C1B64">
        <w:rPr>
          <w:rFonts w:ascii="Arial" w:hAnsi="Arial"/>
          <w:color w:val="000000"/>
          <w:sz w:val="24"/>
          <w:szCs w:val="24"/>
          <w:lang w:val="ru-RU"/>
        </w:rPr>
        <w:t>и территорий от чрезвычайных ситуаций, обе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спечения пожарной безопасности </w:t>
      </w:r>
      <w:r w:rsidR="000C1B64">
        <w:rPr>
          <w:rFonts w:ascii="Arial" w:hAnsi="Arial"/>
          <w:color w:val="000000"/>
          <w:sz w:val="24"/>
          <w:szCs w:val="24"/>
          <w:lang w:val="ru-RU"/>
        </w:rPr>
        <w:t xml:space="preserve">и безопасности людей на водных объектах на период до 2030 года, утвержденная Указом Президента Российской Федерации от 16.10.2019 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№501 «О Стратегии </w:t>
      </w:r>
      <w:r w:rsidR="000C1B64">
        <w:rPr>
          <w:rFonts w:ascii="Arial" w:hAnsi="Arial"/>
          <w:color w:val="000000"/>
          <w:sz w:val="24"/>
          <w:szCs w:val="24"/>
          <w:lang w:val="ru-RU"/>
        </w:rPr>
        <w:t>в области развития гражданской обороны,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 защиты населения и территорий </w:t>
      </w:r>
      <w:r w:rsidR="000C1B64">
        <w:rPr>
          <w:rFonts w:ascii="Arial" w:hAnsi="Arial"/>
          <w:color w:val="000000"/>
          <w:sz w:val="24"/>
          <w:szCs w:val="24"/>
          <w:lang w:val="ru-RU"/>
        </w:rPr>
        <w:t>от чрезвычайных ситуаций, обеспечения пожарной безопасности и безопасности людей на водных объектах на период до 2030 года»;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Стратегия социально-экономического развития Кемеровской области – Кузбасса на период до 2035 года, утвержденная законом 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Кемеровской области – Кузбасса </w:t>
      </w:r>
      <w:r>
        <w:rPr>
          <w:rFonts w:ascii="Arial" w:hAnsi="Arial"/>
          <w:color w:val="000000"/>
          <w:sz w:val="24"/>
          <w:szCs w:val="24"/>
          <w:lang w:val="ru-RU"/>
        </w:rPr>
        <w:t>от 26.12.2018 №122-ОЗ «Об утверждении Стратегии социально-экономического развития Кемеровской области – Кузбасса на период до 2035 года».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Целью развития гражданской обороны,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 защиты населения и территорий </w:t>
      </w:r>
      <w:r>
        <w:rPr>
          <w:rFonts w:ascii="Arial" w:hAnsi="Arial"/>
          <w:color w:val="000000"/>
          <w:sz w:val="24"/>
          <w:szCs w:val="24"/>
          <w:lang w:val="ru-RU"/>
        </w:rPr>
        <w:t xml:space="preserve">от чрезвычайных ситуаций, обеспечения пожарной безопасности и безопасности людей на водных объектах является повышение уровня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</w:t>
      </w:r>
      <w:r>
        <w:rPr>
          <w:rFonts w:ascii="Arial" w:hAnsi="Arial"/>
          <w:color w:val="000000"/>
          <w:sz w:val="24"/>
          <w:szCs w:val="24"/>
          <w:lang w:val="ru-RU"/>
        </w:rPr>
        <w:lastRenderedPageBreak/>
        <w:t>происшествиях на водных объектах.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Приоритетными направлениями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являются: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развитие системы государственного управления и стратегического планирования </w:t>
      </w:r>
      <w:r>
        <w:rPr>
          <w:rFonts w:ascii="Arial" w:hAnsi="Arial"/>
          <w:color w:val="000000"/>
          <w:sz w:val="24"/>
          <w:szCs w:val="24"/>
          <w:lang w:val="ru-RU"/>
        </w:rPr>
        <w:br/>
        <w:t xml:space="preserve">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Юргинском муниципальном округе, в Кемеровской области – Кузбассе, в Российской Федерации и </w:t>
      </w:r>
      <w:r>
        <w:rPr>
          <w:rFonts w:ascii="Arial" w:hAnsi="Arial"/>
          <w:color w:val="000000"/>
          <w:sz w:val="24"/>
          <w:szCs w:val="24"/>
          <w:lang w:val="ru-RU"/>
        </w:rPr>
        <w:br/>
        <w:t>в мире;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внедрение новых технологий обеспечения безопасности жизнедеятельности населения;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3. Сведения о взаимосвязи со стратегическими приоритетами, целями и показателями государственных программ Кемеровской области — Кузбасса, Юргинского муниципального округа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Взаимосвязь стратегических приоритетов, целей и показателей муниципальной программы «Защита населения и территории Юргинского муниципального округа </w:t>
      </w:r>
      <w:r>
        <w:rPr>
          <w:rFonts w:ascii="Arial" w:hAnsi="Arial"/>
          <w:sz w:val="24"/>
          <w:szCs w:val="24"/>
          <w:lang w:val="ru-RU"/>
        </w:rPr>
        <w:br/>
        <w:t>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 со стратегическими приоритетами, целями и показателями государственной программы Кемеровской области - Кузбасса «Защита населения и территорий от чрезвычайных ситуаций, обеспечение пожарной безопасности и безопасности людей на водных объектах» определяется единством стратегических задач, национальных интересов и приоритетов, определяющих обеспечение нового уровня безопасности жизни граждан Юргинского муниципального округа.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color w:val="000000"/>
          <w:sz w:val="32"/>
          <w:szCs w:val="32"/>
          <w:lang w:val="ru-RU"/>
        </w:rPr>
        <w:t>4. Задачи муниципального управления, способы их эффективного решения в соответствующей отрасли экономики и сфере муниципального управления</w:t>
      </w:r>
      <w:r w:rsidRPr="00ED0D66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 xml:space="preserve"> в Юргинском муниципальном округе</w:t>
      </w:r>
    </w:p>
    <w:p w:rsidR="00E57895" w:rsidRPr="00ED0D66" w:rsidRDefault="00E57895" w:rsidP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Основными задачами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являются: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формирование эффективного механизма оценки применения законодательства Российской Федерации, Кемеровской области – Кузбасса и реализации документов стратегического планирования в области гражданской обороны, защиты населения </w:t>
      </w:r>
      <w:r>
        <w:rPr>
          <w:rFonts w:ascii="Arial" w:hAnsi="Arial"/>
          <w:color w:val="000000"/>
          <w:sz w:val="24"/>
          <w:szCs w:val="24"/>
          <w:lang w:val="ru-RU"/>
        </w:rPr>
        <w:br/>
        <w:t xml:space="preserve">и территорий от чрезвычайных ситуаций, обеспечения пожарной безопасности </w:t>
      </w:r>
      <w:r>
        <w:rPr>
          <w:rFonts w:ascii="Arial" w:hAnsi="Arial"/>
          <w:color w:val="000000"/>
          <w:sz w:val="24"/>
          <w:szCs w:val="24"/>
          <w:lang w:val="ru-RU"/>
        </w:rPr>
        <w:br/>
        <w:t>и безопасности людей на водных объектах;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lastRenderedPageBreak/>
        <w:t xml:space="preserve">совершенствование организации взаимодействия системы управления гражданской обороной, органов управления единой государственной системы предупреждения </w:t>
      </w:r>
      <w:r>
        <w:rPr>
          <w:rFonts w:ascii="Arial" w:hAnsi="Arial"/>
          <w:color w:val="000000"/>
          <w:sz w:val="24"/>
          <w:szCs w:val="24"/>
          <w:lang w:val="ru-RU"/>
        </w:rPr>
        <w:br/>
        <w:t>и ликвидации чрезвычайных ситуаций Кемеровской области – Кузбасса с системой государственного управления Российской Федерации;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развитие аппаратно-программных комплексов и технических средств мониторинга, прогнозирования и поддержки принятия решений в целях повышения эффективности деятельности органов управления гражданской обороной и органов управления единой государственной системы предупреждения и ликвидации чрезвычайных ситуаций;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совершенствование состава и структуры органов управления гражданской обороной, сил и средств гражданской обороны, органов управления, сил и средств единой государственной системы предупреждения и ликвидации чрезвычайных ситуаций с учетом прогнозируемых опасностей, возникающих при военных конфликтах или вследствие этих конфликтов, а также рисков возникновения чрезвычайных ситуаций, пожаров и происшествий на водных объектах;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повышение социальной защищенности сотрудников подразделений пожарной охраны и аварийно-спасательных формирований;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совершенствование методов, средств и с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пособов проведения мероприятий </w:t>
      </w:r>
      <w:r>
        <w:rPr>
          <w:rFonts w:ascii="Arial" w:hAnsi="Arial"/>
          <w:color w:val="000000"/>
          <w:sz w:val="24"/>
          <w:szCs w:val="24"/>
          <w:lang w:val="ru-RU"/>
        </w:rPr>
        <w:t>по гражданской обороне, защите населения и территорий от чрезвычайных ситуаций, обеспечению пожарной безопасности и безопасности людей на водных объектах, направленных на повышение уровня защищенности населения от опасностей, возникающих при военных конфликтах или вслед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ствие этих конфликтов, а также </w:t>
      </w:r>
      <w:r>
        <w:rPr>
          <w:rFonts w:ascii="Arial" w:hAnsi="Arial"/>
          <w:color w:val="000000"/>
          <w:sz w:val="24"/>
          <w:szCs w:val="24"/>
          <w:lang w:val="ru-RU"/>
        </w:rPr>
        <w:t>при чрезвычайных ситуациях, пожарах и происшествиях на водных объектах;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 xml:space="preserve">создание условий для эффективной деятельности аварийно-спасательных служб 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и формирований, пожарно-спасательных подразделений с учетом приоритетов регионального развития и экономических перспектив освоения территорий при реализации государственной политики регионального развития Российской Федерации; совершенствование спасательных технологий, технических средств и экипировки, предназначенных для оснащения аварийно-спасательных служб и аварийно-спасательных формирований, пожарно-спасательных подразделений;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поддержание необходимого уровня готовности сил и средств гражданской обороны к использованию по предназначению, оснащение их современным вооружением специальной техникой;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внедрение новых форм подготовки населения</w:t>
      </w:r>
      <w:r w:rsidR="00ED0D66">
        <w:rPr>
          <w:rFonts w:ascii="Arial" w:hAnsi="Arial"/>
          <w:color w:val="000000"/>
          <w:sz w:val="24"/>
          <w:szCs w:val="24"/>
          <w:lang w:val="ru-RU"/>
        </w:rPr>
        <w:t xml:space="preserve"> в области гражданской обороны </w:t>
      </w:r>
      <w:r>
        <w:rPr>
          <w:rFonts w:ascii="Arial" w:hAnsi="Arial"/>
          <w:color w:val="000000"/>
          <w:sz w:val="24"/>
          <w:szCs w:val="24"/>
          <w:lang w:val="ru-RU"/>
        </w:rPr>
        <w:t>и к действиям в чрезвычайных ситуациях, в том числе с использованием современных технических средств обучения;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совершенствование системы подготовки специалистов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совершенствование способов и методов взаимодействия всех элементов системы обеспечения пожарной безопасности;</w:t>
      </w:r>
    </w:p>
    <w:p w:rsidR="00E57895" w:rsidRPr="00ED0D66" w:rsidRDefault="000C1B64" w:rsidP="00ED0D66">
      <w:pPr>
        <w:pStyle w:val="StandardWW"/>
        <w:widowControl w:val="0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color w:val="000000"/>
          <w:sz w:val="24"/>
          <w:szCs w:val="24"/>
          <w:lang w:val="ru-RU"/>
        </w:rPr>
        <w:t>привлечение общественных объединений и других некоммерческих организаций к деятельности в области защиты населения и территорий от чрезвычайных ситуаций.</w:t>
      </w:r>
    </w:p>
    <w:p w:rsidR="00E57895" w:rsidRPr="00ED0D66" w:rsidRDefault="00E57895" w:rsidP="00ED0D66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ED0D66" w:rsidRDefault="000C1B64" w:rsidP="00ED0D66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ED0D66">
        <w:rPr>
          <w:rFonts w:ascii="Arial" w:hAnsi="Arial" w:cs="Arial"/>
          <w:b/>
          <w:sz w:val="32"/>
          <w:szCs w:val="32"/>
          <w:lang w:val="ru-RU"/>
        </w:rPr>
        <w:t>П</w:t>
      </w:r>
      <w:r w:rsidR="00ED0D66" w:rsidRPr="00ED0D66">
        <w:rPr>
          <w:rFonts w:ascii="Arial" w:hAnsi="Arial" w:cs="Arial"/>
          <w:b/>
          <w:sz w:val="32"/>
          <w:szCs w:val="32"/>
          <w:lang w:val="ru-RU"/>
        </w:rPr>
        <w:t>аспорт</w:t>
      </w:r>
      <w:r w:rsid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муниципальной программы</w:t>
      </w:r>
      <w:r w:rsidRP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«Защита населения и территории Юргинского муниципального округа</w:t>
      </w:r>
      <w:r w:rsidRP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 xml:space="preserve">от </w:t>
      </w:r>
      <w:r w:rsidRPr="00ED0D66">
        <w:rPr>
          <w:rFonts w:ascii="Arial" w:hAnsi="Arial" w:cs="Arial"/>
          <w:b/>
          <w:sz w:val="32"/>
          <w:szCs w:val="32"/>
          <w:lang w:val="ru-RU"/>
        </w:rPr>
        <w:lastRenderedPageBreak/>
        <w:t>чрезвычайных ситуаций, природного и техногенного характера,</w:t>
      </w:r>
      <w:r w:rsidRPr="00ED0D66">
        <w:rPr>
          <w:rFonts w:ascii="Arial" w:hAnsi="Arial" w:cs="Arial"/>
          <w:sz w:val="32"/>
          <w:szCs w:val="32"/>
          <w:lang w:val="ru-RU"/>
        </w:rPr>
        <w:t xml:space="preserve"> </w:t>
      </w:r>
      <w:r w:rsidRPr="00ED0D66">
        <w:rPr>
          <w:rFonts w:ascii="Arial" w:hAnsi="Arial" w:cs="Arial"/>
          <w:b/>
          <w:sz w:val="32"/>
          <w:szCs w:val="32"/>
          <w:lang w:val="ru-RU"/>
        </w:rPr>
        <w:t>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ED0D66" w:rsidRDefault="00E57895" w:rsidP="00ED0D66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ED0D66" w:rsidRDefault="000C1B64" w:rsidP="00ED0D66">
      <w:pPr>
        <w:pStyle w:val="ad"/>
        <w:widowControl w:val="0"/>
        <w:tabs>
          <w:tab w:val="left" w:pos="8713"/>
        </w:tabs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D0D66">
        <w:rPr>
          <w:rFonts w:ascii="Arial" w:hAnsi="Arial" w:cs="Arial"/>
          <w:b/>
          <w:sz w:val="32"/>
          <w:szCs w:val="32"/>
        </w:rPr>
        <w:t>1. Основные</w:t>
      </w:r>
      <w:r w:rsidRPr="00ED0D66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ED0D66">
        <w:rPr>
          <w:rFonts w:ascii="Arial" w:hAnsi="Arial" w:cs="Arial"/>
          <w:b/>
          <w:sz w:val="32"/>
          <w:szCs w:val="32"/>
        </w:rPr>
        <w:t>положения</w:t>
      </w:r>
    </w:p>
    <w:p w:rsidR="00ED0D66" w:rsidRPr="00ED0D66" w:rsidRDefault="00ED0D66" w:rsidP="00ED0D66">
      <w:pPr>
        <w:pStyle w:val="ad"/>
        <w:widowControl w:val="0"/>
        <w:tabs>
          <w:tab w:val="left" w:pos="8713"/>
        </w:tabs>
        <w:spacing w:after="0" w:line="240" w:lineRule="auto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756"/>
        <w:gridCol w:w="6431"/>
      </w:tblGrid>
      <w:tr w:rsidR="00E57895" w:rsidRPr="00ED0D66">
        <w:trPr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</w:rPr>
            </w:pPr>
            <w:r w:rsidRPr="00ED0D66">
              <w:rPr>
                <w:rFonts w:ascii="Arial" w:hAnsi="Arial"/>
                <w:sz w:val="24"/>
                <w:szCs w:val="24"/>
              </w:rPr>
              <w:t>Куратор</w:t>
            </w:r>
            <w:r w:rsidRPr="00ED0D66"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ED0D66">
              <w:rPr>
                <w:rFonts w:ascii="Arial" w:hAnsi="Arial"/>
                <w:sz w:val="24"/>
                <w:szCs w:val="24"/>
              </w:rPr>
              <w:t>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Сайдаль В.В. - заместитель главы Юргинского муниципального округа по вопросам безопасности и правопорядка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 w:rsidRPr="00ED0D66"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исполнитель</w:t>
            </w:r>
            <w:r w:rsidRPr="00ED0D66"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округа, начальник отдела Хатьков А.В.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Период реализации муниципальной 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 xml:space="preserve">Этап </w:t>
            </w:r>
            <w:r w:rsidRPr="00ED0D66">
              <w:rPr>
                <w:rFonts w:ascii="Arial" w:hAnsi="Arial"/>
                <w:sz w:val="24"/>
                <w:szCs w:val="24"/>
              </w:rPr>
              <w:t>I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: 2027 год</w:t>
            </w:r>
          </w:p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Этап</w:t>
            </w:r>
            <w:r w:rsidRPr="00ED0D66">
              <w:rPr>
                <w:rFonts w:ascii="Arial" w:hAnsi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</w:rPr>
              <w:t>II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:</w:t>
            </w:r>
            <w:r w:rsidRPr="00ED0D66">
              <w:rPr>
                <w:rFonts w:ascii="Arial" w:hAnsi="Arial"/>
                <w:spacing w:val="-2"/>
                <w:sz w:val="24"/>
                <w:szCs w:val="24"/>
                <w:lang w:val="ru-RU"/>
              </w:rPr>
              <w:t xml:space="preserve"> 2028-2029 годы</w:t>
            </w:r>
          </w:p>
        </w:tc>
      </w:tr>
      <w:tr w:rsidR="00E57895" w:rsidRPr="00ED0D66">
        <w:trPr>
          <w:trHeight w:val="1087"/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Цель муниципальной 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 xml:space="preserve">Цель №1. </w:t>
            </w: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«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населения».</w:t>
            </w:r>
          </w:p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Цель №2.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 w:rsidRPr="00ED0D66">
        <w:trPr>
          <w:trHeight w:val="538"/>
          <w:jc w:val="center"/>
        </w:trPr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Направления</w:t>
            </w:r>
            <w:r w:rsidRPr="00ED0D66"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(подпрограммы)</w:t>
            </w:r>
            <w:r w:rsidRPr="00ED0D66">
              <w:rPr>
                <w:rFonts w:ascii="Arial" w:hAnsi="Arial"/>
                <w:spacing w:val="-2"/>
                <w:sz w:val="24"/>
                <w:szCs w:val="24"/>
                <w:lang w:val="ru-RU"/>
              </w:rPr>
              <w:t xml:space="preserve"> муниципальной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Направление (подпрограмма) №1 «Обеспечение мероприятий по гражданской обороне в Юргинском муниципальном округе».</w:t>
            </w:r>
          </w:p>
        </w:tc>
      </w:tr>
      <w:tr w:rsidR="00E57895" w:rsidRPr="00ED0D66">
        <w:trPr>
          <w:trHeight w:val="577"/>
          <w:jc w:val="center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Направление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(подпрограмма)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№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2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«Снижение рисков и смягчение последствий чрезвычайных ситуаций природного и техногенного характера на территории Юргинского муниципального округа».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Направление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(подпрограмма)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№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3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«Комплексные меры по обеспечению пожарной безопасности на территории Юргинского муниципального округа»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Направление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(подпрограмма)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№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4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«Обеспечение безопасности гидротехнических сооружений».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Направление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(подпрограмма)</w:t>
            </w:r>
            <w:r w:rsidRPr="00ED0D66"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№</w:t>
            </w:r>
            <w:r w:rsidRPr="00ED0D66"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5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 xml:space="preserve"> «Обеспечение безопасности людей на водных объектах».</w:t>
            </w:r>
          </w:p>
        </w:tc>
      </w:tr>
      <w:tr w:rsidR="00E57895" w:rsidRPr="00ED0D66">
        <w:trPr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Объемы финансового обеспечения за весь период реализации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Всего - 20 590 тыс.руб.</w:t>
            </w:r>
          </w:p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2027 год - 8810тыс.руб</w:t>
            </w:r>
          </w:p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2028 год - 5890тыс.руб</w:t>
            </w:r>
          </w:p>
          <w:p w:rsidR="00E57895" w:rsidRPr="00ED0D66" w:rsidRDefault="000C1B64">
            <w:pPr>
              <w:pStyle w:val="Standard1"/>
              <w:widowControl w:val="0"/>
              <w:tabs>
                <w:tab w:val="left" w:pos="7273"/>
              </w:tabs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z w:val="24"/>
                <w:szCs w:val="24"/>
                <w:lang w:val="ru-RU"/>
              </w:rPr>
              <w:t>2029 год - 5890тыс.руб</w:t>
            </w:r>
          </w:p>
        </w:tc>
      </w:tr>
      <w:tr w:rsidR="00E57895" w:rsidRPr="00ED0D66">
        <w:trPr>
          <w:trHeight w:val="1938"/>
          <w:jc w:val="center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spacing w:val="-3"/>
                <w:sz w:val="24"/>
                <w:szCs w:val="24"/>
                <w:lang w:val="ru-RU"/>
              </w:rPr>
              <w:lastRenderedPageBreak/>
              <w:t xml:space="preserve">Связь с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государственной программой</w:t>
            </w:r>
            <w:r w:rsidRPr="00ED0D66"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ED0D66">
              <w:rPr>
                <w:rFonts w:ascii="Arial" w:hAnsi="Arial"/>
                <w:sz w:val="24"/>
                <w:szCs w:val="24"/>
                <w:lang w:val="ru-RU"/>
              </w:rPr>
              <w:t>Российской Федерации, Кемеровской области – Кузбасса (6)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Национальная цель (стратегические национальные приоритеты) «Государственная и общественная безопасность»</w:t>
            </w:r>
          </w:p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Показатель «Снижение количества пожаров», штук</w:t>
            </w:r>
          </w:p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Показатель «Снижение происшествий на водных объектах», штук</w:t>
            </w:r>
          </w:p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Показатель Уровень обхвата населения округа системой оповещения об опасностях, возникающих при военных конфликтах и чрезвычайных ситуациях.» процентов</w:t>
            </w:r>
          </w:p>
          <w:p w:rsidR="00E57895" w:rsidRPr="00ED0D66" w:rsidRDefault="000C1B64">
            <w:pPr>
              <w:pStyle w:val="Standard1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ED0D66"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Показатель «Уровень готовности системы гражданской обороны» процентов</w:t>
            </w:r>
          </w:p>
        </w:tc>
      </w:tr>
    </w:tbl>
    <w:p w:rsidR="00E57895" w:rsidRPr="00ED0D66" w:rsidRDefault="00E57895">
      <w:pPr>
        <w:pStyle w:val="StandardWW"/>
        <w:widowControl w:val="0"/>
        <w:ind w:firstLine="709"/>
        <w:jc w:val="center"/>
        <w:rPr>
          <w:rFonts w:ascii="Arial" w:eastAsia="Arial" w:hAnsi="Arial" w:cs="Arial"/>
          <w:sz w:val="32"/>
          <w:szCs w:val="32"/>
          <w:lang w:val="ru-RU"/>
        </w:rPr>
      </w:pPr>
    </w:p>
    <w:p w:rsidR="00E57895" w:rsidRPr="00ED0D66" w:rsidRDefault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D0D66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ED0D66">
        <w:rPr>
          <w:rFonts w:ascii="Arial" w:hAnsi="Arial" w:cs="Arial"/>
          <w:b/>
          <w:sz w:val="32"/>
          <w:szCs w:val="32"/>
          <w:lang w:val="ru-RU"/>
        </w:rPr>
        <w:t xml:space="preserve">муниципальной </w:t>
      </w:r>
      <w:r w:rsidRPr="00ED0D66">
        <w:rPr>
          <w:rFonts w:ascii="Arial" w:hAnsi="Arial" w:cs="Arial"/>
          <w:b/>
          <w:sz w:val="32"/>
          <w:szCs w:val="32"/>
        </w:rPr>
        <w:t>программы</w:t>
      </w:r>
    </w:p>
    <w:p w:rsidR="00ED0D66" w:rsidRPr="00ED0D66" w:rsidRDefault="00ED0D66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47"/>
        <w:gridCol w:w="952"/>
        <w:gridCol w:w="68"/>
        <w:gridCol w:w="716"/>
        <w:gridCol w:w="160"/>
        <w:gridCol w:w="746"/>
        <w:gridCol w:w="357"/>
        <w:gridCol w:w="722"/>
        <w:gridCol w:w="164"/>
        <w:gridCol w:w="602"/>
        <w:gridCol w:w="787"/>
        <w:gridCol w:w="25"/>
        <w:gridCol w:w="816"/>
        <w:gridCol w:w="814"/>
        <w:gridCol w:w="959"/>
        <w:gridCol w:w="753"/>
        <w:gridCol w:w="999"/>
      </w:tblGrid>
      <w:tr w:rsidR="00E57895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</w:p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Признаквозраста-ния/убывания</w:t>
            </w:r>
          </w:p>
        </w:tc>
        <w:tc>
          <w:tcPr>
            <w:tcW w:w="10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 (по ОКЕИ)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Базовое значение за 2026 год,</w:t>
            </w:r>
          </w:p>
        </w:tc>
        <w:tc>
          <w:tcPr>
            <w:tcW w:w="2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  <w:p w:rsidR="00E57895" w:rsidRDefault="00E57895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Связь с показателями национальных целей</w:t>
            </w:r>
          </w:p>
        </w:tc>
      </w:tr>
      <w:tr w:rsidR="00E57895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2029</w:t>
            </w: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</w:tr>
      <w:tr w:rsidR="00E57895">
        <w:trPr>
          <w:jc w:val="center"/>
        </w:trPr>
        <w:tc>
          <w:tcPr>
            <w:tcW w:w="99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Цель №1.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№501;Указ Президента Российской Федер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№400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Отдел ГО и ЧС АЮМО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Количество чрезвычайных ситуаций природного и техногенного характера, пожаров, проис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шествий на водных объектах и численность погибшего в них населения</w:t>
            </w:r>
          </w:p>
        </w:tc>
      </w:tr>
      <w:tr w:rsidR="00E5789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№400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Количество чрезвычайных ситуаций природного и техногенного характера, пожаров, происшествий на водных объектах и численность погибшего в них населения</w:t>
            </w:r>
          </w:p>
        </w:tc>
      </w:tr>
      <w:tr w:rsidR="00E57895">
        <w:trPr>
          <w:jc w:val="center"/>
        </w:trPr>
        <w:tc>
          <w:tcPr>
            <w:tcW w:w="99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Цель №2. 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Уровень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обхвата населения округа системой оповещения об опасностях, возникающих при военных конфликтах и чрезвычайных ситуациях.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«М»</w:t>
            </w: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возрастания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дента Российской Федерации от 16.10.2019 №501;Указ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№400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Отдел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ГО и ЧС АЮМО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 xml:space="preserve">Уровень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готовности систем оповещения населения об опасностях, возникающих при военных конфликтах и чрезвычайных ситуациях</w:t>
            </w:r>
          </w:p>
        </w:tc>
      </w:tr>
      <w:tr w:rsidR="00E57895">
        <w:trPr>
          <w:jc w:val="center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  <w:tc>
          <w:tcPr>
            <w:tcW w:w="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1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возрастания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8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№400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</w:tr>
    </w:tbl>
    <w:p w:rsidR="00E57895" w:rsidRDefault="00E57895" w:rsidP="000C1B64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</w:p>
    <w:p w:rsidR="00E57895" w:rsidRPr="00ED0D66" w:rsidRDefault="000C1B64" w:rsidP="000C1B64">
      <w:pPr>
        <w:pStyle w:val="StandardWW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>В 2027-2029 прокси- показатели не предусмотрены.</w:t>
      </w:r>
    </w:p>
    <w:p w:rsidR="000C1B64" w:rsidRPr="000C1B64" w:rsidRDefault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3. Структура муниципальной программы</w:t>
      </w:r>
    </w:p>
    <w:p w:rsidR="000C1B64" w:rsidRPr="000C1B64" w:rsidRDefault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660"/>
        <w:gridCol w:w="3894"/>
        <w:gridCol w:w="3177"/>
        <w:gridCol w:w="2456"/>
      </w:tblGrid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sz w:val="24"/>
                <w:szCs w:val="24"/>
              </w:rPr>
              <w:t>№</w:t>
            </w:r>
          </w:p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sz w:val="24"/>
                <w:szCs w:val="24"/>
              </w:rPr>
              <w:t>Связь с показателями</w:t>
            </w:r>
          </w:p>
        </w:tc>
      </w:tr>
      <w:tr w:rsidR="00E57895">
        <w:trPr>
          <w:trHeight w:val="270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2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4</w:t>
            </w:r>
          </w:p>
        </w:tc>
      </w:tr>
      <w:tr w:rsidR="00E57895">
        <w:trPr>
          <w:trHeight w:val="334"/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1.</w:t>
            </w:r>
          </w:p>
        </w:tc>
        <w:tc>
          <w:tcPr>
            <w:tcW w:w="9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Комплекс процессных мероприятий (подпрограмма) №1 «Обеспечение мероприятий по гражданской обороне в Юргинском муниципальном округе» Куратор- Сайдаль В.В. - заместитель главы Юргинского муниципального округа по вопросам безопасности и правопорядка, согласно приложению №1 к МП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ad"/>
              <w:snapToGrid w:val="0"/>
              <w:spacing w:after="0" w:line="240" w:lineRule="auto"/>
              <w:ind w:left="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Ответственный за реализацию:отдел ГО и ЧС администрации Юргинского муниципального округа</w:t>
            </w:r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Срок реализации: 2027-2029 годы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1.1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«Поддержание необходимого количества финансовых средств в целевом финансовом резерве, для целей гражданской обороны, приобретение материально-технических, продовольственных, медицинских и иных средств) далее – (целевой финансовый резерв).»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Создание в полном объеме резерва в целях ГО, согласно номенклатуры,</w:t>
            </w:r>
            <w:r>
              <w:rPr>
                <w:rFonts w:ascii="Arial" w:eastAsia="Arial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Times New Roman"/>
                <w:sz w:val="24"/>
                <w:szCs w:val="24"/>
              </w:rPr>
              <w:t>рекомендованной МЧС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1.2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«Оснащение учебно-материальной базы учебно-консультационных пунктов по гражданской обороне и чрезвычайным ситуациям»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Оснащение в полом объеме учебно-материальной базы учебно-консультационных пунктов по гражданской обороне и чрезвычайным ситуациям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1.3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«Техническое обслуживание автоматизированной системы централизованного оповещения населения Кемеровской области – Кузбасса»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Заключение договора со специализированной организацией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t>Повышение уровня готовности систем оповещения населения об опасностях, возникающих при военных конфликтах и чрезвычайных ситуациях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1.4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 xml:space="preserve">Задача «Обеспечение основного и резервного каналов связи для муниципальной </w:t>
            </w: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системы оповещения населения Кемеровской области – Кузбасса»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Заключение договора со специализированной организацией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t xml:space="preserve">Повышение уровня готовности систем оповещения </w:t>
            </w: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lastRenderedPageBreak/>
              <w:t>населения об опасностях, возникающих при военных конфликтах и чрезвычайных ситуациях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«Содержание резервов технических средств оповещения муниципальной системы оповещения населения Кемеровской области – Кузбасса»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Приобретение и пополнение резервов технических средств оповещения муниципальной системы оповещения населения Кемеровской области – Кузбасса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t>Повышение уровня готовности систем оповещения населения об опасностях, возникающих при военных конфликтах и чрезвычайных ситуациях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2.</w:t>
            </w:r>
          </w:p>
        </w:tc>
        <w:tc>
          <w:tcPr>
            <w:tcW w:w="9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Times New Roman"/>
                <w:sz w:val="24"/>
                <w:szCs w:val="24"/>
              </w:rPr>
              <w:t>(Подпрограмма) №2 «Снижение рисков и смягчение последствий чрезвычайных ситуаций природного и техногенного характера на территории Юргинского муниципального округа»</w:t>
            </w:r>
          </w:p>
          <w:p w:rsidR="00E57895" w:rsidRDefault="000C1B64">
            <w:pPr>
              <w:pStyle w:val="ad"/>
              <w:spacing w:after="0" w:line="240" w:lineRule="auto"/>
              <w:ind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Куратор- Сайдаль В.В. - заместитель главы Юргинского муниципального округапо вопросам безопасности и правопорядка, согласно приложению №2 к МП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ad"/>
              <w:snapToGrid w:val="0"/>
              <w:spacing w:after="0" w:line="240" w:lineRule="auto"/>
              <w:ind w:left="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Ответственный за реализацию: отдел ГО и ЧС администрации Юргинского муниципального округа</w:t>
            </w:r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Срок реализации: 2027-2029 годы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Times New Roman"/>
                <w:sz w:val="24"/>
                <w:szCs w:val="24"/>
              </w:rPr>
              <w:t>.1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резерв)»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Создание в полном объеме резерва в целях ликвидаций ЧС, согласно номенклатуры, рекомендованной МЧС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t>Снижение количества чрезвычайных ситуаций природного и техногенного характера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2.2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«Информирование населения посредством СМИ способам защиты и действиям в условиях чрезвычайных ситуаций»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Информирование 100 % населения округа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color w:val="000000"/>
                <w:spacing w:val="-2"/>
                <w:sz w:val="24"/>
                <w:szCs w:val="24"/>
              </w:rPr>
              <w:t>Снижение количества чрезвычайных ситуаций природного и техногенного характера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</w:t>
            </w:r>
          </w:p>
        </w:tc>
        <w:tc>
          <w:tcPr>
            <w:tcW w:w="9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Times New Roman"/>
                <w:sz w:val="24"/>
                <w:szCs w:val="24"/>
              </w:rPr>
              <w:t>(Подпрограмма) №3 «Комплексные меры по обеспечению пожарной безопасности на территории Юргинского муниципального округа»</w:t>
            </w:r>
          </w:p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Куратор- Сайдаль В.В. - заместитель главы Юргинского муниципального округапо вопросам безопасности и правопорядка, согласно приложению №3 к МП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ad"/>
              <w:snapToGrid w:val="0"/>
              <w:spacing w:after="0" w:line="240" w:lineRule="auto"/>
              <w:ind w:left="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 xml:space="preserve">Ответственный за реализацию: отдел ГО и ЧС администрации </w:t>
            </w: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Юргинского муниципального округа</w:t>
            </w:r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Срок реализации: 2027-2029 годы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3. 1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«Страхование членов добровольных пожарных команд, привлекаемых к тушению пожаров»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Страхование 100 % членов добровольных пожарных команд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«Проведение вакцинации от клещевого энцефалита членов добровольных пожарных команд привлекаемых к тушению пожаров»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Вакцинация от клещевого энцефалита членов добровольных пожарных команд привлекаемых к тушению пожаров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«Социальное и экономическое стимулирование членов добровольных пожарных команд в участии борьбы с пожарами»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Привлечение новых членов ДПК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«Приобретение боевой одежды пожарного, противопожарного инвентаря и оборудования»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Готовность ДПК к успешному тушению пожаров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«Создание резерва ГСМ на пожароопасный период»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Готовность ДПК к успешному тушению пожаров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3.6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«Ремонт пожарной техники имеющейся на вооружении ДПК»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Готовность ДПК к успешному тушению пожаров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3.7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«Участие в ежегодном конкурсе «Лучшее подразделение ДПК Кемеровской области-Кузбасса»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Повышение боеспособности членов ДПК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3.8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«Выполнение мероприятий по опашке территорий населенных пунктов</w:t>
            </w:r>
            <w:r>
              <w:rPr>
                <w:rFonts w:ascii="Arial" w:eastAsia="Times New Roman" w:hAnsi="Arial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возникновения пожаров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3.9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«Патрулирование в пожароопасный период мобильными группами территорий, прилегающих к населенным пунктам, и участков, граничащих с лесными массивами»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возникновения пожаров.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3.10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«Выпуск наглядных материалов на противопожарную тематику. Распространение среди населения листовок, памяток, инструкций, плакатов»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возникновения пожаров.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«Оплата штрафов по административным нарушениям в области пожарной безопасности»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Отсутствие нарушений в области ПБ.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количества пожаров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4.</w:t>
            </w:r>
          </w:p>
        </w:tc>
        <w:tc>
          <w:tcPr>
            <w:tcW w:w="9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Times New Roman"/>
                <w:sz w:val="24"/>
                <w:szCs w:val="24"/>
              </w:rPr>
              <w:t>(Подпрограмма) №4 «Обеспечение безопасности гидротехнических сооружений»</w:t>
            </w:r>
          </w:p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Куратор- Сайдаль В.В. - заместитель главы Юргинского муниципального округапо вопросам безопасности и правопорядка, согласно приложению №4 к МП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ad"/>
              <w:snapToGrid w:val="0"/>
              <w:spacing w:after="0" w:line="240" w:lineRule="auto"/>
              <w:ind w:left="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Ответственный за реализацию: отдел ГО и ЧС администрации Юргинского муниципального округа</w:t>
            </w:r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Срок реализации: 2027-2029 годы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4.1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«Проведение мероприятий по декларированию безопасности ГТС»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ЧС на водных объектах.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4.2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«Проведение мероприятий по обслуживанию и ремонту ГТС.»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ЧС на водных объектах.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4.3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Задача «Страхование ГТС.»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ЧС на водных объектах.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</w:t>
            </w:r>
          </w:p>
        </w:tc>
        <w:tc>
          <w:tcPr>
            <w:tcW w:w="9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Times New Roman"/>
                <w:sz w:val="24"/>
                <w:szCs w:val="24"/>
              </w:rPr>
              <w:t>(Подпрограмма) №5 «Обеспечение безопасности людей на водных объектах»</w:t>
            </w:r>
          </w:p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Куратор- Сайдаль В.В. - заместитель главы Юргинского муниципального округапо вопросам безопасности и правопорядка, согласно приложению №5 к МП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ad"/>
              <w:snapToGrid w:val="0"/>
              <w:spacing w:after="0" w:line="240" w:lineRule="auto"/>
              <w:ind w:left="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Ответственный за реализацию: отдел ГО и ЧС администрации Юргинского муниципального округа</w:t>
            </w:r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Срок реализации: 2027-2029 годы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Профилактика происшествий на водных объектах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«Патрулирование береговой линии водных объектов округа в летний период мобильными патрульными группами с целью выявления отдыха людей на водных объектах и проведения профилактических мероприятий»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Профилактика происшествий на водных объектах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«Оборудование ледовой переправы»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Профилактика происшествий на водных объектах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Задача «Профилактические рейды на водных объектах округа в зимний период мобильными патрульными группами»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Профилактика происшествий на водных объектах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Cs/>
                <w:iCs/>
                <w:sz w:val="24"/>
                <w:szCs w:val="24"/>
              </w:rPr>
              <w:t>Задача «Оборудование несанкционированных мест купания запрещающими знаками»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Профилактика происшествий на водных объектах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  <w:tr w:rsidR="00E57895">
        <w:trPr>
          <w:jc w:val="center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5.6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bCs/>
                <w:iCs/>
                <w:sz w:val="24"/>
                <w:szCs w:val="24"/>
              </w:rPr>
              <w:t>Задача «Проведение взрывных работ на заторах при ледоходе»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Предотвращение ЧС при ледоходе.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ad"/>
              <w:spacing w:after="0" w:line="240" w:lineRule="auto"/>
              <w:ind w:left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Снижение происшествий на водных объектах</w:t>
            </w:r>
          </w:p>
        </w:tc>
      </w:tr>
    </w:tbl>
    <w:p w:rsidR="00E57895" w:rsidRPr="000C1B64" w:rsidRDefault="00E57895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4. Финансовое</w:t>
      </w:r>
      <w:r w:rsidRPr="000C1B64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обеспечение</w:t>
      </w:r>
      <w:r w:rsidRPr="000C1B64">
        <w:rPr>
          <w:rFonts w:ascii="Arial" w:hAnsi="Arial" w:cs="Arial"/>
          <w:b/>
          <w:spacing w:val="-2"/>
          <w:sz w:val="32"/>
          <w:szCs w:val="32"/>
        </w:rPr>
        <w:t xml:space="preserve"> муниципальной </w:t>
      </w:r>
      <w:r w:rsidRPr="000C1B64">
        <w:rPr>
          <w:rFonts w:ascii="Arial" w:hAnsi="Arial" w:cs="Arial"/>
          <w:b/>
          <w:sz w:val="32"/>
          <w:szCs w:val="32"/>
        </w:rPr>
        <w:t>программы</w:t>
      </w:r>
    </w:p>
    <w:p w:rsidR="000C1B64" w:rsidRPr="000C1B64" w:rsidRDefault="000C1B64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890"/>
        <w:gridCol w:w="853"/>
        <w:gridCol w:w="853"/>
        <w:gridCol w:w="855"/>
        <w:gridCol w:w="525"/>
        <w:gridCol w:w="1005"/>
      </w:tblGrid>
      <w:tr w:rsidR="00E57895">
        <w:trPr>
          <w:trHeight w:val="342"/>
          <w:jc w:val="center"/>
        </w:trPr>
        <w:tc>
          <w:tcPr>
            <w:tcW w:w="5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tabs>
                <w:tab w:val="left" w:pos="6673"/>
              </w:tabs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 муниципального программы, структурного элемента / источник финансового обеспечени</w:t>
            </w:r>
            <w:bookmarkStart w:id="1" w:name="_bookmark3"/>
            <w:bookmarkEnd w:id="1"/>
            <w:r>
              <w:rPr>
                <w:rFonts w:ascii="Arial" w:hAnsi="Arial"/>
                <w:sz w:val="24"/>
                <w:szCs w:val="24"/>
                <w:lang w:val="ru-RU"/>
              </w:rPr>
              <w:t>я</w:t>
            </w:r>
          </w:p>
        </w:tc>
        <w:tc>
          <w:tcPr>
            <w:tcW w:w="4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tabs>
                <w:tab w:val="left" w:pos="6435"/>
              </w:tabs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  <w:r>
              <w:rPr>
                <w:rFonts w:ascii="Arial" w:hAnsi="Arial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по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347"/>
          <w:jc w:val="center"/>
        </w:trPr>
        <w:tc>
          <w:tcPr>
            <w:tcW w:w="5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359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83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Муниципальная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программа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8810,0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5890,0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5890,0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20590,0</w:t>
            </w:r>
          </w:p>
        </w:tc>
      </w:tr>
      <w:tr w:rsidR="00E57895">
        <w:trPr>
          <w:trHeight w:val="359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83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8810,0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5890,0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5890,0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20590,0</w:t>
            </w:r>
          </w:p>
        </w:tc>
      </w:tr>
      <w:tr w:rsidR="00E57895">
        <w:trPr>
          <w:trHeight w:val="21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23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23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Средства фондов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299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Бюджеты</w:t>
            </w:r>
            <w:r>
              <w:rPr>
                <w:rFonts w:ascii="Arial" w:hAnsi="Arial"/>
                <w:spacing w:val="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территориальных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внебюджетных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фондов</w:t>
            </w:r>
            <w:r>
              <w:rPr>
                <w:rFonts w:ascii="Arial" w:hAnsi="Arial"/>
                <w:spacing w:val="5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299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426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налоговых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расходов Юргинского муниципального округа (справочно)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44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1.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Структурный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элемент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 xml:space="preserve"> комплекс процессных мероприятий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«Обеспечение мероприятий по гражданской обороне в Юргинском муниципальном округе»</w:t>
            </w:r>
            <w:r>
              <w:rPr>
                <w:rFonts w:ascii="Arial" w:hAnsi="Arial"/>
                <w:b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eastAsia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2800,0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7260,0</w:t>
            </w:r>
          </w:p>
        </w:tc>
      </w:tr>
      <w:tr w:rsidR="00E57895">
        <w:trPr>
          <w:trHeight w:val="244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2800,0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7260,0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2.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Структурный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элемент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 xml:space="preserve"> комплекс процессных мероприятий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«Снижение рисков и смягчение последствий чрезвычайных ситуаций природного и техногенного характера на территории Юргинского муниципального округа»</w:t>
            </w:r>
            <w:r>
              <w:rPr>
                <w:rFonts w:ascii="Arial" w:hAnsi="Arial"/>
                <w:b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eastAsia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990,0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990,0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3.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Структурный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элемент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 xml:space="preserve"> комплекс процессных мероприятий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«Комплексные меры по обеспечению пожарной безопасности на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lastRenderedPageBreak/>
              <w:t>территории Юргинского муниципального округа»</w:t>
            </w:r>
            <w:r>
              <w:rPr>
                <w:rFonts w:ascii="Arial" w:hAnsi="Arial"/>
                <w:b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eastAsia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2620,0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6780,0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2620,0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6780,0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4.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Структурный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элемент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>комплекс процессных мероприятий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 «Обеспечение безопасности гидротехнических сооружений»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1690,0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2070,0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1690,0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2070,0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5.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Структурный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элемент</w:t>
            </w:r>
            <w:r>
              <w:rPr>
                <w:rFonts w:ascii="Arial" w:hAnsi="Arial"/>
                <w:b/>
                <w:iCs/>
                <w:spacing w:val="-5"/>
                <w:sz w:val="24"/>
                <w:szCs w:val="24"/>
                <w:lang w:val="ru-RU"/>
              </w:rPr>
              <w:t xml:space="preserve"> комплекс процессных мероприятий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«Обеспечение безопасности людей на водных объектах»</w:t>
            </w:r>
            <w:r>
              <w:rPr>
                <w:rFonts w:ascii="Arial" w:hAnsi="Arial"/>
                <w:b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b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3490,0</w:t>
            </w:r>
          </w:p>
        </w:tc>
      </w:tr>
      <w:tr w:rsidR="00E57895">
        <w:trPr>
          <w:trHeight w:val="297"/>
          <w:jc w:val="center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3490,0</w:t>
            </w:r>
          </w:p>
        </w:tc>
      </w:tr>
    </w:tbl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ru-RU"/>
        </w:rPr>
        <w:t>Приложение №1</w:t>
      </w:r>
    </w:p>
    <w:p w:rsidR="00E57895" w:rsidRPr="00ED0D66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  <w:r>
        <w:rPr>
          <w:rFonts w:ascii="Arial" w:hAnsi="Arial"/>
          <w:b/>
          <w:bCs/>
          <w:sz w:val="32"/>
          <w:szCs w:val="32"/>
          <w:lang w:val="ru-RU"/>
        </w:rPr>
        <w:t>к муниципальной программе «Защита населения и территории Юргинского муниципального округа от чрезвычайных ситуаций,природного и техногенного характера, гражданская оборона,обеспечение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  <w:r>
        <w:rPr>
          <w:rFonts w:ascii="Arial" w:hAnsi="Arial" w:cs="Arial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«Обеспечение мероприятий по гражданской обороне в Юргинском муниципальном округе»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1. </w:t>
      </w:r>
      <w:r w:rsidRPr="000C1B64">
        <w:rPr>
          <w:rFonts w:ascii="Arial" w:hAnsi="Arial" w:cs="Arial"/>
          <w:b/>
          <w:sz w:val="32"/>
          <w:szCs w:val="32"/>
        </w:rPr>
        <w:t>Общие положения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538"/>
        <w:gridCol w:w="5443"/>
      </w:tblGrid>
      <w:tr w:rsidR="00E57895">
        <w:trPr>
          <w:trHeight w:val="467"/>
          <w:jc w:val="center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 начальник отдела Хатьков А.В.</w:t>
            </w:r>
          </w:p>
        </w:tc>
      </w:tr>
      <w:tr w:rsidR="00E57895">
        <w:trPr>
          <w:trHeight w:val="276"/>
          <w:jc w:val="center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Связь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с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Государственной 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программой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Государственная программа Кемеровской области - Кузбасса "Предупреждение и ликвидация чрезвычайных ситуаций на территории Кемеровской области - Кузбасса".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eastAsia="Arial" w:hAnsi="Arial" w:cs="Arial"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79"/>
        <w:gridCol w:w="867"/>
        <w:gridCol w:w="761"/>
        <w:gridCol w:w="814"/>
        <w:gridCol w:w="816"/>
        <w:gridCol w:w="705"/>
        <w:gridCol w:w="692"/>
        <w:gridCol w:w="59"/>
        <w:gridCol w:w="730"/>
        <w:gridCol w:w="546"/>
        <w:gridCol w:w="11"/>
        <w:gridCol w:w="846"/>
        <w:gridCol w:w="633"/>
        <w:gridCol w:w="1330"/>
      </w:tblGrid>
      <w:tr w:rsidR="000C1B64" w:rsidTr="000C1B64">
        <w:trPr>
          <w:jc w:val="center"/>
        </w:trPr>
        <w:tc>
          <w:tcPr>
            <w:tcW w:w="600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№</w:t>
            </w:r>
          </w:p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679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НаименованиеПоказателя</w:t>
            </w:r>
          </w:p>
        </w:tc>
        <w:tc>
          <w:tcPr>
            <w:tcW w:w="867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</w:t>
            </w:r>
          </w:p>
        </w:tc>
        <w:tc>
          <w:tcPr>
            <w:tcW w:w="761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Признаквозраста-ния/убывания</w:t>
            </w:r>
          </w:p>
        </w:tc>
        <w:tc>
          <w:tcPr>
            <w:tcW w:w="814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измерения(по ОКЕИ)</w:t>
            </w:r>
          </w:p>
        </w:tc>
        <w:tc>
          <w:tcPr>
            <w:tcW w:w="816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Базовое значение за 2026 год,</w:t>
            </w:r>
          </w:p>
        </w:tc>
        <w:tc>
          <w:tcPr>
            <w:tcW w:w="2186" w:type="dxa"/>
            <w:gridSpan w:val="4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546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  <w:tc>
          <w:tcPr>
            <w:tcW w:w="857" w:type="dxa"/>
            <w:gridSpan w:val="2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633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</w:tc>
        <w:tc>
          <w:tcPr>
            <w:tcW w:w="1330" w:type="dxa"/>
            <w:vMerge w:val="restart"/>
          </w:tcPr>
          <w:p w:rsidR="000C1B64" w:rsidRP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 w:rsidRPr="000C1B64"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0C1B64" w:rsidTr="000C1B64">
        <w:trPr>
          <w:jc w:val="center"/>
        </w:trPr>
        <w:tc>
          <w:tcPr>
            <w:tcW w:w="600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79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61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51" w:type="dxa"/>
            <w:gridSpan w:val="2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73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2029</w:t>
            </w:r>
          </w:p>
        </w:tc>
        <w:tc>
          <w:tcPr>
            <w:tcW w:w="546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3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330" w:type="dxa"/>
            <w:vMerge/>
          </w:tcPr>
          <w:p w:rsidR="000C1B64" w:rsidRDefault="000C1B64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0C1B64" w:rsidTr="000C1B64">
        <w:trPr>
          <w:jc w:val="center"/>
        </w:trPr>
        <w:tc>
          <w:tcPr>
            <w:tcW w:w="60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679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867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61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814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16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705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751" w:type="dxa"/>
            <w:gridSpan w:val="2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73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46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857" w:type="dxa"/>
            <w:gridSpan w:val="2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633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  <w:tc>
          <w:tcPr>
            <w:tcW w:w="133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13</w:t>
            </w:r>
          </w:p>
        </w:tc>
      </w:tr>
      <w:tr w:rsidR="000C1B64" w:rsidTr="000C1B64">
        <w:trPr>
          <w:jc w:val="center"/>
        </w:trPr>
        <w:tc>
          <w:tcPr>
            <w:tcW w:w="10089" w:type="dxa"/>
            <w:gridSpan w:val="15"/>
            <w:tcMar>
              <w:left w:w="10" w:type="dxa"/>
              <w:right w:w="10" w:type="dxa"/>
            </w:tcMar>
          </w:tcPr>
          <w:p w:rsidR="000C1B64" w:rsidRDefault="000C1B64" w:rsidP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0C1B64" w:rsidTr="000C1B64">
        <w:trPr>
          <w:jc w:val="center"/>
        </w:trPr>
        <w:tc>
          <w:tcPr>
            <w:tcW w:w="600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679" w:type="dxa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обхвата населения округа системой оповещения об опасностях, возникающих при военны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х конфликтах и чрезвычайных ситуациях.</w:t>
            </w:r>
          </w:p>
        </w:tc>
        <w:tc>
          <w:tcPr>
            <w:tcW w:w="867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761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возрастания</w:t>
            </w:r>
          </w:p>
        </w:tc>
        <w:tc>
          <w:tcPr>
            <w:tcW w:w="814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16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705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692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789" w:type="dxa"/>
            <w:gridSpan w:val="2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546" w:type="dxa"/>
          </w:tcPr>
          <w:p w:rsidR="000C1B64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57" w:type="dxa"/>
            <w:gridSpan w:val="2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633" w:type="dxa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1330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Сайт АЮМО</w:t>
            </w:r>
          </w:p>
        </w:tc>
      </w:tr>
      <w:tr w:rsidR="000C1B64" w:rsidTr="000C1B64">
        <w:trPr>
          <w:jc w:val="center"/>
        </w:trPr>
        <w:tc>
          <w:tcPr>
            <w:tcW w:w="600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1.2</w:t>
            </w:r>
          </w:p>
        </w:tc>
        <w:tc>
          <w:tcPr>
            <w:tcW w:w="679" w:type="dxa"/>
          </w:tcPr>
          <w:p w:rsidR="000C1B64" w:rsidRPr="00ED0D66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  <w:tc>
          <w:tcPr>
            <w:tcW w:w="867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761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возрастания</w:t>
            </w:r>
          </w:p>
        </w:tc>
        <w:tc>
          <w:tcPr>
            <w:tcW w:w="814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16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705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692" w:type="dxa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789" w:type="dxa"/>
            <w:gridSpan w:val="2"/>
          </w:tcPr>
          <w:p w:rsidR="000C1B64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557" w:type="dxa"/>
            <w:gridSpan w:val="2"/>
          </w:tcPr>
          <w:p w:rsidR="000C1B64" w:rsidRDefault="000C1B64">
            <w:pPr>
              <w:pStyle w:val="StandardWW"/>
              <w:widowControl w:val="0"/>
              <w:snapToGrid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46" w:type="dxa"/>
          </w:tcPr>
          <w:p w:rsidR="000C1B64" w:rsidRPr="00ED0D66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633" w:type="dxa"/>
          </w:tcPr>
          <w:p w:rsidR="000C1B64" w:rsidRPr="00ED0D66" w:rsidRDefault="000C1B64">
            <w:pPr>
              <w:pStyle w:val="StandardWW"/>
              <w:widowControl w:val="0"/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1330" w:type="dxa"/>
          </w:tcPr>
          <w:p w:rsidR="000C1B64" w:rsidRDefault="000C1B64">
            <w:pPr>
              <w:pStyle w:val="Standard"/>
              <w:jc w:val="both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</w:tbl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left="567"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left="567"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3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.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</w:t>
      </w:r>
      <w:r>
        <w:rPr>
          <w:rFonts w:ascii="Arial" w:hAnsi="Arial" w:cs="Arial"/>
          <w:b/>
          <w:sz w:val="32"/>
          <w:szCs w:val="32"/>
          <w:lang w:val="ru-RU"/>
        </w:rPr>
        <w:t>омплекса процессных мероприятий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left="567"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left="567"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2027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left="567"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5"/>
        <w:gridCol w:w="1205"/>
        <w:gridCol w:w="942"/>
        <w:gridCol w:w="898"/>
        <w:gridCol w:w="594"/>
        <w:gridCol w:w="740"/>
        <w:gridCol w:w="409"/>
        <w:gridCol w:w="595"/>
        <w:gridCol w:w="335"/>
        <w:gridCol w:w="430"/>
        <w:gridCol w:w="444"/>
        <w:gridCol w:w="526"/>
        <w:gridCol w:w="767"/>
        <w:gridCol w:w="653"/>
        <w:gridCol w:w="472"/>
        <w:gridCol w:w="588"/>
      </w:tblGrid>
      <w:tr w:rsidR="00E57895" w:rsidTr="000C1B64">
        <w:trPr>
          <w:trHeight w:val="349"/>
          <w:jc w:val="center"/>
        </w:trPr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9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2027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обхвата населения округа системой оповещения об опасностях, возникающих при военных конфликтах  и чрезвычайных ситуациях.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88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88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89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2028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31"/>
        <w:gridCol w:w="1223"/>
        <w:gridCol w:w="925"/>
        <w:gridCol w:w="884"/>
        <w:gridCol w:w="574"/>
        <w:gridCol w:w="722"/>
        <w:gridCol w:w="410"/>
        <w:gridCol w:w="583"/>
        <w:gridCol w:w="325"/>
        <w:gridCol w:w="426"/>
        <w:gridCol w:w="429"/>
        <w:gridCol w:w="520"/>
        <w:gridCol w:w="752"/>
        <w:gridCol w:w="641"/>
        <w:gridCol w:w="462"/>
        <w:gridCol w:w="576"/>
      </w:tblGrid>
      <w:tr w:rsidR="00E57895" w:rsidTr="000C1B64">
        <w:trPr>
          <w:trHeight w:val="349"/>
          <w:jc w:val="center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 ОКЕИ)</w:t>
            </w:r>
          </w:p>
        </w:tc>
        <w:tc>
          <w:tcPr>
            <w:tcW w:w="58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2028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94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обхвата населения округа системой оповещения об опасностях, возникающих при военных конфликтах и чрезвычайных ситуациях.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1.2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91</w:t>
            </w:r>
          </w:p>
        </w:tc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91</w:t>
            </w:r>
          </w:p>
        </w:tc>
        <w:tc>
          <w:tcPr>
            <w:tcW w:w="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92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92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93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93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94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94</w:t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</w:tr>
    </w:tbl>
    <w:p w:rsidR="00E57895" w:rsidRPr="000C1B64" w:rsidRDefault="00E57895" w:rsidP="000C1B64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E57895" w:rsidRPr="000C1B64" w:rsidRDefault="000C1B64" w:rsidP="000C1B6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2029 году</w:t>
      </w:r>
    </w:p>
    <w:p w:rsidR="000C1B64" w:rsidRPr="000C1B64" w:rsidRDefault="000C1B64" w:rsidP="000C1B64">
      <w:pPr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31"/>
        <w:gridCol w:w="1223"/>
        <w:gridCol w:w="925"/>
        <w:gridCol w:w="884"/>
        <w:gridCol w:w="574"/>
        <w:gridCol w:w="722"/>
        <w:gridCol w:w="410"/>
        <w:gridCol w:w="583"/>
        <w:gridCol w:w="325"/>
        <w:gridCol w:w="426"/>
        <w:gridCol w:w="429"/>
        <w:gridCol w:w="520"/>
        <w:gridCol w:w="752"/>
        <w:gridCol w:w="641"/>
        <w:gridCol w:w="462"/>
        <w:gridCol w:w="576"/>
      </w:tblGrid>
      <w:tr w:rsidR="00E57895" w:rsidTr="000C1B64">
        <w:trPr>
          <w:trHeight w:val="349"/>
          <w:jc w:val="center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Показатели комплекса процессных мероприятий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показателя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</w:t>
            </w:r>
          </w:p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(по ОКЕИ)</w:t>
            </w:r>
          </w:p>
        </w:tc>
        <w:tc>
          <w:tcPr>
            <w:tcW w:w="58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Плановые значения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2029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4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Уровень обхвата населения округа системой оповещения об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опасностях, возникающих при военных конфликтах и чрезвычайных ситуациях.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1.2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готовности системы гражданской обороны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98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99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4. Перечень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(результатов)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комплекса</w:t>
      </w:r>
      <w:r w:rsidRPr="000C1B64">
        <w:rPr>
          <w:rFonts w:ascii="Arial" w:eastAsia="Calibri" w:hAnsi="Arial" w:cs="Arial"/>
          <w:b/>
          <w:spacing w:val="-1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процессных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</w:p>
    <w:p w:rsidR="000C1B64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08"/>
        <w:gridCol w:w="2180"/>
        <w:gridCol w:w="200"/>
        <w:gridCol w:w="1324"/>
        <w:gridCol w:w="1917"/>
        <w:gridCol w:w="996"/>
        <w:gridCol w:w="741"/>
        <w:gridCol w:w="106"/>
        <w:gridCol w:w="442"/>
        <w:gridCol w:w="442"/>
        <w:gridCol w:w="427"/>
        <w:gridCol w:w="444"/>
        <w:gridCol w:w="354"/>
      </w:tblGrid>
      <w:tr w:rsidR="00E57895">
        <w:trPr>
          <w:trHeight w:val="420"/>
          <w:jc w:val="center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Наименование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мероприятия</w:t>
            </w:r>
          </w:p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Характеристика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</w:t>
            </w:r>
            <w:r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ОКЕИ)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Базовое</w:t>
            </w:r>
            <w:r>
              <w:rPr>
                <w:rFonts w:ascii="Arial" w:hAnsi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1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 по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</w:p>
        </w:tc>
      </w:tr>
      <w:tr w:rsidR="00E57895">
        <w:trPr>
          <w:trHeight w:val="270"/>
          <w:jc w:val="center"/>
        </w:trPr>
        <w:tc>
          <w:tcPr>
            <w:tcW w:w="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Год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</w:tr>
      <w:tr w:rsidR="00E57895">
        <w:trPr>
          <w:trHeight w:val="270"/>
          <w:jc w:val="center"/>
        </w:trPr>
        <w:tc>
          <w:tcPr>
            <w:tcW w:w="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</w:tr>
      <w:tr w:rsidR="00E57895">
        <w:trPr>
          <w:trHeight w:val="388"/>
          <w:jc w:val="center"/>
        </w:trPr>
        <w:tc>
          <w:tcPr>
            <w:tcW w:w="99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«Обеспечение мероприятий по гражданской обороне в Юргинском муниципальном округе»</w:t>
            </w:r>
          </w:p>
        </w:tc>
      </w:tr>
      <w:tr w:rsidR="00E57895">
        <w:trPr>
          <w:trHeight w:val="388"/>
          <w:jc w:val="center"/>
        </w:trPr>
        <w:tc>
          <w:tcPr>
            <w:tcW w:w="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2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№1 «Поддержание необходимого количества финансовых средств в целевом финансовом резерве, для целей гражданской обороны приобретение материально-технических,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продовольственных, медицинских и иных средств) далее – (целевой финансовый резерв)» (Результат- Уровень готовности системы гражданской обороны)</w:t>
            </w:r>
          </w:p>
        </w:tc>
        <w:tc>
          <w:tcPr>
            <w:tcW w:w="15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Приобретение товаров, работ, услуг</w:t>
            </w: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Освоение финансовых средств в целевом финансовом резерве, для целей гражданской обороны,на приобретение материально-технических, продовольственных, медицинских и иных средств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5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</w:t>
            </w: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421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7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№2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Оснащение учебно-материальной базы учебно-консультационных пунктов по гражданской обороне и чрезвычайным ситуациям» Результат- Уровень готовности системы гражданской обороны)</w:t>
            </w:r>
          </w:p>
        </w:tc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Освоение средств на приобретение средств наглядной агитации и печатной продукции для проведения профилактической и разъяснительной работы среди населения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86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421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7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Мероприятие 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Техническое обслуживание автоматизированной системы централизованного оповещения населения Кемеровской области –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Кузбасса.» (Результат - Уровень обхвата населения округа системой оповещения об опасностях, возникающих при военных конфликтах и чрезвычайных ситуациях.)</w:t>
            </w:r>
          </w:p>
        </w:tc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Приобретение товаров, работ, услуг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Освоение средств на техническое обслуживание автоматизированной системы централизованного оповещения населения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421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7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Мероприятие №4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«Обеспечение основного и резервного каналов связи для муниципальной системы оповещения населения Кемеровской области – Кузбасса.» (Результат - Уровень обхвата населения округа системой оповещения об опасностях, возникающих при военных конфликтах и чрезвычайных ситуациях.)</w:t>
            </w:r>
          </w:p>
        </w:tc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Освоение средств на обеспечение основного и резервного каналов связи для муниципальной системы оповещения населения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421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7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№5 «Содержание резервов технических средств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оповещения муниципальной системы оповещения населения Кемеровской области – Кузбасса.» (Результат - Уровень обхвата населения округа системой оповещения об опасностях, возникающих при военных конфликтах и чрезвычайных ситуациях.)</w:t>
            </w:r>
          </w:p>
        </w:tc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Приобретение товаров, работ, услуг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Освоение средств на приобретение резервов технических средств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оповещения от установленного количества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87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5. Финансовое</w:t>
      </w:r>
      <w:r w:rsidRPr="000C1B64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обеспечение</w:t>
      </w:r>
      <w:r w:rsidRPr="000C1B64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комплекса</w:t>
      </w:r>
      <w:r w:rsidRPr="000C1B64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процессных</w:t>
      </w:r>
      <w:r w:rsidRPr="000C1B64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мероприятий</w:t>
      </w:r>
    </w:p>
    <w:p w:rsidR="000C1B64" w:rsidRPr="000C1B64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982"/>
        <w:gridCol w:w="866"/>
        <w:gridCol w:w="867"/>
        <w:gridCol w:w="867"/>
        <w:gridCol w:w="531"/>
        <w:gridCol w:w="868"/>
      </w:tblGrid>
      <w:tr w:rsidR="00E57895">
        <w:trPr>
          <w:trHeight w:val="693"/>
          <w:jc w:val="center"/>
        </w:trPr>
        <w:tc>
          <w:tcPr>
            <w:tcW w:w="5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</w:t>
            </w:r>
            <w:r>
              <w:rPr>
                <w:rFonts w:ascii="Arial" w:hAnsi="Arial"/>
                <w:spacing w:val="-3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источник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 финансового обеспечения</w:t>
            </w:r>
            <w:r>
              <w:rPr>
                <w:rFonts w:ascii="Arial" w:hAnsi="Arial"/>
                <w:spacing w:val="-3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по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302"/>
          <w:jc w:val="center"/>
        </w:trPr>
        <w:tc>
          <w:tcPr>
            <w:tcW w:w="5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2029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467"/>
          <w:jc w:val="center"/>
        </w:trPr>
        <w:tc>
          <w:tcPr>
            <w:tcW w:w="5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Комплекс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процессных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мероприятий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 xml:space="preserve">«Обеспечение мероприятий по гражданской обороне в Юргинском муниципальном округе»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2800,0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7260,0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2800,0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2230,0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7260,0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Средства фондов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5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Бюджеты</w:t>
            </w:r>
            <w:r>
              <w:rPr>
                <w:rFonts w:ascii="Arial" w:hAnsi="Arial"/>
                <w:spacing w:val="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территориальных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внебюджетных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фондов</w:t>
            </w:r>
            <w:r>
              <w:rPr>
                <w:rFonts w:ascii="Arial" w:hAnsi="Arial"/>
                <w:spacing w:val="5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 xml:space="preserve">Поддержание необходимого количества финансовых средств в целевом финансовом резерве, для целей гражданской 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lastRenderedPageBreak/>
              <w:t>обороны, приобретение материально-технических, продовольственных, медицинских и иных средств) далее – (целевой финансовый резерв)»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b/>
                <w:bCs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500,0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№2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>Оснащение учебно-материальной базы учебно-консультационных пунктов по гражданской обороне и чрезвычайным ситуациям»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b/>
                <w:bCs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160,0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160,0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№3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>Техническое обслуживание автоматизированной системы централизованного оповещения населения Кемеровской области – Кузбасса.»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b/>
                <w:bCs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№4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>Обеспечение основного и резервного каналов связи для муниципальной системы оповещения населения Кемеровской области – Кузбасса.»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b/>
                <w:bCs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2700,0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2700,0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 xml:space="preserve"> №5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b/>
                <w:bCs/>
                <w:sz w:val="24"/>
                <w:szCs w:val="24"/>
                <w:lang w:val="ru-RU"/>
              </w:rPr>
              <w:t>Содержание резервов технических средств оповещения муниципальной системы оповещения населения Кемеровской области – Кузбасса.»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b/>
                <w:bCs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b/>
                <w:bCs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b/>
                <w:bCs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500,0</w:t>
            </w:r>
          </w:p>
        </w:tc>
      </w:tr>
      <w:tr w:rsidR="00E57895">
        <w:trPr>
          <w:trHeight w:val="294"/>
          <w:jc w:val="center"/>
        </w:trPr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6. План реализации комплекса процессных мероприятий в текущем году</w:t>
      </w:r>
    </w:p>
    <w:p w:rsidR="000C1B64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207"/>
        <w:gridCol w:w="651"/>
        <w:gridCol w:w="760"/>
        <w:gridCol w:w="605"/>
        <w:gridCol w:w="884"/>
        <w:gridCol w:w="153"/>
        <w:gridCol w:w="99"/>
        <w:gridCol w:w="1381"/>
        <w:gridCol w:w="440"/>
        <w:gridCol w:w="801"/>
      </w:tblGrid>
      <w:tr w:rsidR="00E57895">
        <w:trPr>
          <w:trHeight w:val="1104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Задача,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(результат)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</w:t>
            </w:r>
          </w:p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наступления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контрольной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  <w:szCs w:val="24"/>
              </w:rPr>
              <w:t>точки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исполнитель</w:t>
            </w:r>
          </w:p>
          <w:p w:rsidR="00E57895" w:rsidRDefault="00E57895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Вид подтверждающего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документа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trHeight w:val="272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>
        <w:trPr>
          <w:trHeight w:val="314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Мероприятие №1 «Поддержание необходимого количества финансовых средств в целевом финансовом резерве, для целей гражданской обороны, приобретение материально-технических, продовольственных, медицинских и иных средств) далее – (целевой финансовый резерв)» в 2027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точка 1.1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31.12.2027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«Оснащение учебно-материальной базы учебно-консультационных пунктов по гражданской обороне и чрезвычайным ситуациям» в 2027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точка2.1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«Заключение договора на оснащение учебно-материальной базы учебно-консультационных пунктов по гражданской обороне и чрезвычайным ситуациям»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31.12.2027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«Техническое обслуживание автоматизированной системы централизованного оповещения населения Кемеровской области – Кузбасса.» в 2027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точка3.1 «Заключение договора на техническое обслуживание автоматизированной системы централизованного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25.12.2027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«Обеспечение основного и резервного каналов связи для муниципальной системы оповещения населения Кемеровской области – Кузбасса.» в 2027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 4.1 «Заключение договора на обеспечение основного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и резервного каналов связи для муниципальной системы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25.12.2027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Муниципальный контракт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№5 «Содержание резервов технических средств оповещения муниципальной системы оповещения населения Кемеровской области – Кузбасса.» в 2027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«Заключение договора на приобретение резервов технических средств оповещения муниципальной системы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30.03.2027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Отдел ГО и ЧС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>
        <w:trPr>
          <w:trHeight w:val="314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«Поддержание необходимого количества финансовых средств в целевом финансовом резерве, для целей гражданской обороны, приобретение материально-технических, продовольственных, медицинских и иных средств) далее – (целевой финансовый резерв)» в 2028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точка 1.1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31.12.2028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«Оснащение учебно-материальной базы учебно-консультационных пунктов по гражданской обороне и чрезвычайным ситуациям» в 2028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точка2.1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«Заключение договора на оснащение учебно-материальной базы учебно-консультационных пунктов по гражданской обороне и чрезвычайным ситуациям»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31.12.2028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Муниципальный контракт (договор), акт и платежный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«Техническое обслуживание автоматизированной системы централизованного оповещения населения Кемеровской области – Кузбасса.» в 2028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 3.1 «Заключение договора на техническое обслуживание автоматизированной системы централизованного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25.12.2028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«Обеспечение основного и резервного каналов связи для муниципальной системы оповещения населения Кемеровской области – Кузбасса.» в 2028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4.1 «Заключение договора на обеспечение основного и резервного каналов связи для муниципальной системы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25.12.2028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№5 «Содержание резервов технических средств оповещения муниципальной системы оповещения населения Кемеровской области – Кузбасса.» в 2028 году реализации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«Заключение договора на приобретение резервов технических средств оповещения муниципальной системы оповещения населения Кемеровской области – Кузбасса.»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30.03.2028</w:t>
            </w:r>
          </w:p>
        </w:tc>
        <w:tc>
          <w:tcPr>
            <w:tcW w:w="1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Отдел  ГО и ЧС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«Повышение уровня готовности системы гражданской обороны, оповещения населения об опасностях, возникающих при военных конфликтах и чрезвычайных ситуациях»</w:t>
            </w:r>
          </w:p>
        </w:tc>
      </w:tr>
      <w:tr w:rsidR="00E57895">
        <w:trPr>
          <w:trHeight w:val="314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№1 «Поддержание необходимого количества финансовых средств в целевом финансовом резерве, для целей гражданской обороны, приобретение материально-технических,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продовольственных, медицинских и иных средств) далее – (целевой финансовый резерв)»  в 2029 году реализации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X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точка 1.1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«Оснащение учебно-материальной базы учебно-консультационных пунктов по гражданской обороне и чрезвычайным ситуациям» в 2029 году реализации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точка2.1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«Заключение договора на оснащение учебно-материальной базы учебно-консультационных пунктов по гражданской обороне и чрезвычайным ситуациям»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31.12.2029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«Техническое обслуживание автоматизированной системы централизованного оповещения населения Кемеровской области – Кузбасса.» в 2029 году реализации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точка3.1 «Заключение договора на техническое обслуживание автоматизированной системы централизованного оповещения населения Кемеровской области – Кузбасса.»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25.12.2029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«Обеспечение основного и резервного каналов связи для муниципальной системы оповещения населения Кемеровской области – Кузбасса.» в 2029 году реализации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4.1 «Заключение договора на обеспечение основного и резервного каналов связи для муниципальной системы оповещения населения Кемеровской области – Кузбасса.»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25.12.2029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Муниципальный контракт (договор), акт и платежный документ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№5 «Содержание резервов технических средств оповещения муниципальной системы оповещения населения Кемеровской области – Кузбасса.» в 2029 году реализации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«Заключение договора на приобретение резервов технических средств оповещения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муниципальной системы оповещения населения Кемеровской области – Кузбасса.»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30.03.2029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Отдел  ГО и ЧС</w:t>
            </w:r>
          </w:p>
        </w:tc>
        <w:tc>
          <w:tcPr>
            <w:tcW w:w="2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Муниципальный контракт (договор), акт и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платежный документ</w:t>
            </w:r>
          </w:p>
        </w:tc>
        <w:tc>
          <w:tcPr>
            <w:tcW w:w="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</w:tbl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</w:p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ru-RU"/>
        </w:rPr>
        <w:t>Приложение №2</w:t>
      </w:r>
    </w:p>
    <w:p w:rsidR="000C1B64" w:rsidRPr="00ED0D66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  <w:r>
        <w:rPr>
          <w:rFonts w:ascii="Arial" w:hAnsi="Arial"/>
          <w:b/>
          <w:bCs/>
          <w:sz w:val="32"/>
          <w:szCs w:val="32"/>
          <w:lang w:val="ru-RU"/>
        </w:rPr>
        <w:t>к муниципальной программе «Защита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0C1B64" w:rsidRDefault="00E57895">
      <w:pPr>
        <w:pStyle w:val="StandardWW"/>
        <w:widowControl w:val="0"/>
        <w:ind w:left="284" w:right="36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>
      <w:pPr>
        <w:pStyle w:val="StandardWW"/>
        <w:widowControl w:val="0"/>
        <w:ind w:left="284" w:right="364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0C1B64" w:rsidRDefault="000C1B64" w:rsidP="000C1B64">
      <w:pPr>
        <w:pStyle w:val="StandardWW"/>
        <w:widowControl w:val="0"/>
        <w:spacing w:before="1"/>
        <w:ind w:left="284" w:right="36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 </w:t>
      </w:r>
      <w:r>
        <w:rPr>
          <w:rFonts w:ascii="Arial" w:hAnsi="Arial" w:cs="Arial"/>
          <w:b/>
          <w:sz w:val="32"/>
          <w:szCs w:val="32"/>
          <w:lang w:val="ru-RU"/>
        </w:rPr>
        <w:t>«Снижение рисков</w:t>
      </w:r>
    </w:p>
    <w:p w:rsidR="00E57895" w:rsidRPr="000C1B64" w:rsidRDefault="000C1B64" w:rsidP="000C1B64">
      <w:pPr>
        <w:pStyle w:val="StandardWW"/>
        <w:widowControl w:val="0"/>
        <w:spacing w:before="1"/>
        <w:ind w:left="284" w:right="364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и смягчение последствий чрезвычайных ситуаций природного и техногенного характера на территории Юргинского муниципального округа»</w:t>
      </w:r>
    </w:p>
    <w:p w:rsidR="00E57895" w:rsidRPr="000C1B64" w:rsidRDefault="00E57895">
      <w:pPr>
        <w:pStyle w:val="StandardWW"/>
        <w:widowControl w:val="0"/>
        <w:spacing w:before="1"/>
        <w:ind w:left="284" w:right="364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0C1B64" w:rsidRDefault="000C1B64">
      <w:pPr>
        <w:pStyle w:val="StandardWW"/>
        <w:widowControl w:val="0"/>
        <w:spacing w:before="1"/>
        <w:ind w:right="364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1. </w:t>
      </w:r>
      <w:r w:rsidRPr="000C1B64">
        <w:rPr>
          <w:rFonts w:ascii="Arial" w:hAnsi="Arial" w:cs="Arial"/>
          <w:b/>
          <w:sz w:val="32"/>
          <w:szCs w:val="32"/>
        </w:rPr>
        <w:t>Общие положения</w:t>
      </w:r>
    </w:p>
    <w:p w:rsidR="000C1B64" w:rsidRPr="000C1B64" w:rsidRDefault="000C1B64">
      <w:pPr>
        <w:pStyle w:val="StandardWW"/>
        <w:widowControl w:val="0"/>
        <w:spacing w:before="1"/>
        <w:ind w:right="364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510"/>
        <w:gridCol w:w="5471"/>
      </w:tblGrid>
      <w:tr w:rsidR="00E57895">
        <w:trPr>
          <w:trHeight w:val="467"/>
          <w:jc w:val="center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 начальник отдела Хатьков А.В.</w:t>
            </w:r>
          </w:p>
        </w:tc>
      </w:tr>
      <w:tr w:rsidR="00E57895">
        <w:trPr>
          <w:trHeight w:val="276"/>
          <w:jc w:val="center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Связь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с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Государственной </w:t>
            </w:r>
            <w:r>
              <w:rPr>
                <w:rFonts w:ascii="Arial" w:hAnsi="Arial"/>
                <w:sz w:val="24"/>
                <w:szCs w:val="24"/>
              </w:rPr>
              <w:t>программой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Государственная программа Кемеровской области - Кузбасса "Предупреждение и ликвидация чрезвычайных ситуаций на территории Кемеровской области - Кузбасса"</w:t>
            </w:r>
          </w:p>
        </w:tc>
      </w:tr>
    </w:tbl>
    <w:p w:rsidR="00E57895" w:rsidRPr="000C1B64" w:rsidRDefault="00E57895">
      <w:pPr>
        <w:pStyle w:val="StandardWW"/>
        <w:widowControl w:val="0"/>
        <w:ind w:right="505"/>
        <w:jc w:val="center"/>
        <w:rPr>
          <w:rFonts w:ascii="Arial" w:eastAsia="Arial" w:hAnsi="Arial" w:cs="Arial"/>
          <w:sz w:val="32"/>
          <w:szCs w:val="32"/>
          <w:lang w:val="ru-RU"/>
        </w:rPr>
      </w:pPr>
    </w:p>
    <w:p w:rsidR="00E57895" w:rsidRPr="000C1B64" w:rsidRDefault="000C1B64">
      <w:pPr>
        <w:pStyle w:val="StandardWW"/>
        <w:widowControl w:val="0"/>
        <w:ind w:right="505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2.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 xml:space="preserve">Показатели </w:t>
      </w: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муниципальной </w:t>
      </w:r>
      <w:r w:rsidRPr="000C1B64">
        <w:rPr>
          <w:rFonts w:ascii="Arial" w:hAnsi="Arial" w:cs="Arial"/>
          <w:b/>
          <w:sz w:val="32"/>
          <w:szCs w:val="32"/>
        </w:rPr>
        <w:t>программы</w:t>
      </w:r>
    </w:p>
    <w:p w:rsidR="000C1B64" w:rsidRPr="000C1B64" w:rsidRDefault="000C1B64">
      <w:pPr>
        <w:pStyle w:val="StandardWW"/>
        <w:widowControl w:val="0"/>
        <w:ind w:right="505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44"/>
        <w:gridCol w:w="806"/>
        <w:gridCol w:w="678"/>
        <w:gridCol w:w="820"/>
        <w:gridCol w:w="675"/>
        <w:gridCol w:w="817"/>
        <w:gridCol w:w="757"/>
        <w:gridCol w:w="735"/>
        <w:gridCol w:w="813"/>
        <w:gridCol w:w="544"/>
        <w:gridCol w:w="1395"/>
        <w:gridCol w:w="859"/>
        <w:gridCol w:w="744"/>
      </w:tblGrid>
      <w:tr w:rsidR="00E57895">
        <w:trPr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</w:p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НаименованиеПоказателя</w:t>
            </w: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 возраста-ния/ убывания</w:t>
            </w: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 (по ОКЕИ)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Базовоезначение за 2026 год,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2029</w:t>
            </w:r>
          </w:p>
        </w:tc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13</w:t>
            </w:r>
          </w:p>
        </w:tc>
      </w:tr>
      <w:tr w:rsidR="00E57895">
        <w:trPr>
          <w:jc w:val="center"/>
        </w:trPr>
        <w:tc>
          <w:tcPr>
            <w:tcW w:w="99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1.Задача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от16.10.2019 №501; 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3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.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2027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96"/>
        <w:gridCol w:w="1058"/>
        <w:gridCol w:w="897"/>
        <w:gridCol w:w="7"/>
        <w:gridCol w:w="874"/>
        <w:gridCol w:w="570"/>
        <w:gridCol w:w="708"/>
        <w:gridCol w:w="402"/>
        <w:gridCol w:w="580"/>
        <w:gridCol w:w="323"/>
        <w:gridCol w:w="417"/>
        <w:gridCol w:w="423"/>
        <w:gridCol w:w="515"/>
        <w:gridCol w:w="737"/>
        <w:gridCol w:w="634"/>
        <w:gridCol w:w="578"/>
        <w:gridCol w:w="764"/>
      </w:tblGrid>
      <w:tr w:rsidR="00E57895" w:rsidTr="000C1B64">
        <w:trPr>
          <w:trHeight w:val="349"/>
          <w:jc w:val="center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8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2027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947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77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76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75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75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0C1B64">
        <w:rPr>
          <w:rFonts w:ascii="Arial" w:hAnsi="Arial" w:cs="Arial"/>
          <w:b/>
          <w:sz w:val="32"/>
          <w:szCs w:val="28"/>
          <w:lang w:val="ru-RU"/>
        </w:rPr>
        <w:lastRenderedPageBreak/>
        <w:t>План достижения показателей комплекса процессных мероприятий в 2028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28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6"/>
        <w:gridCol w:w="1111"/>
        <w:gridCol w:w="946"/>
        <w:gridCol w:w="913"/>
        <w:gridCol w:w="599"/>
        <w:gridCol w:w="747"/>
        <w:gridCol w:w="417"/>
        <w:gridCol w:w="606"/>
        <w:gridCol w:w="334"/>
        <w:gridCol w:w="440"/>
        <w:gridCol w:w="442"/>
        <w:gridCol w:w="535"/>
        <w:gridCol w:w="772"/>
        <w:gridCol w:w="665"/>
        <w:gridCol w:w="599"/>
        <w:gridCol w:w="471"/>
      </w:tblGrid>
      <w:tr w:rsidR="00E57895" w:rsidTr="000C1B64">
        <w:trPr>
          <w:trHeight w:val="545"/>
          <w:jc w:val="center"/>
        </w:trPr>
        <w:tc>
          <w:tcPr>
            <w:tcW w:w="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 ОКЕИ)</w:t>
            </w:r>
          </w:p>
        </w:tc>
        <w:tc>
          <w:tcPr>
            <w:tcW w:w="61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2028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95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69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69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68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67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2029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6"/>
        <w:gridCol w:w="1111"/>
        <w:gridCol w:w="946"/>
        <w:gridCol w:w="913"/>
        <w:gridCol w:w="599"/>
        <w:gridCol w:w="747"/>
        <w:gridCol w:w="417"/>
        <w:gridCol w:w="606"/>
        <w:gridCol w:w="334"/>
        <w:gridCol w:w="440"/>
        <w:gridCol w:w="442"/>
        <w:gridCol w:w="535"/>
        <w:gridCol w:w="772"/>
        <w:gridCol w:w="665"/>
        <w:gridCol w:w="599"/>
        <w:gridCol w:w="471"/>
      </w:tblGrid>
      <w:tr w:rsidR="00E57895" w:rsidTr="000C1B64">
        <w:trPr>
          <w:trHeight w:val="349"/>
          <w:jc w:val="center"/>
        </w:trPr>
        <w:tc>
          <w:tcPr>
            <w:tcW w:w="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61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2029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95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  <w:p w:rsidR="00E57895" w:rsidRDefault="00E57895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64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64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63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63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</w:tr>
    </w:tbl>
    <w:p w:rsidR="00E57895" w:rsidRPr="000C1B64" w:rsidRDefault="00E57895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E57895" w:rsidRPr="000C1B64" w:rsidRDefault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4. Перечень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(результатов)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комплекса</w:t>
      </w:r>
      <w:r w:rsidRPr="000C1B64">
        <w:rPr>
          <w:rFonts w:ascii="Arial" w:eastAsia="Calibri" w:hAnsi="Arial" w:cs="Arial"/>
          <w:b/>
          <w:spacing w:val="-1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процессных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</w:p>
    <w:p w:rsidR="000C1B64" w:rsidRPr="000C1B64" w:rsidRDefault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06"/>
        <w:gridCol w:w="1769"/>
        <w:gridCol w:w="1102"/>
        <w:gridCol w:w="1927"/>
        <w:gridCol w:w="975"/>
        <w:gridCol w:w="960"/>
        <w:gridCol w:w="694"/>
        <w:gridCol w:w="690"/>
        <w:gridCol w:w="556"/>
        <w:gridCol w:w="609"/>
        <w:gridCol w:w="393"/>
      </w:tblGrid>
      <w:tr w:rsidR="00E57895">
        <w:trPr>
          <w:trHeight w:val="420"/>
          <w:jc w:val="center"/>
        </w:trPr>
        <w:tc>
          <w:tcPr>
            <w:tcW w:w="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Наименование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Характеристика</w:t>
            </w:r>
          </w:p>
          <w:p w:rsidR="00E57895" w:rsidRDefault="00E57895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</w:t>
            </w:r>
            <w:r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ОКЕИ)</w:t>
            </w: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Базовое</w:t>
            </w:r>
            <w:r>
              <w:rPr>
                <w:rFonts w:ascii="Arial" w:hAnsi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 по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</w:p>
        </w:tc>
      </w:tr>
      <w:tr w:rsidR="00E57895">
        <w:trPr>
          <w:trHeight w:val="270"/>
          <w:jc w:val="center"/>
        </w:trPr>
        <w:tc>
          <w:tcPr>
            <w:tcW w:w="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</w:tr>
      <w:tr w:rsidR="00E57895">
        <w:trPr>
          <w:trHeight w:val="270"/>
          <w:jc w:val="center"/>
        </w:trPr>
        <w:tc>
          <w:tcPr>
            <w:tcW w:w="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</w:tr>
      <w:tr w:rsidR="00E57895">
        <w:trPr>
          <w:trHeight w:val="388"/>
          <w:jc w:val="center"/>
        </w:trPr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6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Задача «Снижение рисков и смягчение последствий чрезвычайных ситуаций природного и техногенного характера на территории Юргинского муниципального округа»</w:t>
            </w:r>
          </w:p>
        </w:tc>
      </w:tr>
      <w:tr w:rsidR="00E57895">
        <w:trPr>
          <w:trHeight w:val="388"/>
          <w:jc w:val="center"/>
        </w:trPr>
        <w:tc>
          <w:tcPr>
            <w:tcW w:w="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резерв» (Результат - Снижение количества пожаров)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Резервы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Создание финансовых средств в целевом финансовом резерве, для предупреждения и ликвидации ЧС и последствий стихийных бедствий (далее - целевой финансовый резерв</w:t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</w:t>
            </w:r>
          </w:p>
        </w:tc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97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95</w:t>
            </w:r>
          </w:p>
        </w:tc>
        <w:tc>
          <w:tcPr>
            <w:tcW w:w="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93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lastRenderedPageBreak/>
        <w:t>5. Финансовое</w:t>
      </w:r>
      <w:r w:rsidRPr="000C1B64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обеспечение</w:t>
      </w:r>
      <w:r w:rsidRPr="000C1B64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комплекса</w:t>
      </w:r>
      <w:r w:rsidRPr="000C1B64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процессных</w:t>
      </w:r>
      <w:r w:rsidRPr="000C1B64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мероприятий</w:t>
      </w:r>
    </w:p>
    <w:p w:rsidR="000C1B64" w:rsidRPr="000C1B64" w:rsidRDefault="000C1B64" w:rsidP="000C1B64">
      <w:pPr>
        <w:pStyle w:val="ad"/>
        <w:spacing w:after="0" w:line="240" w:lineRule="auto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6227"/>
        <w:gridCol w:w="786"/>
        <w:gridCol w:w="775"/>
        <w:gridCol w:w="782"/>
        <w:gridCol w:w="595"/>
        <w:gridCol w:w="816"/>
      </w:tblGrid>
      <w:tr w:rsidR="00E57895">
        <w:trPr>
          <w:trHeight w:val="693"/>
          <w:jc w:val="center"/>
        </w:trPr>
        <w:tc>
          <w:tcPr>
            <w:tcW w:w="6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(результата)/источник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 финансового обеспечения по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467"/>
          <w:jc w:val="center"/>
        </w:trPr>
        <w:tc>
          <w:tcPr>
            <w:tcW w:w="6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2029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467"/>
          <w:jc w:val="center"/>
        </w:trPr>
        <w:tc>
          <w:tcPr>
            <w:tcW w:w="6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Комплекс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процессных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мероприятий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«Снижение рисков и смягчение последствий чрезвычайных ситуаций природного и техногенного характера на территории Юргинского муниципального округа»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530,0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990,0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Средства фондов</w:t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Бюджеты</w:t>
            </w:r>
            <w:r>
              <w:rPr>
                <w:rFonts w:ascii="Arial" w:hAnsi="Arial"/>
                <w:spacing w:val="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территориальных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внебюджетных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фондов</w:t>
            </w:r>
            <w:r>
              <w:rPr>
                <w:rFonts w:ascii="Arial" w:hAnsi="Arial"/>
                <w:spacing w:val="5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0,0</w:t>
            </w:r>
          </w:p>
        </w:tc>
      </w:tr>
      <w:tr w:rsidR="00E57895">
        <w:trPr>
          <w:trHeight w:val="359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530,0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990,0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резерв)»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900,0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900,0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Информирование населения посредством СМИ способам защиты и действиям в условиях чрезвычайных ситуаций»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6. План реализации комплекса процессных мероприятий в текущем году</w:t>
      </w:r>
    </w:p>
    <w:p w:rsidR="000C1B64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166"/>
        <w:gridCol w:w="1334"/>
        <w:gridCol w:w="1807"/>
        <w:gridCol w:w="1467"/>
        <w:gridCol w:w="1207"/>
      </w:tblGrid>
      <w:tr w:rsidR="00E57895">
        <w:trPr>
          <w:trHeight w:val="2560"/>
          <w:jc w:val="center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Задача,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(результат)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/контрольная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наступления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контрольной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точки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исполнитель</w:t>
            </w:r>
          </w:p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>
              <w:rPr>
                <w:rFonts w:ascii="Arial" w:hAnsi="Arial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иного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органа,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Вид подтверждающего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документа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trHeight w:val="272"/>
          <w:jc w:val="center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населения».</w:t>
            </w:r>
          </w:p>
        </w:tc>
      </w:tr>
      <w:tr w:rsidR="00E57895">
        <w:trPr>
          <w:trHeight w:val="314"/>
          <w:jc w:val="center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резерв)» в 2027 году реализации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точка1.1 Подготовка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01.10.2027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точка1.2 Утверждение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01.12.2027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Совет народных депутатов Юргинского муниципального округа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№2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«Информирование населения посредством СМИ способам защиты и действиям в условиях чрезвычайных ситуаций»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Х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точка2.1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Подготовка информации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01.06.2027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точка2.2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Размещение в СМИ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01.12.2027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997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населения».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резерв)» в 2028 году реализации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точка1.1 Подготовка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2028 год и на плановый период 2029 и 2030 годов»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01.10.2028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точка1.2 Утверждение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2028 год и на плановый период 2029 и 2030 годов»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01.12.2028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Совет народных депутатов Юргинского муниципального округа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«Информирование населения посредством СМИ способам защиты и действиям в условиях чрезвычайных ситуаций»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Контрольная точка2.1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Подготовка информации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01.06.2028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точка2.2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Размещение в СМИ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01.12.2028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997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tabs>
                <w:tab w:val="left" w:pos="7273"/>
              </w:tabs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4"/>
                <w:szCs w:val="24"/>
                <w:lang w:val="ru-RU"/>
              </w:rPr>
              <w:t>Задача: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населения».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«Поддержание необходимого количества финансовых средств в целевом финансовом резерве для предупреждения и ликвидации ЧС и последствий стихийных бедствий (далее - целевой финансовый резерв)» в 2029 году реализации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точка1.1 Подготовка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2029 год и на плановый период 2030 и 2031 годов»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01.10.2029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точка1.2 Утверждение нормативного акта МП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2029 год и на плановый период 2030 и 2031 годов»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01.12.2029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Совет народных депутатов Юргинского муниципального округа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Нормативный акт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«Информирование населения посредством СМИ способам защиты и действиям в условиях чрезвычайных ситуаций»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точка2.1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>Подготовка информации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01.06.2029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4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Контрольная точка2.2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Размещение в 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lastRenderedPageBreak/>
              <w:t>СМИ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01.12.2029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Договор, акт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выполненных работ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</w:tbl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</w:p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ru-RU"/>
        </w:rPr>
        <w:t>Приложение №3</w:t>
      </w:r>
    </w:p>
    <w:p w:rsidR="000C1B64" w:rsidRPr="00ED0D66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  <w:r>
        <w:rPr>
          <w:rFonts w:ascii="Arial" w:hAnsi="Arial"/>
          <w:b/>
          <w:bCs/>
          <w:sz w:val="32"/>
          <w:szCs w:val="32"/>
          <w:lang w:val="ru-RU"/>
        </w:rPr>
        <w:t>к муниципальной программе «Защита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«Комплексные меры по обеспечению пожарной безопасности на территории Юргинского муниципального округа»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1. </w:t>
      </w:r>
      <w:r w:rsidRPr="000C1B64">
        <w:rPr>
          <w:rFonts w:ascii="Arial" w:hAnsi="Arial" w:cs="Arial"/>
          <w:b/>
          <w:sz w:val="32"/>
          <w:szCs w:val="32"/>
        </w:rPr>
        <w:t>Общие положения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504"/>
        <w:gridCol w:w="5477"/>
      </w:tblGrid>
      <w:tr w:rsidR="00E57895">
        <w:trPr>
          <w:trHeight w:val="467"/>
          <w:jc w:val="center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 начальник отдела Хатьков А.В.</w:t>
            </w:r>
          </w:p>
        </w:tc>
      </w:tr>
      <w:tr w:rsidR="00E57895">
        <w:trPr>
          <w:trHeight w:val="276"/>
          <w:jc w:val="center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Связь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с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Государственной </w:t>
            </w:r>
            <w:r>
              <w:rPr>
                <w:rFonts w:ascii="Arial" w:hAnsi="Arial"/>
                <w:sz w:val="24"/>
                <w:szCs w:val="24"/>
              </w:rPr>
              <w:t>программой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Государственная программа Кемеровской области - Кузбасса "Предупреждение и ликвидация чрезвычайных ситуаций на территории Кемеровской области - Кузбасса".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муниципальной </w:t>
      </w:r>
      <w:r w:rsidRPr="000C1B64">
        <w:rPr>
          <w:rFonts w:ascii="Arial" w:hAnsi="Arial" w:cs="Arial"/>
          <w:b/>
          <w:sz w:val="32"/>
          <w:szCs w:val="32"/>
        </w:rPr>
        <w:t>программы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55"/>
        <w:gridCol w:w="939"/>
        <w:gridCol w:w="678"/>
        <w:gridCol w:w="814"/>
        <w:gridCol w:w="678"/>
        <w:gridCol w:w="811"/>
        <w:gridCol w:w="864"/>
        <w:gridCol w:w="767"/>
        <w:gridCol w:w="812"/>
        <w:gridCol w:w="407"/>
        <w:gridCol w:w="139"/>
        <w:gridCol w:w="539"/>
        <w:gridCol w:w="1219"/>
        <w:gridCol w:w="965"/>
      </w:tblGrid>
      <w:tr w:rsidR="00E57895">
        <w:trPr>
          <w:jc w:val="center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</w:p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показа-теля,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 возраста-ния/убывания</w:t>
            </w: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 (по ОКЕИ)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Базовое значениеза 2026год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5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jc w:val="center"/>
        </w:trPr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2029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13</w:t>
            </w:r>
          </w:p>
        </w:tc>
      </w:tr>
      <w:tr w:rsidR="00E57895">
        <w:trPr>
          <w:jc w:val="center"/>
        </w:trPr>
        <w:tc>
          <w:tcPr>
            <w:tcW w:w="997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 xml:space="preserve"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населения»</w:t>
            </w:r>
          </w:p>
        </w:tc>
      </w:tr>
      <w:tr w:rsidR="00E57895">
        <w:trPr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 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3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.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2027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6"/>
        <w:gridCol w:w="1111"/>
        <w:gridCol w:w="946"/>
        <w:gridCol w:w="913"/>
        <w:gridCol w:w="599"/>
        <w:gridCol w:w="747"/>
        <w:gridCol w:w="417"/>
        <w:gridCol w:w="606"/>
        <w:gridCol w:w="334"/>
        <w:gridCol w:w="440"/>
        <w:gridCol w:w="442"/>
        <w:gridCol w:w="535"/>
        <w:gridCol w:w="772"/>
        <w:gridCol w:w="665"/>
        <w:gridCol w:w="599"/>
        <w:gridCol w:w="471"/>
      </w:tblGrid>
      <w:tr w:rsidR="00E57895" w:rsidTr="000C1B64">
        <w:trPr>
          <w:trHeight w:val="349"/>
          <w:jc w:val="center"/>
        </w:trPr>
        <w:tc>
          <w:tcPr>
            <w:tcW w:w="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комплекса процессных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 ОКЕИ)</w:t>
            </w:r>
          </w:p>
        </w:tc>
        <w:tc>
          <w:tcPr>
            <w:tcW w:w="61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2027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76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75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75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71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2028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64"/>
        <w:gridCol w:w="1998"/>
        <w:gridCol w:w="729"/>
        <w:gridCol w:w="828"/>
        <w:gridCol w:w="566"/>
        <w:gridCol w:w="558"/>
        <w:gridCol w:w="381"/>
        <w:gridCol w:w="468"/>
        <w:gridCol w:w="376"/>
        <w:gridCol w:w="419"/>
        <w:gridCol w:w="375"/>
        <w:gridCol w:w="434"/>
        <w:gridCol w:w="561"/>
        <w:gridCol w:w="559"/>
        <w:gridCol w:w="472"/>
        <w:gridCol w:w="795"/>
      </w:tblGrid>
      <w:tr w:rsidR="00E57895" w:rsidTr="000C1B64">
        <w:trPr>
          <w:trHeight w:val="349"/>
          <w:jc w:val="center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</w:p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15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2028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70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69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69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67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2029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64"/>
        <w:gridCol w:w="1998"/>
        <w:gridCol w:w="729"/>
        <w:gridCol w:w="828"/>
        <w:gridCol w:w="566"/>
        <w:gridCol w:w="558"/>
        <w:gridCol w:w="381"/>
        <w:gridCol w:w="468"/>
        <w:gridCol w:w="376"/>
        <w:gridCol w:w="419"/>
        <w:gridCol w:w="375"/>
        <w:gridCol w:w="434"/>
        <w:gridCol w:w="561"/>
        <w:gridCol w:w="559"/>
        <w:gridCol w:w="472"/>
        <w:gridCol w:w="795"/>
      </w:tblGrid>
      <w:tr w:rsidR="00E57895">
        <w:trPr>
          <w:trHeight w:val="349"/>
          <w:jc w:val="center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</w:p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15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2029 года</w:t>
            </w:r>
          </w:p>
        </w:tc>
      </w:tr>
      <w:tr w:rsidR="00E57895">
        <w:trPr>
          <w:trHeight w:val="661"/>
          <w:jc w:val="center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trHeight w:val="386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 xml:space="preserve"> Снижение количества чрезвычайных ситуаций природного и техногенного характера, пожаров, происшествий на водных объектах и численность погибшего в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них населения»</w:t>
            </w:r>
          </w:p>
        </w:tc>
      </w:tr>
      <w:tr w:rsidR="00E57895">
        <w:trPr>
          <w:trHeight w:val="386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количества пожаров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64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63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63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61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4. Перечень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(результатов)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комплекса</w:t>
      </w:r>
      <w:r w:rsidRPr="000C1B64">
        <w:rPr>
          <w:rFonts w:ascii="Arial" w:eastAsia="Calibri" w:hAnsi="Arial" w:cs="Arial"/>
          <w:b/>
          <w:spacing w:val="-1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процессных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</w:p>
    <w:p w:rsidR="000C1B64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1"/>
        <w:gridCol w:w="2214"/>
        <w:gridCol w:w="1010"/>
        <w:gridCol w:w="1202"/>
        <w:gridCol w:w="986"/>
        <w:gridCol w:w="901"/>
        <w:gridCol w:w="689"/>
        <w:gridCol w:w="832"/>
        <w:gridCol w:w="828"/>
        <w:gridCol w:w="632"/>
        <w:gridCol w:w="366"/>
      </w:tblGrid>
      <w:tr w:rsidR="00E57895">
        <w:trPr>
          <w:trHeight w:val="420"/>
          <w:jc w:val="center"/>
        </w:trPr>
        <w:tc>
          <w:tcPr>
            <w:tcW w:w="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2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Наименование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мероприятия</w:t>
            </w:r>
          </w:p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Характеристика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</w:t>
            </w:r>
            <w:r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ОКЕИ)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Базовое</w:t>
            </w:r>
            <w:r>
              <w:rPr>
                <w:rFonts w:ascii="Arial" w:hAnsi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2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(результата)по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</w:p>
        </w:tc>
      </w:tr>
      <w:tr w:rsidR="00E57895">
        <w:trPr>
          <w:trHeight w:val="270"/>
          <w:jc w:val="center"/>
        </w:trPr>
        <w:tc>
          <w:tcPr>
            <w:tcW w:w="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</w:tr>
      <w:tr w:rsidR="00E57895">
        <w:trPr>
          <w:trHeight w:val="270"/>
          <w:jc w:val="center"/>
        </w:trPr>
        <w:tc>
          <w:tcPr>
            <w:tcW w:w="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</w:tr>
      <w:tr w:rsidR="00E57895">
        <w:trPr>
          <w:trHeight w:val="270"/>
          <w:jc w:val="center"/>
        </w:trPr>
        <w:tc>
          <w:tcPr>
            <w:tcW w:w="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65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«Комплексные меры по обеспечению пожарной безопасности на территории Юргинского муниципального округа»</w:t>
            </w:r>
          </w:p>
        </w:tc>
      </w:tr>
      <w:tr w:rsidR="00E57895">
        <w:trPr>
          <w:trHeight w:val="1700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«Страхование членов добровольных пожарных команд, привлекаемых к тушению пожаров»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Страхование членов добровольных пожарных команд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вакцинации от клещевого энцефалита членов добровольных пожарных команд привлекаемых к тушению пожаров»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Проведение вакцинации от клещевого энцефалита членов добровольных пожарных команд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«Мероприятие №3 «Социальное и экономическое стимулирование членов добровольных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пожарных команд в участии борьбы с пожарами»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Выплаты членам ДНД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Социальное и экономическое стимулирование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членов добровольных пожарных команд в участии борьбы с пожарами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«Приобретение боевой одежды пожарного, противопожарного инвентаря и оборудования»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боевой одежды пожарного, противопожарного инвентаря и оборудования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№5 «Создание резерва ГСМ на пожароопасный период»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Создание резерва ГСМ на пожароопасный период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6 «Ремонт пожарной техники имеющейся на вооружении ДПК»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Ремонт пожарной техники имеющейся на вооружении ДПК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№7 «Участие в ежегодном конкурсе «Лучшее подразделение ДПК Кемеровской области-Кузбасса» (Результат- снижение количества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Проведение мероприятия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Участие в ежегодном конкурсе «Лучшее подразделение ДПК Кемеровской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области-Кузбасса»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№8 «Выполнение мероприятий по опашке территорий населенных пунктов»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опашка территорий населенных пунктов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№9 «Патрулирование в пожароопасный период мобильными группами территорий, прилегающих к населенным пунктам, и участков, граничащих с лесными массивами.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.проведение мероприятия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в пожароопасный период мобильными группами территорий, прилегающих к населенным пунктам, и участков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№10 «Выпуск наглядных материалов на противопожарную тематику. Распространение среди населения листовок, памяток, инструкций, плакатов»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Выпуск наглядных материалов на противопожарную тематику.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№11 «Оплата штрафов по административным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нарушениям в области пожарной безопасности» (Результат- снижение количества пожаров)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Приобретение товаров, работ,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 w:rsidP="006A2139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Распространение среди населения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листовок, памяток, инструкций, плакатов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 w:rsidP="006A2139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5. Финансовое</w:t>
      </w:r>
      <w:r w:rsidRPr="000C1B64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обеспечение</w:t>
      </w:r>
      <w:r w:rsidRPr="000C1B64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комплекса</w:t>
      </w:r>
      <w:r w:rsidRPr="000C1B64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процессных</w:t>
      </w:r>
      <w:r w:rsidRPr="000C1B64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мероприятий</w:t>
      </w:r>
    </w:p>
    <w:p w:rsidR="00E57895" w:rsidRPr="000C1B64" w:rsidRDefault="00E57895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742"/>
        <w:gridCol w:w="916"/>
        <w:gridCol w:w="922"/>
        <w:gridCol w:w="916"/>
        <w:gridCol w:w="565"/>
        <w:gridCol w:w="920"/>
      </w:tblGrid>
      <w:tr w:rsidR="00E57895">
        <w:trPr>
          <w:trHeight w:val="693"/>
          <w:jc w:val="center"/>
        </w:trPr>
        <w:tc>
          <w:tcPr>
            <w:tcW w:w="5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</w:t>
            </w:r>
            <w:r>
              <w:rPr>
                <w:rFonts w:ascii="Arial" w:hAnsi="Arial"/>
                <w:spacing w:val="-3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источник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4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 финансового обеспечения по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467"/>
          <w:jc w:val="center"/>
        </w:trPr>
        <w:tc>
          <w:tcPr>
            <w:tcW w:w="5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2029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467"/>
          <w:jc w:val="center"/>
        </w:trPr>
        <w:tc>
          <w:tcPr>
            <w:tcW w:w="5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</w:tr>
      <w:tr w:rsidR="00E57895">
        <w:trPr>
          <w:trHeight w:val="359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Комплекс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процессных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мероприятий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«Комплексные меры по обеспечению пожарной безопасности на территории Юргинского муниципального округа»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2620,0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6780,0</w:t>
            </w:r>
          </w:p>
        </w:tc>
      </w:tr>
      <w:tr w:rsidR="00E57895">
        <w:trPr>
          <w:trHeight w:val="359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2620,0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2080,0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6780,0</w:t>
            </w:r>
          </w:p>
        </w:tc>
      </w:tr>
      <w:tr w:rsidR="00E57895">
        <w:trPr>
          <w:trHeight w:val="359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59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59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«Страхование членов добровольных пожарных команд, привлекаемых к тушению пожаров».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180,0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180,0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№2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Проведение вакцинации от клещевого энцефалита членов добровольных пожарных команд привлекаемых к тушению пожаров»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180,0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180,0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 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Социальное и экономическое стимулирование членов добровольных пожарных команд в участии борьбы с пожарами»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iCs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№4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«Приобретение боевой одежды пожарного, противопожарного инвентаря и оборудования»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№5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«Создание резерва ГСМ</w:t>
            </w:r>
          </w:p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пожароопасный период»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№6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Ремонт пожарной техники имеющейся на вооружении ДПК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450,0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550,0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450,0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550,0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№7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Участие в ежегодном конкурсе «Лучшее подразделение ДПК Кемеровской области-Кузбасса»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№8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Выполнение мероприятий по опашке территорий населенных пунктов»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№9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в пожароопасный период мобильными группами территорий, прилегающих к населенным пунктам, и участков, граничащих с лесными массивами.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150,0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10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Выпуск наглядных материалов на противопожарную тематику. Распространение среди населения листовок, памяток, инструкций, плакатов»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№11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«Оплата штрафов по административным нарушениям в области пожарной безопасности»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400,0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400,0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1200,0</w:t>
            </w:r>
          </w:p>
        </w:tc>
      </w:tr>
      <w:tr w:rsidR="00E57895">
        <w:trPr>
          <w:trHeight w:val="294"/>
          <w:jc w:val="center"/>
        </w:trPr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lastRenderedPageBreak/>
        <w:t>6. План реализации комплекса процессных мероприятий в текущем году</w:t>
      </w:r>
    </w:p>
    <w:p w:rsidR="000C1B64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704"/>
        <w:gridCol w:w="1533"/>
        <w:gridCol w:w="47"/>
        <w:gridCol w:w="1942"/>
        <w:gridCol w:w="1544"/>
        <w:gridCol w:w="1211"/>
      </w:tblGrid>
      <w:tr w:rsidR="00E57895">
        <w:trPr>
          <w:trHeight w:val="1104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Задача,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(результат)/контрольная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наступления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контрольной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  </w:t>
            </w:r>
            <w:r>
              <w:rPr>
                <w:rFonts w:ascii="Arial" w:hAnsi="Arial"/>
                <w:sz w:val="24"/>
                <w:szCs w:val="24"/>
              </w:rPr>
              <w:t>точки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исполнитель (Ф.И.О., должность, наименование ОИВ администрации Юргинского муниципального округа,</w:t>
            </w:r>
            <w:r>
              <w:rPr>
                <w:rFonts w:ascii="Arial" w:hAnsi="Arial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иного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органа,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Вид подтверждающего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документа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trHeight w:val="272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Задача: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«Страхование членов добровольных пожарных команд, привлекаемых к тушению пожаров»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точка1.1 Заключение договора страхования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вакцинации от клещевого энцефалита членов добровольных пожарных команд привлекаемых к тушению пожаров»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2.1 Заключение договора на вакцинацю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на оказание услуг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 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Социальное и экономическое стимулирование членов добровольных пожарных команд в участии борьбы с пожарами»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 обеспечение текущей деятельности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15.12.2027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Выплаты сотрудникам ДНД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Мероприятие №4 «Приобретение боевой одежды пожарного, противопожарного инвентаря и оборудования»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4.1 Заключение договора на приобретение боевой одежды пожарного, противопожарного инвентаря и оборудования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30.03.2027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№5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«Создание резерва ГСМ на пожароопасный период»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5.1Заключение договора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№6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Ремонт пожарной техники имеющейся на вооружении ДПК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6.1 Заключение договора на предоставление услуг, выполнение работ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№7 «Участие в ежегодном конкурсе «Лучшее подразделение ДПК Кемеровской области-Кузбасса»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7.1 распоряжение на участие в ежегодном конкурсе «Лучшее подразделение ДПК Кемеровской области-Кузбасса»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№8 «Выполнение мероприятий по опашке территорий населенных пунктов»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8.1 Заключение договоров, Выполнение мероприятий по опашке территорий населенных пунктов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Договора, Акты выполненных работ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№9 «Патрулирование в пожароопасный период мобильными группами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территорий, прилегающих к населенным пунктам, и участков, граничащих с лесными массивами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9.1 Распоряжение о создании патрульных групп для патрулирования в пожароопасный период мобильными группами территорий, прилегающих к населенным пунктам, и участков, граничащих с лесными массивами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10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Выпуск наглядных материалов на противопожарную тематику. Распространение среди населения листовок, памяток, инструкций, плакатов»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10.1 Заключение договоров, предоставление услуг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№11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«Оплата штрафов по административным нарушениям в области пожарной безопасности» в 2027 году реализации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11.1 Оплата штрафов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01.07.2027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Задача: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«Страхование членов добровольных пожарных команд, привлекаемых к тушению пожаров»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точка1.1 Заключение договора страхования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№2 «Проведение вакцинации от клещевого энцефалита членов добровольных пожарных команд привлекаемых к тушению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пожаров»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2.1 Заключение договора на вакцинацю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на оказание услуг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 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Социальное и экономическое стимулирование членов добровольных пожарных команд в участии борьбы с пожарами»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 обеспечение текущей деятельности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15.12.2028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Выплаты сотрудникам ДНД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«Приобретение боевой одежды пожарного, противопожарного инвентаря и оборудования»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4.1 Заключение договора на приобретение боевой одежды пожарного, противопожарного инвентаря и оборудования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30.03.2028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№5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«Создание резерва ГСМ на пожароопасный период»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 Заключение договора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№6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Ремонт пожарной техники имеющейся на вооружении ДПК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6.1 Заключение договора на предоставление услуг, выполнение работ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№7 «Участие в ежегодном конкурсе «Лучшее подразделение ДПК Кемеровской области-Кузбасса»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7.1 распоряжение на участие в ежегодном конкурсе «Лучшее подразделение ДПК Кемеровской области-Кузбасса»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Мероприятие №8 «Выполнение мероприятий по опашке территорий населенных пунктов»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8.1 Заключение договоров, Выполнение мероприятий по опашке территорий населенных пунктов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Договора, Акты выполненных работ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№9 «Патрулирование в пожароопасный период мобильными группами территорий, прилегающих к населенным пунктам, и участков, граничащих с лесными массивами.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9.1 Распоряжение о создании патрульных групп для патрулирования в пожароопасный период мобильными группами территорий, прилегающих к населенным пунктам, и участков, граничащих с лесными массивами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15.04.2028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10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Выпуск наглядных материалов на противопожарную тематику. Распространение среди населения листовок, памяток, инструкций, плакатов»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10.1Заключение договоров, предоставление услуг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№11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«Оплата штрафов по административным нарушениям в области пожарной безопасности»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11.1Оплата штрафов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01.07.2028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 xml:space="preserve">Задача: 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Мероприятие №1 «Страхование членов добровольных пожарных команд, привлекаемых к тушению пожаров»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точка1.1 Заключение договора страхования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вакцинации от клещевого энцефалита членов добровольных пожарных команд привлекаемых к тушению пожаров»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2.1 Заключение договора на вакцинацю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на оказание услуг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 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Социальное и экономическое стимулирование членов добровольных пожарных команд в участии борьбы с пожарами»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 обеспечение текущей деятельности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15.12.2029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Выплаты сотрудникам ДНД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«Приобретение боевой одежды пожарного, противопожарного инвентаря и оборудования»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4.1 Заключение договора на приобретение боевой одежды пожарного, противопожарного инвентаря и оборудования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30.03.2029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№5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«Создание резерва ГСМ на пожароопасный период» в 2028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 Заключение договора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№6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Ремонт пожарной техники имеющейся на вооружении ДПК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Контрольная точка 6.1 Заключение договора на предоставление услуг, выполнение работ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№7 «Участие в ежегодном конкурсе «Лучшее подразделение ДПК Кемеровской области-Кузбасса»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7.1 распоряжение на участие в ежегодном конкурсе «Лучшее подразделение ДПК Кемеровской области-Кузбасса»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№8 «Выполнение мероприятий по опашке территорий населенных пунктов»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8.1 Заключение договоров, Выполнение мероприятий по опашке территорий населенных пунктов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Договора, Акты выполненных работ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№9 «Патрулирование в пожароопасный период мобильными группами территорий, прилегающих к населенным пунктам, и участков, граничащих с лесными массивами.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9.1 Распоряжение о создании патрульных групп для патрулирования в пожароопасный период мобильными группами территорий, прилегающих к населенным пунктам, и участков, граничащих с лесными массивами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15.04.2029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 АЮМО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shd w:val="clear" w:color="auto" w:fill="FFFFFF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10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Выпуск наглядных материалов на противопожарную тематику. Распространение среди населения листовок, памяток,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инструкций, плакатов»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10.1 Заключение договоров, предоставление услуг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01.06.2029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и 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№11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«Оплата штрафов по административным нарушениям в области пожарной безопасности» в 2029 году реализации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11.1Оплата штрафов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01.07.2029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платежный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</w:tbl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</w:p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ru-RU"/>
        </w:rPr>
        <w:t>Приложение №4</w:t>
      </w:r>
    </w:p>
    <w:p w:rsidR="000C1B64" w:rsidRPr="00ED0D66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  <w:r>
        <w:rPr>
          <w:rFonts w:ascii="Arial" w:hAnsi="Arial"/>
          <w:b/>
          <w:bCs/>
          <w:sz w:val="32"/>
          <w:szCs w:val="32"/>
          <w:lang w:val="ru-RU"/>
        </w:rPr>
        <w:t>к муниципальной программе «Защита населения и 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0C1B64">
        <w:rPr>
          <w:rFonts w:ascii="Arial" w:hAnsi="Arial" w:cs="Arial"/>
          <w:b/>
          <w:bCs/>
          <w:sz w:val="32"/>
          <w:szCs w:val="32"/>
          <w:lang w:val="ru-RU"/>
        </w:rPr>
        <w:t>ПАСПОРТ</w:t>
      </w: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0C1B64">
        <w:rPr>
          <w:rFonts w:ascii="Arial" w:hAnsi="Arial" w:cs="Arial"/>
          <w:b/>
          <w:bCs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bCs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bCs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bCs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bCs/>
          <w:sz w:val="32"/>
          <w:szCs w:val="32"/>
          <w:lang w:val="ru-RU"/>
        </w:rPr>
        <w:t>мероприятий «Обеспечение безопасности гидротехнических сооружений»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0C1B64">
        <w:rPr>
          <w:rFonts w:ascii="Arial" w:hAnsi="Arial" w:cs="Arial"/>
          <w:b/>
          <w:bCs/>
          <w:sz w:val="32"/>
          <w:szCs w:val="32"/>
          <w:lang w:val="ru-RU"/>
        </w:rPr>
        <w:t>1. Общие положения</w:t>
      </w:r>
    </w:p>
    <w:p w:rsidR="000C1B64" w:rsidRDefault="000C1B64">
      <w:pPr>
        <w:pStyle w:val="StandardWW"/>
        <w:widowControl w:val="0"/>
        <w:spacing w:before="1"/>
        <w:ind w:right="364"/>
        <w:jc w:val="center"/>
        <w:rPr>
          <w:rFonts w:ascii="Arial" w:hAnsi="Arial"/>
          <w:b/>
          <w:bCs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538"/>
        <w:gridCol w:w="5443"/>
      </w:tblGrid>
      <w:tr w:rsidR="00E57895">
        <w:trPr>
          <w:trHeight w:val="467"/>
          <w:jc w:val="center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 начальник отдела Хатьков А.В.</w:t>
            </w:r>
          </w:p>
        </w:tc>
      </w:tr>
      <w:tr w:rsidR="00E57895">
        <w:trPr>
          <w:trHeight w:val="276"/>
          <w:jc w:val="center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Связь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с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Государственной </w:t>
            </w:r>
            <w:r>
              <w:rPr>
                <w:rFonts w:ascii="Arial" w:hAnsi="Arial"/>
                <w:sz w:val="24"/>
                <w:szCs w:val="24"/>
              </w:rPr>
              <w:t>программой</w:t>
            </w: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Государственная программа Кемеровской области - Кузбасса "Предупреждение и ликвидация чрезвычайных ситуаций на территории Кемеровской области - Кузбасса".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eastAsia="Arial" w:hAnsi="Arial" w:cs="Arial"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i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i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90"/>
        <w:gridCol w:w="406"/>
        <w:gridCol w:w="968"/>
        <w:gridCol w:w="834"/>
        <w:gridCol w:w="690"/>
        <w:gridCol w:w="691"/>
        <w:gridCol w:w="542"/>
        <w:gridCol w:w="552"/>
        <w:gridCol w:w="554"/>
        <w:gridCol w:w="834"/>
        <w:gridCol w:w="829"/>
        <w:gridCol w:w="966"/>
        <w:gridCol w:w="833"/>
      </w:tblGrid>
      <w:tr w:rsidR="000C1B64" w:rsidTr="000C1B64">
        <w:trPr>
          <w:jc w:val="center"/>
        </w:trPr>
        <w:tc>
          <w:tcPr>
            <w:tcW w:w="600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</w:p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790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Наименование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Показателя</w:t>
            </w:r>
          </w:p>
        </w:tc>
        <w:tc>
          <w:tcPr>
            <w:tcW w:w="406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68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</w:t>
            </w:r>
          </w:p>
        </w:tc>
        <w:tc>
          <w:tcPr>
            <w:tcW w:w="834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 возраста-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ния/ убывания</w:t>
            </w:r>
          </w:p>
        </w:tc>
        <w:tc>
          <w:tcPr>
            <w:tcW w:w="690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Единица изм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ерения(по ОКЕИ)</w:t>
            </w:r>
          </w:p>
        </w:tc>
        <w:tc>
          <w:tcPr>
            <w:tcW w:w="691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Базовое зна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чениеза 2026год</w:t>
            </w:r>
          </w:p>
        </w:tc>
        <w:tc>
          <w:tcPr>
            <w:tcW w:w="1648" w:type="dxa"/>
            <w:gridSpan w:val="3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Значение показателя по годам</w:t>
            </w:r>
          </w:p>
        </w:tc>
        <w:tc>
          <w:tcPr>
            <w:tcW w:w="834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  <w:tc>
          <w:tcPr>
            <w:tcW w:w="829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966" w:type="dxa"/>
            <w:vMerge w:val="restart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жение показателя</w:t>
            </w:r>
          </w:p>
        </w:tc>
        <w:tc>
          <w:tcPr>
            <w:tcW w:w="833" w:type="dxa"/>
            <w:vMerge w:val="restart"/>
          </w:tcPr>
          <w:p w:rsidR="000C1B64" w:rsidRDefault="000C1B64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 xml:space="preserve">Информационная </w:t>
            </w:r>
            <w:r>
              <w:rPr>
                <w:rFonts w:ascii="Arial" w:hAnsi="Arial"/>
                <w:sz w:val="24"/>
                <w:szCs w:val="24"/>
              </w:rPr>
              <w:lastRenderedPageBreak/>
              <w:t>система</w:t>
            </w:r>
          </w:p>
        </w:tc>
      </w:tr>
      <w:tr w:rsidR="000C1B64" w:rsidTr="000C1B64">
        <w:trPr>
          <w:jc w:val="center"/>
        </w:trPr>
        <w:tc>
          <w:tcPr>
            <w:tcW w:w="600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90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406" w:type="dxa"/>
            <w:tcMar>
              <w:left w:w="10" w:type="dxa"/>
              <w:right w:w="10" w:type="dxa"/>
            </w:tcMar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91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552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20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554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lastRenderedPageBreak/>
              <w:t>20</w:t>
            </w: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834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</w:tcPr>
          <w:p w:rsidR="000C1B64" w:rsidRDefault="000C1B64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</w:tcPr>
          <w:p w:rsidR="000C1B64" w:rsidRDefault="000C1B64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0C1B64" w:rsidTr="000C1B64">
        <w:trPr>
          <w:jc w:val="center"/>
        </w:trPr>
        <w:tc>
          <w:tcPr>
            <w:tcW w:w="60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9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06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68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834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90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691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542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552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554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834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829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966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  <w:tc>
          <w:tcPr>
            <w:tcW w:w="833" w:type="dxa"/>
          </w:tcPr>
          <w:p w:rsidR="000C1B64" w:rsidRDefault="000C1B64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13</w:t>
            </w:r>
          </w:p>
        </w:tc>
      </w:tr>
      <w:tr w:rsidR="000C1B64" w:rsidTr="000C1B64">
        <w:trPr>
          <w:jc w:val="center"/>
        </w:trPr>
        <w:tc>
          <w:tcPr>
            <w:tcW w:w="10089" w:type="dxa"/>
            <w:gridSpan w:val="14"/>
            <w:tcMar>
              <w:left w:w="10" w:type="dxa"/>
              <w:right w:w="10" w:type="dxa"/>
            </w:tcMar>
          </w:tcPr>
          <w:p w:rsidR="000C1B64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1.Задача «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0C1B64" w:rsidTr="000C1B64">
        <w:trPr>
          <w:jc w:val="center"/>
        </w:trPr>
        <w:tc>
          <w:tcPr>
            <w:tcW w:w="600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790" w:type="dxa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406" w:type="dxa"/>
            <w:tcMar>
              <w:left w:w="10" w:type="dxa"/>
              <w:right w:w="10" w:type="dxa"/>
            </w:tcMar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68" w:type="dxa"/>
          </w:tcPr>
          <w:p w:rsidR="000C1B64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34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690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91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2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2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4" w:type="dxa"/>
          </w:tcPr>
          <w:p w:rsidR="000C1B64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34" w:type="dxa"/>
          </w:tcPr>
          <w:p w:rsidR="000C1B64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29" w:type="dxa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Президента Российской Федерации от 16.10.2019 №501; 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966" w:type="dxa"/>
          </w:tcPr>
          <w:p w:rsidR="000C1B64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АЮМО</w:t>
            </w:r>
          </w:p>
        </w:tc>
        <w:tc>
          <w:tcPr>
            <w:tcW w:w="833" w:type="dxa"/>
          </w:tcPr>
          <w:p w:rsidR="000C1B64" w:rsidRDefault="000C1B64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3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.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2027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0"/>
        <w:gridCol w:w="1163"/>
        <w:gridCol w:w="910"/>
        <w:gridCol w:w="873"/>
        <w:gridCol w:w="575"/>
        <w:gridCol w:w="727"/>
        <w:gridCol w:w="394"/>
        <w:gridCol w:w="589"/>
        <w:gridCol w:w="321"/>
        <w:gridCol w:w="424"/>
        <w:gridCol w:w="429"/>
        <w:gridCol w:w="513"/>
        <w:gridCol w:w="741"/>
        <w:gridCol w:w="644"/>
        <w:gridCol w:w="578"/>
        <w:gridCol w:w="722"/>
      </w:tblGrid>
      <w:tr w:rsidR="00E57895" w:rsidTr="000C1B64">
        <w:trPr>
          <w:trHeight w:val="349"/>
          <w:jc w:val="center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Показате</w:t>
            </w:r>
            <w:r>
              <w:rPr>
                <w:rFonts w:ascii="Arial" w:hAnsi="Arial"/>
                <w:sz w:val="24"/>
                <w:szCs w:val="24"/>
              </w:rPr>
              <w:lastRenderedPageBreak/>
              <w:t>ли комплекса процессных мероприятий</w:t>
            </w:r>
          </w:p>
        </w:tc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Уровен</w:t>
            </w:r>
            <w:r>
              <w:rPr>
                <w:rFonts w:ascii="Arial" w:hAnsi="Arial"/>
                <w:sz w:val="24"/>
                <w:szCs w:val="24"/>
              </w:rPr>
              <w:lastRenderedPageBreak/>
              <w:t>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Единиц</w:t>
            </w:r>
            <w:r>
              <w:rPr>
                <w:rFonts w:ascii="Arial" w:hAnsi="Arial"/>
                <w:sz w:val="24"/>
                <w:szCs w:val="24"/>
              </w:rPr>
              <w:lastRenderedPageBreak/>
              <w:t>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Плановые значения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На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конец 2027года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958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2028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0"/>
        <w:gridCol w:w="1163"/>
        <w:gridCol w:w="910"/>
        <w:gridCol w:w="873"/>
        <w:gridCol w:w="575"/>
        <w:gridCol w:w="727"/>
        <w:gridCol w:w="394"/>
        <w:gridCol w:w="589"/>
        <w:gridCol w:w="321"/>
        <w:gridCol w:w="424"/>
        <w:gridCol w:w="429"/>
        <w:gridCol w:w="513"/>
        <w:gridCol w:w="741"/>
        <w:gridCol w:w="644"/>
        <w:gridCol w:w="578"/>
        <w:gridCol w:w="722"/>
      </w:tblGrid>
      <w:tr w:rsidR="00E57895">
        <w:trPr>
          <w:trHeight w:val="349"/>
          <w:jc w:val="center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2028года</w:t>
            </w:r>
          </w:p>
        </w:tc>
      </w:tr>
      <w:tr w:rsidR="00E57895">
        <w:trPr>
          <w:trHeight w:val="661"/>
          <w:jc w:val="center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trHeight w:val="386"/>
          <w:jc w:val="center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958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86"/>
          <w:jc w:val="center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2029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96"/>
        <w:gridCol w:w="1191"/>
        <w:gridCol w:w="936"/>
        <w:gridCol w:w="899"/>
        <w:gridCol w:w="595"/>
        <w:gridCol w:w="740"/>
        <w:gridCol w:w="413"/>
        <w:gridCol w:w="598"/>
        <w:gridCol w:w="331"/>
        <w:gridCol w:w="435"/>
        <w:gridCol w:w="443"/>
        <w:gridCol w:w="526"/>
        <w:gridCol w:w="767"/>
        <w:gridCol w:w="655"/>
        <w:gridCol w:w="596"/>
        <w:gridCol w:w="462"/>
      </w:tblGrid>
      <w:tr w:rsidR="00E57895" w:rsidTr="000C1B64">
        <w:trPr>
          <w:trHeight w:val="349"/>
          <w:jc w:val="center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 ОКЕИ)</w:t>
            </w:r>
          </w:p>
        </w:tc>
        <w:tc>
          <w:tcPr>
            <w:tcW w:w="60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2029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95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E57895" w:rsidRPr="000C1B64" w:rsidRDefault="000C1B64" w:rsidP="000C1B64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4. Перечень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(результатов)</w:t>
      </w:r>
      <w:r w:rsidRPr="000C1B64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комплекса</w:t>
      </w:r>
      <w:r w:rsidRPr="000C1B64">
        <w:rPr>
          <w:rFonts w:ascii="Arial" w:eastAsia="Calibri" w:hAnsi="Arial" w:cs="Arial"/>
          <w:b/>
          <w:spacing w:val="-1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процессных</w:t>
      </w:r>
      <w:r w:rsidRPr="000C1B64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0C1B64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</w:p>
    <w:p w:rsidR="00E57895" w:rsidRPr="000C1B64" w:rsidRDefault="00E57895" w:rsidP="000C1B64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7"/>
        <w:gridCol w:w="1797"/>
        <w:gridCol w:w="1407"/>
        <w:gridCol w:w="1827"/>
        <w:gridCol w:w="841"/>
        <w:gridCol w:w="981"/>
        <w:gridCol w:w="842"/>
        <w:gridCol w:w="527"/>
        <w:gridCol w:w="30"/>
        <w:gridCol w:w="699"/>
        <w:gridCol w:w="558"/>
        <w:gridCol w:w="40"/>
      </w:tblGrid>
      <w:tr w:rsidR="00E57895">
        <w:trPr>
          <w:trHeight w:val="420"/>
          <w:jc w:val="center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Наименование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Характеристика</w:t>
            </w:r>
          </w:p>
          <w:p w:rsidR="00E57895" w:rsidRDefault="00E57895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</w:t>
            </w:r>
            <w:r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ОКЕИ)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Базовое</w:t>
            </w:r>
            <w:r>
              <w:rPr>
                <w:rFonts w:ascii="Arial" w:hAnsi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1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 по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</w:p>
        </w:tc>
        <w:tc>
          <w:tcPr>
            <w:tcW w:w="21" w:type="dxa"/>
            <w:tcMar>
              <w:left w:w="10" w:type="dxa"/>
              <w:right w:w="10" w:type="dxa"/>
            </w:tcMar>
          </w:tcPr>
          <w:p w:rsidR="00E57895" w:rsidRDefault="00E57895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57895">
        <w:trPr>
          <w:trHeight w:val="270"/>
          <w:jc w:val="center"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год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21" w:type="dxa"/>
            <w:tcMar>
              <w:left w:w="10" w:type="dxa"/>
              <w:right w:w="10" w:type="dxa"/>
            </w:tcMar>
          </w:tcPr>
          <w:p w:rsidR="00E57895" w:rsidRDefault="00E57895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57895">
        <w:trPr>
          <w:trHeight w:val="270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1" w:type="dxa"/>
            <w:tcMar>
              <w:left w:w="10" w:type="dxa"/>
              <w:right w:w="10" w:type="dxa"/>
            </w:tcMar>
          </w:tcPr>
          <w:p w:rsidR="00E57895" w:rsidRDefault="00E57895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57895">
        <w:trPr>
          <w:trHeight w:val="387"/>
          <w:jc w:val="center"/>
        </w:trPr>
        <w:tc>
          <w:tcPr>
            <w:tcW w:w="99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i/>
                <w:iCs/>
                <w:color w:val="000000"/>
                <w:spacing w:val="-2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Arial" w:hAnsi="Arial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«Обеспечение безопасности гидротехнических сооружений»</w:t>
            </w:r>
          </w:p>
        </w:tc>
        <w:tc>
          <w:tcPr>
            <w:tcW w:w="21" w:type="dxa"/>
            <w:tcMar>
              <w:left w:w="10" w:type="dxa"/>
              <w:right w:w="10" w:type="dxa"/>
            </w:tcMar>
          </w:tcPr>
          <w:p w:rsidR="00E57895" w:rsidRDefault="00E57895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57895">
        <w:trPr>
          <w:trHeight w:val="388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«Проведение мероприятий по декларированию безопасности ГТС» (Результат -Снижение происшествий на водных объектах)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Приобретение, товаров работ, услуг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Проведение мероприятий по декларированию безопасности гидротехнических сооружений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" w:type="dxa"/>
            <w:tcMar>
              <w:left w:w="10" w:type="dxa"/>
              <w:right w:w="10" w:type="dxa"/>
            </w:tcMar>
          </w:tcPr>
          <w:p w:rsidR="00E57895" w:rsidRDefault="00E57895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57895">
        <w:trPr>
          <w:trHeight w:val="421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мероприятий по обслуживанию и ремонту ГТС» (Результат -Снижение происшествий на водных объектах)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Приобретение, товаров работ, услуг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Проведение мероприятий по обслуживанию и ремонту гидротехнических сооружений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421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14"/>
              <w:ind w:right="11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№3 «Страхование ГТС» (Результат -Снижение происшествий на водных объектах)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ие, товаров работ, услуг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Страхование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гидротехнических сооружений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шт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E57895" w:rsidRPr="000C1B64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>5. Финансовое</w:t>
      </w:r>
      <w:r w:rsidRPr="000C1B64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обеспечение</w:t>
      </w:r>
      <w:r w:rsidRPr="000C1B64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комплекса</w:t>
      </w:r>
      <w:r w:rsidRPr="000C1B64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процессных</w:t>
      </w:r>
      <w:r w:rsidRPr="000C1B64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0C1B64">
        <w:rPr>
          <w:rFonts w:ascii="Arial" w:hAnsi="Arial" w:cs="Arial"/>
          <w:b/>
          <w:sz w:val="32"/>
          <w:szCs w:val="32"/>
        </w:rPr>
        <w:t>мероприятий</w:t>
      </w:r>
    </w:p>
    <w:p w:rsidR="000C1B64" w:rsidRPr="000C1B64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236"/>
        <w:gridCol w:w="916"/>
        <w:gridCol w:w="1113"/>
        <w:gridCol w:w="921"/>
        <w:gridCol w:w="681"/>
        <w:gridCol w:w="1114"/>
      </w:tblGrid>
      <w:tr w:rsidR="00E57895">
        <w:trPr>
          <w:trHeight w:val="693"/>
          <w:jc w:val="center"/>
        </w:trPr>
        <w:tc>
          <w:tcPr>
            <w:tcW w:w="5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</w:t>
            </w:r>
            <w:r>
              <w:rPr>
                <w:rFonts w:ascii="Arial" w:hAnsi="Arial"/>
                <w:spacing w:val="-3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источник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4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 финансового обеспечения по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467"/>
          <w:jc w:val="center"/>
        </w:trPr>
        <w:tc>
          <w:tcPr>
            <w:tcW w:w="5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467"/>
          <w:jc w:val="center"/>
        </w:trPr>
        <w:tc>
          <w:tcPr>
            <w:tcW w:w="5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</w:tr>
      <w:tr w:rsidR="00E57895">
        <w:trPr>
          <w:trHeight w:val="359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Комплекс процессных мероприятий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«Обеспечение безопасности гидротехнических сооружений»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2070,0</w:t>
            </w:r>
          </w:p>
        </w:tc>
      </w:tr>
      <w:tr w:rsidR="00E57895">
        <w:trPr>
          <w:trHeight w:val="359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2070,0</w:t>
            </w:r>
          </w:p>
        </w:tc>
      </w:tr>
      <w:tr w:rsidR="00E57895">
        <w:trPr>
          <w:trHeight w:val="359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59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59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«Проведение мероприятий по декларированию безопасности ГТС»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1500,0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1500,0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1500,0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1500,0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Проведение мероприятий по обслуживанию и ремонту ГТС»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Страхование ГТС»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270,0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270,0</w:t>
            </w:r>
          </w:p>
        </w:tc>
      </w:tr>
      <w:tr w:rsidR="00E57895">
        <w:trPr>
          <w:trHeight w:val="294"/>
          <w:jc w:val="center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>
      <w:pPr>
        <w:pStyle w:val="StandardWW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Pr="000C1B64" w:rsidRDefault="000C1B64">
      <w:pPr>
        <w:pStyle w:val="StandardWW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lastRenderedPageBreak/>
        <w:t>6. План реализации комплекса процессных мероприятий в текущем году</w:t>
      </w:r>
    </w:p>
    <w:p w:rsidR="000C1B64" w:rsidRPr="000C1B64" w:rsidRDefault="000C1B64">
      <w:pPr>
        <w:pStyle w:val="StandardWW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59"/>
        <w:gridCol w:w="1558"/>
        <w:gridCol w:w="2092"/>
        <w:gridCol w:w="1557"/>
        <w:gridCol w:w="1315"/>
      </w:tblGrid>
      <w:tr w:rsidR="00E57895">
        <w:trPr>
          <w:trHeight w:val="1104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Задача,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(результат)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 контрольная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наступления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контрольной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  </w:t>
            </w:r>
            <w:r>
              <w:rPr>
                <w:rFonts w:ascii="Arial" w:hAnsi="Arial"/>
                <w:sz w:val="24"/>
                <w:szCs w:val="24"/>
              </w:rPr>
              <w:t>точки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исполнитель, (Ф.И.О., должность, наименование ОИВ администрации Юргинского муниципального округа,</w:t>
            </w:r>
            <w:r>
              <w:rPr>
                <w:rFonts w:ascii="Arial" w:hAnsi="Arial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иного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органа,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Вид подтверждающего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документа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trHeight w:val="272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</w:tr>
      <w:tr w:rsidR="00E57895">
        <w:trPr>
          <w:trHeight w:val="305"/>
          <w:jc w:val="center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Задача «Обеспечение безопасности гидротехнических сооружений»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«Проведение мероприятий по декларированию безопасности ГТС»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в 2027 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1.1 Заключение договора на разработку декларации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25.12.2027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мероприятий по обслуживанию и ремонту ГТС» в 2027 году реализации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точка2.1 Заключение договоров на ремонт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01.10.2027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“Страхование ГТС» в 2027 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 Заключение договоров страхования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10.06.2027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Комплекс процессных мероприятий «Обеспечение безопасности гидротехнических сооружений»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«Проведение мероприятий по декларированию безопасности ГТС»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в 2028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lastRenderedPageBreak/>
              <w:t>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Х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1.1 Заключение договора на разработку декларации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25.12.2028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мероприятий по обслуживанию и ремонту ГТС» в 2028 году реализации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точка2.1 Заключение договоров на ремонт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01.10.2028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“Страхование ГТС» в 2028 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 Заключение договоров страхования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10.06.2028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Комплекс процессных мероприятий «Обеспечение безопасности гидротехнических сооружений»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№1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«Проведение мероприятий по декларированию безопасности ГТС»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в 2029 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1.1 Заключение договора на разработку декларации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25.12.2029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</w:tr>
      <w:tr w:rsidR="00E57895">
        <w:trPr>
          <w:trHeight w:val="314"/>
          <w:jc w:val="center"/>
        </w:trPr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№2 «Проведение мероприятий по обслуживанию и ремонту ГТС» в 2029 году реализации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точка2.1Заключение договоров на ремонт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01.10.2029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Администрация ЮМО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Акты выполненных работ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№3 “Страхование ГТС»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в 2029 году реализации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3.1Заключение договоров страхования ГТС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10.06.2029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страхования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</w:tbl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</w:p>
    <w:p w:rsidR="000C1B64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ru-RU"/>
        </w:rPr>
        <w:t>Приложение №5</w:t>
      </w:r>
    </w:p>
    <w:p w:rsidR="000C1B64" w:rsidRPr="00ED0D66" w:rsidRDefault="000C1B64" w:rsidP="000C1B64">
      <w:pPr>
        <w:pStyle w:val="StandardWW"/>
        <w:widowControl w:val="0"/>
        <w:ind w:left="284" w:right="364"/>
        <w:jc w:val="right"/>
        <w:rPr>
          <w:rFonts w:ascii="Arial" w:hAnsi="Arial"/>
          <w:b/>
          <w:bCs/>
          <w:sz w:val="32"/>
          <w:szCs w:val="32"/>
          <w:lang w:val="ru-RU"/>
        </w:rPr>
      </w:pPr>
      <w:r>
        <w:rPr>
          <w:rFonts w:ascii="Arial" w:hAnsi="Arial"/>
          <w:b/>
          <w:bCs/>
          <w:sz w:val="32"/>
          <w:szCs w:val="32"/>
          <w:lang w:val="ru-RU"/>
        </w:rPr>
        <w:t xml:space="preserve">к муниципальной программе «Защита населения и </w:t>
      </w:r>
      <w:r>
        <w:rPr>
          <w:rFonts w:ascii="Arial" w:hAnsi="Arial"/>
          <w:b/>
          <w:bCs/>
          <w:sz w:val="32"/>
          <w:szCs w:val="32"/>
          <w:lang w:val="ru-RU"/>
        </w:rPr>
        <w:lastRenderedPageBreak/>
        <w:t>территории Юргинского муниципального округа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на 2027 год и на плановый период 2028 и 2029 годов»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0C1B64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 </w:t>
      </w:r>
      <w:r w:rsidRPr="000C1B64">
        <w:rPr>
          <w:rFonts w:ascii="Arial" w:hAnsi="Arial" w:cs="Arial"/>
          <w:b/>
          <w:sz w:val="32"/>
          <w:szCs w:val="32"/>
          <w:lang w:val="ru-RU"/>
        </w:rPr>
        <w:t>«Обеспечение безопасности людей на водных объектах»</w:t>
      </w:r>
    </w:p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1. </w:t>
      </w:r>
      <w:r w:rsidRPr="000C1B64">
        <w:rPr>
          <w:rFonts w:ascii="Arial" w:hAnsi="Arial" w:cs="Arial"/>
          <w:b/>
          <w:sz w:val="32"/>
          <w:szCs w:val="32"/>
        </w:rPr>
        <w:t>Общие положения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499"/>
        <w:gridCol w:w="5482"/>
      </w:tblGrid>
      <w:tr w:rsidR="00E57895">
        <w:trPr>
          <w:trHeight w:val="467"/>
          <w:jc w:val="center"/>
        </w:trPr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</w:t>
            </w:r>
            <w:r>
              <w:rPr>
                <w:rFonts w:ascii="Arial" w:hAnsi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 администрации Юргинского муниципального округа начальник отдела Хатьков А.В.</w:t>
            </w:r>
          </w:p>
        </w:tc>
      </w:tr>
      <w:tr w:rsidR="00E57895">
        <w:trPr>
          <w:trHeight w:val="276"/>
          <w:jc w:val="center"/>
        </w:trPr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Связь</w:t>
            </w:r>
            <w:r>
              <w:rPr>
                <w:rFonts w:ascii="Arial" w:hAnsi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с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Государственной </w:t>
            </w:r>
            <w:r>
              <w:rPr>
                <w:rFonts w:ascii="Arial" w:hAnsi="Arial"/>
                <w:sz w:val="24"/>
                <w:szCs w:val="24"/>
              </w:rPr>
              <w:t>программой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Государственная программа Кемеровской области - Кузбасса "Предупреждение и ликвидация чрезвычайных ситуаций на территории Кемеровской области - Кузбасса"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1B64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0C1B64">
        <w:rPr>
          <w:rFonts w:ascii="Arial" w:hAnsi="Arial" w:cs="Arial"/>
          <w:b/>
          <w:sz w:val="32"/>
          <w:szCs w:val="32"/>
          <w:lang w:val="ru-RU"/>
        </w:rPr>
        <w:t xml:space="preserve">муниципальной </w:t>
      </w:r>
      <w:r w:rsidRPr="000C1B64">
        <w:rPr>
          <w:rFonts w:ascii="Arial" w:hAnsi="Arial" w:cs="Arial"/>
          <w:b/>
          <w:sz w:val="32"/>
          <w:szCs w:val="32"/>
        </w:rPr>
        <w:t>программы</w:t>
      </w:r>
    </w:p>
    <w:p w:rsidR="000C1B64" w:rsidRPr="000C1B64" w:rsidRDefault="000C1B64" w:rsidP="000C1B64">
      <w:pPr>
        <w:pStyle w:val="StandardWW"/>
        <w:widowControl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54"/>
        <w:gridCol w:w="1402"/>
        <w:gridCol w:w="573"/>
        <w:gridCol w:w="701"/>
        <w:gridCol w:w="710"/>
        <w:gridCol w:w="563"/>
        <w:gridCol w:w="849"/>
        <w:gridCol w:w="845"/>
        <w:gridCol w:w="846"/>
        <w:gridCol w:w="706"/>
        <w:gridCol w:w="705"/>
        <w:gridCol w:w="985"/>
        <w:gridCol w:w="748"/>
      </w:tblGrid>
      <w:tr w:rsidR="00E57895">
        <w:trPr>
          <w:jc w:val="center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</w:p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Наименова-ние Показателя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Уровень показа-теля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Признак возраста-ния/убывания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Единица измерения (по ОКЕИ)</w:t>
            </w:r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Базовое значение за 2026год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jc w:val="center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Cs/>
                <w:sz w:val="24"/>
                <w:szCs w:val="24"/>
                <w:lang w:val="ru-RU"/>
              </w:rPr>
              <w:t>2029</w:t>
            </w:r>
          </w:p>
        </w:tc>
        <w:tc>
          <w:tcPr>
            <w:tcW w:w="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13</w:t>
            </w:r>
          </w:p>
        </w:tc>
      </w:tr>
      <w:tr w:rsidR="00E57895">
        <w:trPr>
          <w:jc w:val="center"/>
        </w:trPr>
        <w:tc>
          <w:tcPr>
            <w:tcW w:w="99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1.Комплекс процессных мероприятий «Обеспечение безопасности людей на водных объектах»</w:t>
            </w:r>
          </w:p>
        </w:tc>
      </w:tr>
      <w:tr w:rsidR="00E57895">
        <w:trPr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Снижение происшествий на водных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объектах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Указ Презид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ента Российской Федерации от 16.10.2019 №501; Указ Президента Российской Федерации от 02.07.2021</w:t>
            </w:r>
            <w:r>
              <w:rPr>
                <w:rFonts w:ascii="Arial" w:eastAsia="Arial" w:hAnsi="Arial"/>
                <w:sz w:val="24"/>
                <w:szCs w:val="24"/>
                <w:lang w:val="ru-RU"/>
              </w:rPr>
              <w:t xml:space="preserve"> </w:t>
            </w:r>
            <w:r w:rsidR="00764836"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Отдел ГО и ЧС АЮМ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rPr>
                <w:rFonts w:ascii="Arial" w:hAnsi="Arial"/>
                <w:color w:val="000000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3</w:t>
      </w:r>
      <w:r w:rsidRPr="000C1B64">
        <w:rPr>
          <w:rFonts w:ascii="Arial" w:hAnsi="Arial" w:cs="Arial"/>
          <w:sz w:val="32"/>
          <w:szCs w:val="32"/>
          <w:lang w:val="ru-RU"/>
        </w:rPr>
        <w:t xml:space="preserve">. </w:t>
      </w: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2027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01"/>
        <w:gridCol w:w="745"/>
        <w:gridCol w:w="943"/>
        <w:gridCol w:w="905"/>
        <w:gridCol w:w="600"/>
        <w:gridCol w:w="743"/>
        <w:gridCol w:w="415"/>
        <w:gridCol w:w="603"/>
        <w:gridCol w:w="334"/>
        <w:gridCol w:w="438"/>
        <w:gridCol w:w="440"/>
        <w:gridCol w:w="531"/>
        <w:gridCol w:w="773"/>
        <w:gridCol w:w="663"/>
        <w:gridCol w:w="490"/>
        <w:gridCol w:w="659"/>
      </w:tblGrid>
      <w:tr w:rsidR="00E57895">
        <w:trPr>
          <w:trHeight w:val="349"/>
          <w:jc w:val="center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</w:t>
            </w:r>
            <w:r>
              <w:rPr>
                <w:rFonts w:ascii="Arial" w:hAnsi="Arial"/>
                <w:sz w:val="24"/>
                <w:szCs w:val="24"/>
              </w:rPr>
              <w:lastRenderedPageBreak/>
              <w:t>ссных мероприятий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измерения(по ОКЕИ)</w:t>
            </w:r>
          </w:p>
        </w:tc>
        <w:tc>
          <w:tcPr>
            <w:tcW w:w="6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2027 года</w:t>
            </w:r>
          </w:p>
        </w:tc>
      </w:tr>
      <w:tr w:rsidR="00E57895">
        <w:trPr>
          <w:trHeight w:val="661"/>
          <w:jc w:val="center"/>
        </w:trPr>
        <w:tc>
          <w:tcPr>
            <w:tcW w:w="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>
        <w:trPr>
          <w:trHeight w:val="386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pStyle w:val="StandardWW"/>
              <w:snapToGrid w:val="0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92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«Обеспечение безопасности людей на водных объектах»</w:t>
            </w:r>
          </w:p>
        </w:tc>
      </w:tr>
      <w:tr w:rsidR="00E57895">
        <w:trPr>
          <w:trHeight w:val="386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0C1B64" w:rsidRDefault="00E57895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</w:p>
    <w:p w:rsidR="00E57895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2028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7"/>
        <w:gridCol w:w="1199"/>
        <w:gridCol w:w="937"/>
        <w:gridCol w:w="898"/>
        <w:gridCol w:w="595"/>
        <w:gridCol w:w="740"/>
        <w:gridCol w:w="413"/>
        <w:gridCol w:w="598"/>
        <w:gridCol w:w="331"/>
        <w:gridCol w:w="435"/>
        <w:gridCol w:w="444"/>
        <w:gridCol w:w="524"/>
        <w:gridCol w:w="767"/>
        <w:gridCol w:w="656"/>
        <w:gridCol w:w="493"/>
        <w:gridCol w:w="566"/>
      </w:tblGrid>
      <w:tr w:rsidR="00E57895" w:rsidTr="000C1B64">
        <w:trPr>
          <w:trHeight w:val="349"/>
          <w:jc w:val="center"/>
        </w:trPr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9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2028 года</w:t>
            </w:r>
          </w:p>
        </w:tc>
      </w:tr>
      <w:tr w:rsidR="00E57895" w:rsidTr="000C1B64">
        <w:trPr>
          <w:trHeight w:val="661"/>
          <w:jc w:val="center"/>
        </w:trPr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0C1B64">
        <w:trPr>
          <w:trHeight w:val="386"/>
          <w:jc w:val="center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«Обеспечение безопасности людей на водных объектах»</w:t>
            </w:r>
          </w:p>
        </w:tc>
      </w:tr>
      <w:tr w:rsidR="00E57895" w:rsidTr="000C1B64">
        <w:trPr>
          <w:trHeight w:val="386"/>
          <w:jc w:val="center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Снижение происшествий на водных объектах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C1B64">
        <w:rPr>
          <w:rFonts w:ascii="Arial" w:hAnsi="Arial" w:cs="Arial"/>
          <w:b/>
          <w:sz w:val="32"/>
          <w:szCs w:val="32"/>
          <w:lang w:val="ru-RU"/>
        </w:rPr>
        <w:t>План достижения показателей комплекса процессных мероприятий в 2029 году</w:t>
      </w:r>
    </w:p>
    <w:p w:rsidR="000C1B64" w:rsidRPr="000C1B64" w:rsidRDefault="000C1B64" w:rsidP="000C1B64">
      <w:pPr>
        <w:pStyle w:val="StandardWW"/>
        <w:widowControl w:val="0"/>
        <w:tabs>
          <w:tab w:val="left" w:pos="4678"/>
        </w:tabs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87"/>
        <w:gridCol w:w="1199"/>
        <w:gridCol w:w="937"/>
        <w:gridCol w:w="898"/>
        <w:gridCol w:w="595"/>
        <w:gridCol w:w="740"/>
        <w:gridCol w:w="413"/>
        <w:gridCol w:w="598"/>
        <w:gridCol w:w="331"/>
        <w:gridCol w:w="435"/>
        <w:gridCol w:w="444"/>
        <w:gridCol w:w="524"/>
        <w:gridCol w:w="767"/>
        <w:gridCol w:w="656"/>
        <w:gridCol w:w="493"/>
        <w:gridCol w:w="566"/>
      </w:tblGrid>
      <w:tr w:rsidR="00E57895" w:rsidTr="005B24C0">
        <w:trPr>
          <w:trHeight w:val="349"/>
          <w:jc w:val="center"/>
        </w:trPr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Уровень показателя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 ОКЕИ)</w:t>
            </w:r>
          </w:p>
        </w:tc>
        <w:tc>
          <w:tcPr>
            <w:tcW w:w="59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Плановые значения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 конец 2029 года</w:t>
            </w:r>
          </w:p>
        </w:tc>
      </w:tr>
      <w:tr w:rsidR="00E57895" w:rsidTr="005B24C0">
        <w:trPr>
          <w:trHeight w:val="661"/>
          <w:jc w:val="center"/>
        </w:trPr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январь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февраль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март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апрель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май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июнь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июль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август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сентябрь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октябрь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ноябрь</w:t>
            </w: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E57895" w:rsidTr="005B24C0">
        <w:trPr>
          <w:trHeight w:val="386"/>
          <w:jc w:val="center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spacing w:before="60" w:after="6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5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«Обеспечение безопасности людей на водных объектах»</w:t>
            </w:r>
          </w:p>
        </w:tc>
      </w:tr>
      <w:tr w:rsidR="00E57895" w:rsidTr="005B24C0">
        <w:trPr>
          <w:trHeight w:val="386"/>
          <w:jc w:val="center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Снижение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происшествий на водных объектах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snapToGrid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5B24C0" w:rsidRDefault="00E57895" w:rsidP="005B24C0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shd w:val="clear" w:color="auto" w:fill="FFFF00"/>
          <w:lang w:val="ru-RU" w:eastAsia="en-US"/>
        </w:rPr>
      </w:pPr>
    </w:p>
    <w:p w:rsidR="00E57895" w:rsidRPr="005B24C0" w:rsidRDefault="000C1B64" w:rsidP="005B24C0">
      <w:pPr>
        <w:pStyle w:val="StandardWW"/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4. Перечень</w:t>
      </w:r>
      <w:r w:rsidRPr="005B24C0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  <w:r w:rsidRPr="005B24C0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(результатов)</w:t>
      </w:r>
      <w:r w:rsidRPr="005B24C0">
        <w:rPr>
          <w:rFonts w:ascii="Arial" w:eastAsia="Calibri" w:hAnsi="Arial" w:cs="Arial"/>
          <w:b/>
          <w:spacing w:val="-4"/>
          <w:sz w:val="32"/>
          <w:szCs w:val="32"/>
          <w:lang w:val="ru-RU" w:eastAsia="en-US"/>
        </w:rPr>
        <w:t xml:space="preserve"> </w:t>
      </w: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комплекса</w:t>
      </w:r>
      <w:r w:rsidRPr="005B24C0">
        <w:rPr>
          <w:rFonts w:ascii="Arial" w:eastAsia="Calibri" w:hAnsi="Arial" w:cs="Arial"/>
          <w:b/>
          <w:spacing w:val="-1"/>
          <w:sz w:val="32"/>
          <w:szCs w:val="32"/>
          <w:lang w:val="ru-RU" w:eastAsia="en-US"/>
        </w:rPr>
        <w:t xml:space="preserve"> </w:t>
      </w: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процессных</w:t>
      </w:r>
      <w:r w:rsidRPr="005B24C0">
        <w:rPr>
          <w:rFonts w:ascii="Arial" w:eastAsia="Calibri" w:hAnsi="Arial" w:cs="Arial"/>
          <w:b/>
          <w:spacing w:val="-5"/>
          <w:sz w:val="32"/>
          <w:szCs w:val="32"/>
          <w:lang w:val="ru-RU" w:eastAsia="en-US"/>
        </w:rPr>
        <w:t xml:space="preserve"> </w:t>
      </w:r>
      <w:r w:rsidRPr="005B24C0">
        <w:rPr>
          <w:rFonts w:ascii="Arial" w:eastAsia="Calibri" w:hAnsi="Arial" w:cs="Arial"/>
          <w:b/>
          <w:sz w:val="32"/>
          <w:szCs w:val="32"/>
          <w:lang w:val="ru-RU" w:eastAsia="en-US"/>
        </w:rPr>
        <w:t>мероприятий</w:t>
      </w:r>
    </w:p>
    <w:p w:rsidR="005B24C0" w:rsidRPr="005B24C0" w:rsidRDefault="005B24C0" w:rsidP="005B24C0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99"/>
        <w:gridCol w:w="2037"/>
        <w:gridCol w:w="22"/>
        <w:gridCol w:w="1346"/>
        <w:gridCol w:w="21"/>
        <w:gridCol w:w="1897"/>
        <w:gridCol w:w="821"/>
        <w:gridCol w:w="680"/>
        <w:gridCol w:w="675"/>
        <w:gridCol w:w="553"/>
        <w:gridCol w:w="544"/>
        <w:gridCol w:w="545"/>
        <w:gridCol w:w="441"/>
      </w:tblGrid>
      <w:tr w:rsidR="00E57895">
        <w:trPr>
          <w:trHeight w:val="420"/>
          <w:jc w:val="center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764836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№</w:t>
            </w:r>
            <w:r w:rsidR="000C1B64">
              <w:rPr>
                <w:rFonts w:ascii="Arial" w:hAnsi="Arial"/>
                <w:sz w:val="24"/>
                <w:szCs w:val="24"/>
              </w:rPr>
              <w:t>п/п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Наименование</w:t>
            </w:r>
            <w:r>
              <w:rPr>
                <w:rFonts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3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мероприятий</w:t>
            </w:r>
            <w:r>
              <w:rPr>
                <w:rFonts w:ascii="Arial" w:hAnsi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(результата)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Характеристика</w:t>
            </w:r>
          </w:p>
          <w:p w:rsidR="00E57895" w:rsidRDefault="00E57895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Единица измерения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(по</w:t>
            </w:r>
            <w:r>
              <w:rPr>
                <w:rFonts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ОКЕИ)</w:t>
            </w:r>
          </w:p>
        </w:tc>
        <w:tc>
          <w:tcPr>
            <w:tcW w:w="1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Базовое</w:t>
            </w:r>
            <w:r>
              <w:rPr>
                <w:rFonts w:ascii="Arial" w:hAnsi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2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Значения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 по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</w:p>
        </w:tc>
      </w:tr>
      <w:tr w:rsidR="00E57895">
        <w:trPr>
          <w:trHeight w:val="270"/>
          <w:jc w:val="center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значение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N+n</w:t>
            </w:r>
          </w:p>
        </w:tc>
      </w:tr>
      <w:tr w:rsidR="00E57895">
        <w:trPr>
          <w:trHeight w:val="270"/>
          <w:jc w:val="center"/>
        </w:trPr>
        <w:tc>
          <w:tcPr>
            <w:tcW w:w="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9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22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40"/>
              <w:ind w:right="-5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</w:t>
            </w:r>
          </w:p>
        </w:tc>
      </w:tr>
      <w:tr w:rsidR="00E57895">
        <w:trPr>
          <w:trHeight w:val="270"/>
          <w:jc w:val="center"/>
        </w:trPr>
        <w:tc>
          <w:tcPr>
            <w:tcW w:w="997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 «Обеспечение безопасности людей на водных объектах»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 (Результат- Снижение происшествий на водных 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Оборудование места массового отдыха населения у воды (без организации купания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№2 «Патрулирование береговой линии водных объектов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округа в летний период мобильными патрульными группами с целью выявления отдыха людей на водных объектах и проведения профилактических мероприятий» (Результат- Снижение происшествий на водных 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Приобретение товаров, работ, услуг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береговой линии водных объектов округа в летний период мобильными патрульными группами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«Оборудование ледовой переправы (Результат- Снижение происшествий на водных 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Оборудование ледовой переправы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Мероприятие №4 «Профилактические рейды на водных объектах округа в зимний период мобильными патрульными группами» (Результат- Снижение происшествий на водных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Приобретение товаров, работ, услуг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Составление протоколов, снижение количества несчастных случаев на воде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№5 «Оборудование несанкционированных мест купания запрещающими знаками» (Результат- Снижение происшествий на водных 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Приобретение товаров, работ, услуг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Оборудование несанкционированных мест купания запрещающими знаками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88"/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100"/>
              <w:ind w:right="103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ind w:right="569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№6 «Проведение взрывных работ на заторах при ледоходе» (Результат- Снижение происшествий на водных объектах)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Заключение договора на взрывные работы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Проведение взрывных работ при необходимости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шт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napToGrid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5B24C0" w:rsidRDefault="00E57895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E57895" w:rsidRPr="005B24C0" w:rsidRDefault="000C1B64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5B24C0">
        <w:rPr>
          <w:rFonts w:ascii="Arial" w:hAnsi="Arial" w:cs="Arial"/>
          <w:b/>
          <w:sz w:val="32"/>
          <w:szCs w:val="32"/>
        </w:rPr>
        <w:t>5. Финансовое</w:t>
      </w:r>
      <w:r w:rsidRPr="005B24C0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5B24C0">
        <w:rPr>
          <w:rFonts w:ascii="Arial" w:hAnsi="Arial" w:cs="Arial"/>
          <w:b/>
          <w:sz w:val="32"/>
          <w:szCs w:val="32"/>
        </w:rPr>
        <w:t>обеспечение</w:t>
      </w:r>
      <w:r w:rsidRPr="005B24C0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5B24C0">
        <w:rPr>
          <w:rFonts w:ascii="Arial" w:hAnsi="Arial" w:cs="Arial"/>
          <w:b/>
          <w:sz w:val="32"/>
          <w:szCs w:val="32"/>
        </w:rPr>
        <w:t>комплекса</w:t>
      </w:r>
      <w:r w:rsidRPr="005B24C0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5B24C0">
        <w:rPr>
          <w:rFonts w:ascii="Arial" w:hAnsi="Arial" w:cs="Arial"/>
          <w:b/>
          <w:sz w:val="32"/>
          <w:szCs w:val="32"/>
        </w:rPr>
        <w:t>процессных</w:t>
      </w:r>
      <w:r w:rsidRPr="005B24C0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5B24C0">
        <w:rPr>
          <w:rFonts w:ascii="Arial" w:hAnsi="Arial" w:cs="Arial"/>
          <w:b/>
          <w:sz w:val="32"/>
          <w:szCs w:val="32"/>
        </w:rPr>
        <w:t>мероприятий</w:t>
      </w:r>
    </w:p>
    <w:p w:rsidR="005B24C0" w:rsidRPr="005B24C0" w:rsidRDefault="005B24C0">
      <w:pPr>
        <w:pStyle w:val="ad"/>
        <w:spacing w:after="0" w:line="240" w:lineRule="auto"/>
        <w:ind w:left="0" w:firstLine="720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693"/>
        <w:gridCol w:w="929"/>
        <w:gridCol w:w="928"/>
        <w:gridCol w:w="933"/>
        <w:gridCol w:w="571"/>
        <w:gridCol w:w="927"/>
      </w:tblGrid>
      <w:tr w:rsidR="00E57895">
        <w:trPr>
          <w:trHeight w:val="693"/>
          <w:jc w:val="center"/>
        </w:trPr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мероприятия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(результата)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</w:t>
            </w:r>
            <w:r>
              <w:rPr>
                <w:rFonts w:ascii="Arial" w:hAnsi="Arial"/>
                <w:spacing w:val="-3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источник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финансового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4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Объем финансового обеспечения по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годам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реализации,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тыс.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рублей</w:t>
            </w:r>
          </w:p>
        </w:tc>
      </w:tr>
      <w:tr w:rsidR="00E57895">
        <w:trPr>
          <w:trHeight w:val="467"/>
          <w:jc w:val="center"/>
        </w:trPr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E57895">
            <w:pPr>
              <w:suppressAutoHyphens w:val="0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2029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N+n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Всего</w:t>
            </w:r>
          </w:p>
        </w:tc>
      </w:tr>
      <w:tr w:rsidR="00E57895">
        <w:trPr>
          <w:trHeight w:val="467"/>
          <w:jc w:val="center"/>
        </w:trPr>
        <w:tc>
          <w:tcPr>
            <w:tcW w:w="5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6</w:t>
            </w:r>
          </w:p>
        </w:tc>
      </w:tr>
      <w:tr w:rsidR="00E57895">
        <w:trPr>
          <w:trHeight w:val="359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spacing w:before="1"/>
              <w:ind w:left="284" w:right="364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Комплекс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процессных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мероприятий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>«Обеспечение безопасности людей на водных объектах»</w:t>
            </w:r>
          </w:p>
          <w:p w:rsidR="00E57895" w:rsidRDefault="000C1B64">
            <w:pPr>
              <w:pStyle w:val="StandardWW"/>
              <w:widowControl w:val="0"/>
              <w:spacing w:before="1"/>
              <w:ind w:right="36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(всего),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1170,0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3490,0</w:t>
            </w:r>
          </w:p>
        </w:tc>
      </w:tr>
      <w:tr w:rsidR="00E57895">
        <w:trPr>
          <w:trHeight w:val="359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1170,0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1160,0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3490,0</w:t>
            </w:r>
          </w:p>
        </w:tc>
      </w:tr>
      <w:tr w:rsidR="00E57895">
        <w:trPr>
          <w:trHeight w:val="359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Региональный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59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359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Средства фондов (справочно указываются наименования внебюджетных фондов)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E57895">
            <w:pPr>
              <w:pStyle w:val="StandardWW"/>
              <w:widowControl w:val="0"/>
              <w:snapToGrid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310,0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310,0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береговой линии водных объектов округа в летний период мобильными патрульными группами с целью выявления отдыха людей на водных объектах и проведения профилактических мероприятий.»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№3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Оборудование ледовой переправы»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>4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Профилактические рейды на водных объектах округа в зимний период мобильными патрульными группами»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№5 «</w:t>
            </w:r>
            <w:r>
              <w:rPr>
                <w:rFonts w:ascii="Arial" w:hAnsi="Arial"/>
                <w:bCs/>
                <w:iCs/>
                <w:sz w:val="24"/>
                <w:szCs w:val="24"/>
                <w:lang w:val="ru-RU"/>
              </w:rPr>
              <w:t>Оборудование несанкционированных мест купания запрещающими знаками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»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№6 «</w:t>
            </w:r>
            <w:r>
              <w:rPr>
                <w:rFonts w:ascii="Arial" w:hAnsi="Arial"/>
                <w:bCs/>
                <w:iCs/>
                <w:sz w:val="24"/>
                <w:szCs w:val="24"/>
                <w:lang w:val="ru-RU"/>
              </w:rPr>
              <w:t>Проведение взрывных работ на заторах при ледоходе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»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всего,</w:t>
            </w:r>
            <w:r>
              <w:rPr>
                <w:rFonts w:ascii="Arial" w:hAnsi="Arial"/>
                <w:i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том</w:t>
            </w:r>
            <w:r>
              <w:rPr>
                <w:rFonts w:ascii="Arial" w:hAnsi="Arial"/>
                <w:i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Местный бюджет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1000,0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3000,0</w:t>
            </w:r>
          </w:p>
        </w:tc>
      </w:tr>
      <w:tr w:rsidR="00E57895">
        <w:trPr>
          <w:trHeight w:val="294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5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</w:t>
            </w:r>
          </w:p>
        </w:tc>
      </w:tr>
    </w:tbl>
    <w:p w:rsidR="00E57895" w:rsidRPr="005B24C0" w:rsidRDefault="00E57895" w:rsidP="005B24C0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57895" w:rsidRPr="005B24C0" w:rsidRDefault="000C1B64" w:rsidP="005B24C0">
      <w:pPr>
        <w:pStyle w:val="StandardWW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B24C0">
        <w:rPr>
          <w:rFonts w:ascii="Arial" w:hAnsi="Arial" w:cs="Arial"/>
          <w:b/>
          <w:sz w:val="32"/>
          <w:szCs w:val="32"/>
          <w:lang w:val="ru-RU"/>
        </w:rPr>
        <w:t>6. План реализации комплекса процессных мероприятий в текущем году</w:t>
      </w:r>
    </w:p>
    <w:p w:rsidR="005B24C0" w:rsidRPr="005B24C0" w:rsidRDefault="005B24C0" w:rsidP="005B24C0">
      <w:pPr>
        <w:pStyle w:val="StandardWW"/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39"/>
        <w:gridCol w:w="47"/>
        <w:gridCol w:w="1559"/>
        <w:gridCol w:w="36"/>
        <w:gridCol w:w="1928"/>
        <w:gridCol w:w="1496"/>
        <w:gridCol w:w="1376"/>
      </w:tblGrid>
      <w:tr w:rsidR="00E57895">
        <w:trPr>
          <w:trHeight w:val="110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Задача,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(результат)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/контрольная</w:t>
            </w:r>
            <w:r>
              <w:rPr>
                <w:rFonts w:ascii="Arial" w:hAnsi="Arial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наступления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контрольной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  </w:t>
            </w:r>
            <w:r>
              <w:rPr>
                <w:rFonts w:ascii="Arial" w:hAnsi="Arial"/>
                <w:sz w:val="24"/>
                <w:szCs w:val="24"/>
              </w:rPr>
              <w:t>точки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Ответственный исполнитель (Ф.И.О., должность,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наименование ОИВ администрации Юргинского муниципального округа,</w:t>
            </w:r>
            <w:r>
              <w:rPr>
                <w:rFonts w:ascii="Arial" w:hAnsi="Arial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иного</w:t>
            </w:r>
            <w:r>
              <w:rPr>
                <w:rFonts w:ascii="Arial" w:hAnsi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органа,</w:t>
            </w:r>
            <w:r>
              <w:rPr>
                <w:rFonts w:ascii="Arial" w:hAnsi="Arial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Вид подтверждающего</w:t>
            </w:r>
            <w:r>
              <w:rPr>
                <w:rFonts w:ascii="Arial" w:hAnsi="Arial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документа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Информационная система</w:t>
            </w:r>
          </w:p>
        </w:tc>
      </w:tr>
      <w:tr w:rsidR="00E57895">
        <w:trPr>
          <w:trHeight w:val="272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tabs>
                <w:tab w:val="left" w:pos="2327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5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 1.1 Заключение договора с матросом-спасателем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15.06.2027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 Проскоковского территориального управления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ГПХ (с матросом –спасателем)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береговой линии водных объектов округа в летний период мобильными патрульными группами с целью выявления отдыха людей на водных объектах и проведения профилактических мероприятий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точка 2.1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Проведение мероприятий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«Оборудование ледовой переправы»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 3.1 Подготовка распоряжения об открытии переправы, Декларация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20.12.2027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Распоряжение, декларация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Мероприятие №4 «Оборудование несанкционированных мест купания запрещающими знаками»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4.1 Заключение договора на приобретение знаков «Оборудование несанкционированных мест купания запрещающими знаками»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>5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Профилактические рейды на водных объектах округа в зимний период мобильными патрульными группами»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 Проведение мероприятий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№6 «Проведение взрывных работ на заторах при ледоходе» в 2027 году реализации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6.1 Заключение договора на проведение взрывных работ на заторах при ледоходе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6.2 Выполнение взрывных работ (при необходимости)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Подрядная организация</w:t>
            </w:r>
            <w:bookmarkStart w:id="2" w:name="_GoBack_Копия_1"/>
            <w:bookmarkEnd w:id="2"/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точка 1.1 Заключение договора с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матросом-спасателем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15.06.2028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Начальник Проскоковского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территориального управления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 xml:space="preserve">Договор ГПХ (с матросом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–спасателем)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береговой линии водных объектов округа в летний период мобильными патрульными группами с целью выявления отдыха людей на водных объектах и проведения профилактических мероприятий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точка 2.1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Проведение мероприятий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«Оборудование ледовой переправы»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 3.1 Подготовка распоряжения об открытии переправы, Декларация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20.12.2028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Распоряжение, декларация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«Оборудование несанкционированных мест купания запрещающими знаками»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4.1 Заключение договора на приобретение знаков «Оборудование несанкционированных мест купания запрещающими знаками»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>5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Профилактические рейды на водных объектах округа в зимний период мобильными патрульными группами»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 Проведение мероприятий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№6 «Проведение взрывных работ на заторах при ледоходе» в 2028 году реализации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6.1 Заключение договора на проведение взрывных работ на заторах при ледоходе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15.03.2028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  <w:bookmarkStart w:id="3" w:name="_GoBack_Копия_2"/>
            <w:bookmarkEnd w:id="3"/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6.2 Выполнение взрывных работ (при необходимости)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30.04.2028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Подрядная организация</w:t>
            </w:r>
            <w:bookmarkStart w:id="4" w:name="_GoBack_Копия_1_Копия_1"/>
            <w:bookmarkEnd w:id="4"/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442"/>
          <w:jc w:val="center"/>
        </w:trPr>
        <w:tc>
          <w:tcPr>
            <w:tcW w:w="9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Задача «Снижение количества чрезвычайных ситуаций природного и техногенного характера, пожаров, происшествий на водных объектах и численность погибшего в них населения»</w:t>
            </w:r>
          </w:p>
        </w:tc>
      </w:tr>
      <w:tr w:rsidR="00E57895">
        <w:trPr>
          <w:trHeight w:val="314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№1 «Оборудование места массового отдыха населения у воды (без организации купания), в соответствии с требованиями Правил к местам массового отдыха у воды»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 1.1 Заключение договора с матросом-спасателем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15.06.2029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 Проскоковского территориального управления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 ГПХ (с матросом –спасателем)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№2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Патрулирование береговой линии водных объектов округа в летний период мобильными патрульными группами с целью выявления отдыха людей на водных объектах и проведения профилактических мероприятий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Х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точка 2.1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Проведение мероприятий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01.09.2029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4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№3 «Оборудование ледовой переправы»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spacing w:before="61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3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 xml:space="preserve">точка 3.1 Подготовка распоряжения об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открытии переправы, Декларация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20.12.2029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Распоряжение, </w:t>
            </w: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декларация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№4 «Оборудование несанкционированных мест купания запрещающими знаками»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</w:t>
            </w:r>
            <w:r>
              <w:rPr>
                <w:rFonts w:ascii="Arial" w:hAnsi="Arial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точка</w:t>
            </w:r>
            <w:r>
              <w:rPr>
                <w:rFonts w:ascii="Arial" w:hAnsi="Arial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4.1 Заключение договора на приобретение знаков «Оборудование несанкционированных мест купания запрещающими знаками»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10.06.2029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Начальники территориальных управлений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 акт выполненных работ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i/>
                <w:iCs/>
                <w:sz w:val="24"/>
                <w:szCs w:val="24"/>
                <w:lang w:val="ru-RU"/>
              </w:rPr>
              <w:t>Мероприятие</w:t>
            </w:r>
            <w:r>
              <w:rPr>
                <w:rFonts w:ascii="Arial" w:hAnsi="Arial"/>
                <w:i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>№</w:t>
            </w:r>
            <w:r>
              <w:rPr>
                <w:rFonts w:ascii="Arial" w:hAnsi="Arial"/>
                <w:i/>
                <w:iCs/>
                <w:spacing w:val="-5"/>
                <w:sz w:val="24"/>
                <w:szCs w:val="24"/>
                <w:lang w:val="ru-RU"/>
              </w:rPr>
              <w:t>5</w:t>
            </w:r>
            <w:r>
              <w:rPr>
                <w:rFonts w:ascii="Arial" w:hAnsi="Arial"/>
                <w:i/>
                <w:iCs/>
                <w:spacing w:val="-3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Arial" w:hAnsi="Arial"/>
                <w:sz w:val="24"/>
                <w:szCs w:val="24"/>
                <w:lang w:val="ru-RU"/>
              </w:rPr>
              <w:t>Профилактические рейды на водных объектах округа в зимний период мобильными патрульными группами»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5.1 Проведение мероприятий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01.04.2029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Протоколы административных правонарушений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Мероприятие №6 «Проведение взрывных работ на заторах при ледоходе» в 2029 году реализации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X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6.1 Заключение договора на проведение взрывных работ на заторах при ледоходе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15.03.2029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Отдел ГО и ЧС</w:t>
            </w:r>
            <w:bookmarkStart w:id="5" w:name="_GoBack_Копия_3"/>
            <w:bookmarkEnd w:id="5"/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Договор,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-</w:t>
            </w:r>
          </w:p>
        </w:tc>
      </w:tr>
      <w:tr w:rsidR="00E57895">
        <w:trPr>
          <w:trHeight w:val="318"/>
          <w:jc w:val="center"/>
        </w:trPr>
        <w:tc>
          <w:tcPr>
            <w:tcW w:w="35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Pr="00ED0D66" w:rsidRDefault="000C1B64">
            <w:pPr>
              <w:pStyle w:val="StandardWW"/>
              <w:widowControl w:val="0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Контрольная точка 6.2 Выполнение взрывных работ (при необходимости)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>30.04.2029</w:t>
            </w:r>
          </w:p>
        </w:tc>
        <w:tc>
          <w:tcPr>
            <w:tcW w:w="19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bookmarkStart w:id="6" w:name="_GoBack_Копия_1_Копия_2_Копия_2"/>
            <w:bookmarkEnd w:id="6"/>
            <w:r>
              <w:rPr>
                <w:rFonts w:ascii="Arial" w:hAnsi="Arial"/>
                <w:sz w:val="24"/>
                <w:szCs w:val="24"/>
                <w:lang w:val="ru-RU"/>
              </w:rPr>
              <w:t>Подрядная организация</w:t>
            </w: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widowControl w:val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Акт выполненных работ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895" w:rsidRDefault="000C1B64">
            <w:pPr>
              <w:pStyle w:val="StandardWW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-</w:t>
            </w:r>
          </w:p>
        </w:tc>
      </w:tr>
    </w:tbl>
    <w:p w:rsidR="00E57895" w:rsidRDefault="00E57895">
      <w:pPr>
        <w:pStyle w:val="StandardWW"/>
        <w:rPr>
          <w:rFonts w:ascii="Arial" w:hAnsi="Arial"/>
          <w:sz w:val="24"/>
          <w:szCs w:val="24"/>
          <w:lang w:val="ru-RU"/>
        </w:rPr>
      </w:pPr>
    </w:p>
    <w:sectPr w:rsidR="00E57895" w:rsidSect="00ED0D66">
      <w:pgSz w:w="12240" w:h="15840"/>
      <w:pgMar w:top="1134" w:right="851" w:bottom="1134" w:left="1418" w:header="0" w:footer="0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7B3" w:rsidRDefault="00FA07B3" w:rsidP="0008061B">
      <w:r>
        <w:separator/>
      </w:r>
    </w:p>
  </w:endnote>
  <w:endnote w:type="continuationSeparator" w:id="0">
    <w:p w:rsidR="00FA07B3" w:rsidRDefault="00FA07B3" w:rsidP="0008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7B3" w:rsidRDefault="00FA07B3" w:rsidP="0008061B">
      <w:r>
        <w:separator/>
      </w:r>
    </w:p>
  </w:footnote>
  <w:footnote w:type="continuationSeparator" w:id="0">
    <w:p w:rsidR="00FA07B3" w:rsidRDefault="00FA07B3" w:rsidP="00080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895"/>
    <w:rsid w:val="0008061B"/>
    <w:rsid w:val="000C1B64"/>
    <w:rsid w:val="001403AB"/>
    <w:rsid w:val="004834F8"/>
    <w:rsid w:val="005331E7"/>
    <w:rsid w:val="005B24C0"/>
    <w:rsid w:val="006A2139"/>
    <w:rsid w:val="00764836"/>
    <w:rsid w:val="008F4030"/>
    <w:rsid w:val="00A20948"/>
    <w:rsid w:val="00CF1DB1"/>
    <w:rsid w:val="00E57895"/>
    <w:rsid w:val="00ED0D66"/>
    <w:rsid w:val="00FA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823EBA-AE2B-4767-A7C4-358A2F3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="Tahoma" w:hAnsi="PT Astra Serif" w:cs="Noto Sans Devanaga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2">
    <w:name w:val="heading 2"/>
    <w:basedOn w:val="StandardWW"/>
    <w:next w:val="StandardWW"/>
    <w:qFormat/>
    <w:pPr>
      <w:keepNext/>
      <w:outlineLvl w:val="1"/>
    </w:pPr>
    <w:rPr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WW">
    <w:name w:val="Default Paragraph Font (WW)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  <w:b/>
    </w:rPr>
  </w:style>
  <w:style w:type="character" w:customStyle="1" w:styleId="DefaultParagraphFont1">
    <w:name w:val="Default Paragraph Font1"/>
    <w:qFormat/>
  </w:style>
  <w:style w:type="character" w:customStyle="1" w:styleId="a3">
    <w:name w:val="Текст сноски Знак"/>
    <w:qFormat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otnoteSymbolWW">
    <w:name w:val="Footnote Symbol (WW)"/>
    <w:qFormat/>
    <w:rPr>
      <w:vertAlign w:val="superscript"/>
    </w:rPr>
  </w:style>
  <w:style w:type="character" w:customStyle="1" w:styleId="1">
    <w:name w:val="Знак сноски1"/>
    <w:qFormat/>
    <w:rPr>
      <w:vertAlign w:val="superscript"/>
    </w:rPr>
  </w:style>
  <w:style w:type="character" w:customStyle="1" w:styleId="InternetlinkWW">
    <w:name w:val="Internet link (WW)"/>
    <w:qFormat/>
    <w:rPr>
      <w:color w:val="000080"/>
      <w:u w:val="single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FootnoteSymbol1">
    <w:name w:val="Footnote Symbol1"/>
    <w:qFormat/>
    <w:rPr>
      <w:vertAlign w:val="superscript"/>
    </w:rPr>
  </w:style>
  <w:style w:type="character" w:customStyle="1" w:styleId="DefaultParagraphFont11">
    <w:name w:val="Default Paragraph Font11"/>
    <w:qFormat/>
  </w:style>
  <w:style w:type="character" w:customStyle="1" w:styleId="a4">
    <w:name w:val="Текст выноски Знак"/>
    <w:basedOn w:val="a0"/>
    <w:link w:val="a5"/>
    <w:uiPriority w:val="99"/>
    <w:semiHidden/>
    <w:qFormat/>
    <w:rsid w:val="0003618C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105F41"/>
  </w:style>
  <w:style w:type="character" w:styleId="a8">
    <w:name w:val="Hyperlink"/>
    <w:rPr>
      <w:color w:val="000080"/>
      <w:u w:val="single"/>
    </w:rPr>
  </w:style>
  <w:style w:type="paragraph" w:customStyle="1" w:styleId="a9">
    <w:name w:val="Заголовок"/>
    <w:basedOn w:val="StandardWW"/>
    <w:next w:val="TextbodyWW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TextbodyWW"/>
    <w:rPr>
      <w:rFonts w:ascii="PT Astra Serif" w:eastAsia="PT Astra Serif" w:hAnsi="PT Astra Serif" w:cs="Noto Sans Devanagari"/>
      <w:sz w:val="24"/>
    </w:rPr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Standard"/>
    <w:qFormat/>
    <w:pPr>
      <w:suppressLineNumbers/>
    </w:pPr>
    <w:rPr>
      <w:rFonts w:ascii="PT Astra Serif" w:eastAsia="PT Astra Serif" w:hAnsi="PT Astra Serif" w:cs="Noto Sans Devanagari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Calibri" w:eastAsia="Calibri" w:hAnsi="Calibri" w:cs="Tahoma"/>
      <w:sz w:val="22"/>
      <w:szCs w:val="22"/>
      <w:lang w:eastAsia="zh-C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Standard"/>
    <w:qFormat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11">
    <w:name w:val="Указатель1"/>
    <w:basedOn w:val="StandardWW"/>
    <w:qFormat/>
    <w:pPr>
      <w:suppressLineNumbers/>
    </w:pPr>
    <w:rPr>
      <w:rFonts w:ascii="PT Astra Serif" w:eastAsia="PT Astra Serif" w:hAnsi="PT Astra Serif" w:cs="Noto Sans Devanagari"/>
      <w:sz w:val="24"/>
    </w:rPr>
  </w:style>
  <w:style w:type="paragraph" w:customStyle="1" w:styleId="caption111">
    <w:name w:val="caption111"/>
    <w:basedOn w:val="Standard"/>
    <w:qFormat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StandardWW">
    <w:name w:val="Standard (WW)"/>
    <w:qFormat/>
    <w:pPr>
      <w:textAlignment w:val="baseline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TextbodyWW">
    <w:name w:val="Text body (WW)"/>
    <w:basedOn w:val="StandardWW"/>
    <w:qFormat/>
    <w:pPr>
      <w:spacing w:after="140" w:line="276" w:lineRule="auto"/>
    </w:pPr>
  </w:style>
  <w:style w:type="paragraph" w:customStyle="1" w:styleId="Caption1111">
    <w:name w:val="Caption1111"/>
    <w:basedOn w:val="Standard"/>
    <w:qFormat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StandardWW"/>
    <w:qFormat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styleId="ad">
    <w:name w:val="List Paragraph"/>
    <w:basedOn w:val="StandardWW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customStyle="1" w:styleId="FootnoteWW">
    <w:name w:val="Footnote (WW)"/>
    <w:basedOn w:val="StandardWW"/>
    <w:qFormat/>
    <w:pPr>
      <w:ind w:left="2799" w:right="2835" w:hanging="10"/>
      <w:jc w:val="center"/>
    </w:pPr>
    <w:rPr>
      <w:b/>
      <w:color w:val="000000"/>
      <w:lang w:val="ru-RU"/>
    </w:rPr>
  </w:style>
  <w:style w:type="paragraph" w:customStyle="1" w:styleId="ae">
    <w:name w:val="Содержимое врезки"/>
    <w:basedOn w:val="Standard"/>
    <w:qFormat/>
  </w:style>
  <w:style w:type="paragraph" w:customStyle="1" w:styleId="af">
    <w:name w:val="Содержимое таблицы"/>
    <w:basedOn w:val="Standard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af1">
    <w:name w:val="Колонтитул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af2">
    <w:name w:val="footer"/>
    <w:basedOn w:val="af1"/>
  </w:style>
  <w:style w:type="paragraph" w:customStyle="1" w:styleId="Footnote1">
    <w:name w:val="Footnote1"/>
    <w:qFormat/>
    <w:pPr>
      <w:ind w:left="2799" w:right="2835" w:hanging="10"/>
      <w:jc w:val="center"/>
      <w:textAlignment w:val="baseline"/>
    </w:pPr>
    <w:rPr>
      <w:rFonts w:ascii="Times New Roman" w:eastAsia="Times New Roman" w:hAnsi="Times New Roman" w:cs="Times New Roman"/>
      <w:b/>
      <w:color w:val="000000"/>
      <w:lang w:eastAsia="zh-CN"/>
    </w:rPr>
  </w:style>
  <w:style w:type="paragraph" w:customStyle="1" w:styleId="Caption111111">
    <w:name w:val="Caption111111"/>
    <w:qFormat/>
    <w:pPr>
      <w:spacing w:before="120" w:after="120"/>
      <w:textAlignment w:val="baseline"/>
    </w:pPr>
    <w:rPr>
      <w:rFonts w:eastAsia="PT Astra Serif"/>
      <w:i/>
      <w:iCs/>
      <w:sz w:val="24"/>
      <w:szCs w:val="24"/>
      <w:lang w:val="en-GB" w:eastAsia="zh-CN"/>
    </w:rPr>
  </w:style>
  <w:style w:type="paragraph" w:customStyle="1" w:styleId="Textbody1">
    <w:name w:val="Text body1"/>
    <w:qFormat/>
    <w:pPr>
      <w:spacing w:after="140" w:line="276" w:lineRule="auto"/>
      <w:textAlignment w:val="baseline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Standard1">
    <w:name w:val="Standard1"/>
    <w:qFormat/>
    <w:pPr>
      <w:textAlignment w:val="baseline"/>
    </w:pPr>
    <w:rPr>
      <w:rFonts w:ascii="Times New Roman" w:eastAsia="Times New Roman" w:hAnsi="Times New Roman" w:cs="Times New Roman"/>
      <w:lang w:val="en-GB" w:eastAsia="zh-CN"/>
    </w:rPr>
  </w:style>
  <w:style w:type="paragraph" w:styleId="a5">
    <w:name w:val="Balloon Text"/>
    <w:basedOn w:val="a"/>
    <w:link w:val="a4"/>
    <w:uiPriority w:val="99"/>
    <w:semiHidden/>
    <w:unhideWhenUsed/>
    <w:qFormat/>
    <w:rsid w:val="000361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6"/>
    <w:uiPriority w:val="99"/>
    <w:unhideWhenUsed/>
    <w:rsid w:val="00105F41"/>
    <w:pPr>
      <w:tabs>
        <w:tab w:val="center" w:pos="4677"/>
        <w:tab w:val="right" w:pos="9355"/>
      </w:tabs>
    </w:pPr>
  </w:style>
  <w:style w:type="numbering" w:customStyle="1" w:styleId="NoListWW">
    <w:name w:val="No List (WW)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989F1D38770296C98F56970333267E7DD830C7DDCBBDFBD489024AD9D6E9EE9B78C5D759CB515AEFCEF686798B1EAD53CDAEFCF2AB8787xAu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0989F1D38770296C98F56970333267E7DD33CC3D8CDBDFBD489024AD9D6E9EE9B78C5D759CB515AEFCEF686798B1EAD53CDAEFCF2AB8787xAu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0989F1D38770296C98F56970333267E7CD83EC3D9C3BDFBD489024AD9D6E9EE9B78C5D759CB515AEFCEF686798B1EAD53CDAEFCF2AB8787xAuB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0989F1D38770296C98F56970333267E7CD83FCDD2C2BDFBD489024AD9D6E9EE9B78C5D759CB515AEFCEF686798B1EAD53CDAEFCF2AB8787xAu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989F1D38770296C98F56970333267E7CD030C7DDCABDFBD489024AD9D6E9EE9B78C5D759CB515AEFCEF686798B1EAD53CDAEFCF2AB8787xAu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7F82C-F530-4081-BE82-AEF171CAB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74</Pages>
  <Words>16240</Words>
  <Characters>92570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m-buro</cp:lastModifiedBy>
  <cp:revision>59</cp:revision>
  <cp:lastPrinted>2026-10-13T08:04:00Z</cp:lastPrinted>
  <dcterms:created xsi:type="dcterms:W3CDTF">2025-09-01T13:05:00Z</dcterms:created>
  <dcterms:modified xsi:type="dcterms:W3CDTF">2026-10-13T08:05:00Z</dcterms:modified>
  <dc:language>ru-RU</dc:language>
</cp:coreProperties>
</file>