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FE7" w:rsidRDefault="00D77FE7" w:rsidP="00D77FE7">
      <w:pPr>
        <w:tabs>
          <w:tab w:val="left" w:pos="2700"/>
          <w:tab w:val="center" w:pos="4677"/>
          <w:tab w:val="left" w:pos="6103"/>
        </w:tabs>
        <w:spacing w:after="0" w:line="240" w:lineRule="auto"/>
        <w:jc w:val="center"/>
        <w:rPr>
          <w:rFonts w:ascii="Arial" w:hAnsi="Arial" w:cs="Arial"/>
          <w:sz w:val="28"/>
          <w:szCs w:val="28"/>
        </w:rPr>
      </w:pPr>
      <w:r>
        <w:rPr>
          <w:noProof/>
          <w:lang w:eastAsia="ru-RU"/>
        </w:rPr>
        <w:drawing>
          <wp:inline distT="0" distB="0" distL="0" distR="0" wp14:anchorId="2299DC3B" wp14:editId="03A29B54">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D77FE7" w:rsidRDefault="00D77FE7" w:rsidP="00D77FE7">
      <w:pPr>
        <w:tabs>
          <w:tab w:val="left" w:pos="2700"/>
          <w:tab w:val="center" w:pos="4677"/>
          <w:tab w:val="left" w:pos="6103"/>
        </w:tabs>
        <w:spacing w:after="0" w:line="240" w:lineRule="auto"/>
        <w:jc w:val="center"/>
        <w:rPr>
          <w:rFonts w:ascii="Arial" w:hAnsi="Arial" w:cs="Arial"/>
          <w:sz w:val="28"/>
          <w:szCs w:val="28"/>
        </w:rPr>
      </w:pPr>
    </w:p>
    <w:p w:rsidR="00D77FE7" w:rsidRPr="00B72855" w:rsidRDefault="00D77FE7" w:rsidP="00D77FE7">
      <w:pPr>
        <w:tabs>
          <w:tab w:val="left" w:pos="2700"/>
          <w:tab w:val="center" w:pos="4677"/>
          <w:tab w:val="left" w:pos="6103"/>
        </w:tabs>
        <w:spacing w:after="0" w:line="240" w:lineRule="auto"/>
        <w:jc w:val="center"/>
        <w:rPr>
          <w:rFonts w:ascii="Arial" w:hAnsi="Arial" w:cs="Arial"/>
          <w:sz w:val="28"/>
          <w:szCs w:val="28"/>
        </w:rPr>
      </w:pPr>
      <w:r w:rsidRPr="00B72855">
        <w:rPr>
          <w:rFonts w:ascii="Arial" w:hAnsi="Arial" w:cs="Arial"/>
          <w:sz w:val="28"/>
          <w:szCs w:val="28"/>
        </w:rPr>
        <w:t>РОССИЙСКАЯ ФЕДЕРАЦИЯ</w:t>
      </w:r>
    </w:p>
    <w:p w:rsidR="00D77FE7" w:rsidRPr="00B72855" w:rsidRDefault="00D77FE7" w:rsidP="00D77FE7">
      <w:pPr>
        <w:tabs>
          <w:tab w:val="center" w:pos="4677"/>
          <w:tab w:val="left" w:pos="6103"/>
          <w:tab w:val="left" w:pos="6630"/>
          <w:tab w:val="left" w:pos="7068"/>
        </w:tabs>
        <w:spacing w:after="0" w:line="240" w:lineRule="auto"/>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D77FE7" w:rsidRDefault="00D77FE7" w:rsidP="00D77FE7">
      <w:pPr>
        <w:tabs>
          <w:tab w:val="center" w:pos="4677"/>
          <w:tab w:val="left" w:pos="6103"/>
          <w:tab w:val="left" w:pos="7464"/>
        </w:tabs>
        <w:spacing w:after="0" w:line="240" w:lineRule="auto"/>
        <w:jc w:val="center"/>
        <w:rPr>
          <w:rFonts w:ascii="Arial" w:hAnsi="Arial" w:cs="Arial"/>
          <w:sz w:val="28"/>
          <w:szCs w:val="28"/>
        </w:rPr>
      </w:pPr>
      <w:r>
        <w:rPr>
          <w:rFonts w:ascii="Arial" w:hAnsi="Arial" w:cs="Arial"/>
          <w:sz w:val="28"/>
          <w:szCs w:val="28"/>
        </w:rPr>
        <w:t>Юргинский муниципальный округ</w:t>
      </w:r>
    </w:p>
    <w:p w:rsidR="00D77FE7" w:rsidRDefault="00D77FE7" w:rsidP="00D77FE7">
      <w:pPr>
        <w:tabs>
          <w:tab w:val="center" w:pos="4677"/>
          <w:tab w:val="left" w:pos="4956"/>
          <w:tab w:val="left" w:pos="5664"/>
        </w:tabs>
        <w:spacing w:after="0" w:line="240" w:lineRule="auto"/>
        <w:jc w:val="center"/>
        <w:rPr>
          <w:rFonts w:ascii="Arial" w:hAnsi="Arial" w:cs="Arial"/>
          <w:b/>
          <w:sz w:val="32"/>
          <w:szCs w:val="32"/>
        </w:rPr>
      </w:pPr>
    </w:p>
    <w:p w:rsidR="00D77FE7" w:rsidRDefault="00D77FE7" w:rsidP="00D77FE7">
      <w:pPr>
        <w:keepNext/>
        <w:spacing w:after="0" w:line="240" w:lineRule="auto"/>
        <w:jc w:val="center"/>
        <w:outlineLvl w:val="0"/>
        <w:rPr>
          <w:rFonts w:ascii="Arial" w:hAnsi="Arial" w:cs="Arial"/>
          <w:b/>
          <w:bCs/>
          <w:sz w:val="32"/>
          <w:szCs w:val="32"/>
        </w:rPr>
      </w:pPr>
      <w:r>
        <w:rPr>
          <w:rFonts w:ascii="Arial" w:hAnsi="Arial" w:cs="Arial"/>
          <w:b/>
          <w:bCs/>
          <w:sz w:val="32"/>
          <w:szCs w:val="32"/>
        </w:rPr>
        <w:t>П О С Т А Н О В Л Е Н И Е</w:t>
      </w:r>
    </w:p>
    <w:p w:rsidR="00D77FE7" w:rsidRDefault="00D77FE7" w:rsidP="00D77FE7">
      <w:pPr>
        <w:tabs>
          <w:tab w:val="left" w:pos="5760"/>
        </w:tabs>
        <w:spacing w:after="0" w:line="240" w:lineRule="auto"/>
        <w:jc w:val="center"/>
        <w:rPr>
          <w:rFonts w:ascii="Arial" w:hAnsi="Arial" w:cs="Arial"/>
          <w:sz w:val="26"/>
        </w:rPr>
      </w:pPr>
    </w:p>
    <w:p w:rsidR="00D77FE7" w:rsidRDefault="00D77FE7" w:rsidP="00D77FE7">
      <w:pPr>
        <w:spacing w:after="0" w:line="240" w:lineRule="auto"/>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D77FE7" w:rsidRDefault="00D77FE7" w:rsidP="00D77FE7">
      <w:pPr>
        <w:spacing w:after="0" w:line="240" w:lineRule="auto"/>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D77FE7" w:rsidTr="00445A21">
        <w:trPr>
          <w:trHeight w:val="328"/>
          <w:jc w:val="center"/>
        </w:trPr>
        <w:tc>
          <w:tcPr>
            <w:tcW w:w="784" w:type="dxa"/>
            <w:hideMark/>
          </w:tcPr>
          <w:p w:rsidR="00D77FE7" w:rsidRDefault="00D77FE7" w:rsidP="00D77FE7">
            <w:pPr>
              <w:spacing w:after="0" w:line="240" w:lineRule="auto"/>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rsidR="00D77FE7" w:rsidRDefault="00D77FE7" w:rsidP="00D77FE7">
            <w:pPr>
              <w:spacing w:after="0" w:line="240" w:lineRule="auto"/>
              <w:jc w:val="center"/>
              <w:rPr>
                <w:sz w:val="28"/>
                <w:szCs w:val="28"/>
              </w:rPr>
            </w:pPr>
          </w:p>
        </w:tc>
        <w:tc>
          <w:tcPr>
            <w:tcW w:w="361" w:type="dxa"/>
            <w:hideMark/>
          </w:tcPr>
          <w:p w:rsidR="00D77FE7" w:rsidRDefault="00D77FE7" w:rsidP="00D77FE7">
            <w:pPr>
              <w:spacing w:after="0" w:line="240" w:lineRule="auto"/>
              <w:ind w:left="-74"/>
              <w:jc w:val="center"/>
              <w:rPr>
                <w:sz w:val="28"/>
                <w:szCs w:val="28"/>
              </w:rPr>
            </w:pPr>
            <w:r>
              <w:rPr>
                <w:sz w:val="28"/>
                <w:szCs w:val="28"/>
              </w:rPr>
              <w:t>»</w:t>
            </w:r>
          </w:p>
        </w:tc>
        <w:tc>
          <w:tcPr>
            <w:tcW w:w="1706" w:type="dxa"/>
            <w:tcBorders>
              <w:top w:val="nil"/>
              <w:left w:val="nil"/>
              <w:bottom w:val="single" w:sz="4" w:space="0" w:color="auto"/>
              <w:right w:val="nil"/>
            </w:tcBorders>
            <w:hideMark/>
          </w:tcPr>
          <w:p w:rsidR="00D77FE7" w:rsidRDefault="00D77FE7" w:rsidP="00D77FE7">
            <w:pPr>
              <w:spacing w:after="0" w:line="240" w:lineRule="auto"/>
              <w:jc w:val="center"/>
              <w:rPr>
                <w:sz w:val="28"/>
                <w:szCs w:val="28"/>
              </w:rPr>
            </w:pPr>
          </w:p>
        </w:tc>
        <w:tc>
          <w:tcPr>
            <w:tcW w:w="486" w:type="dxa"/>
            <w:hideMark/>
          </w:tcPr>
          <w:p w:rsidR="00D77FE7" w:rsidRDefault="00D77FE7" w:rsidP="00D77FE7">
            <w:pPr>
              <w:spacing w:after="0" w:line="240" w:lineRule="auto"/>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rsidR="00D77FE7" w:rsidRDefault="00D77FE7" w:rsidP="00D77FE7">
            <w:pPr>
              <w:spacing w:after="0" w:line="240" w:lineRule="auto"/>
              <w:ind w:right="-152"/>
              <w:jc w:val="center"/>
              <w:rPr>
                <w:sz w:val="28"/>
                <w:szCs w:val="28"/>
              </w:rPr>
            </w:pPr>
          </w:p>
        </w:tc>
        <w:tc>
          <w:tcPr>
            <w:tcW w:w="506" w:type="dxa"/>
            <w:hideMark/>
          </w:tcPr>
          <w:p w:rsidR="00D77FE7" w:rsidRDefault="00D77FE7" w:rsidP="00D77FE7">
            <w:pPr>
              <w:spacing w:after="0" w:line="240" w:lineRule="auto"/>
              <w:jc w:val="center"/>
              <w:rPr>
                <w:sz w:val="28"/>
                <w:szCs w:val="28"/>
              </w:rPr>
            </w:pPr>
          </w:p>
        </w:tc>
        <w:tc>
          <w:tcPr>
            <w:tcW w:w="805" w:type="dxa"/>
          </w:tcPr>
          <w:p w:rsidR="00D77FE7" w:rsidRDefault="00D77FE7" w:rsidP="00D77FE7">
            <w:pPr>
              <w:spacing w:after="0" w:line="240" w:lineRule="auto"/>
              <w:jc w:val="center"/>
              <w:rPr>
                <w:sz w:val="28"/>
                <w:szCs w:val="28"/>
              </w:rPr>
            </w:pPr>
          </w:p>
        </w:tc>
        <w:tc>
          <w:tcPr>
            <w:tcW w:w="692" w:type="dxa"/>
            <w:hideMark/>
          </w:tcPr>
          <w:p w:rsidR="00D77FE7" w:rsidRDefault="00D77FE7" w:rsidP="00D77FE7">
            <w:pPr>
              <w:spacing w:after="0" w:line="240" w:lineRule="auto"/>
              <w:jc w:val="center"/>
              <w:rPr>
                <w:sz w:val="28"/>
                <w:szCs w:val="28"/>
              </w:rPr>
            </w:pPr>
            <w:r>
              <w:rPr>
                <w:sz w:val="28"/>
                <w:szCs w:val="28"/>
              </w:rPr>
              <w:t>№</w:t>
            </w:r>
          </w:p>
        </w:tc>
        <w:tc>
          <w:tcPr>
            <w:tcW w:w="2248" w:type="dxa"/>
            <w:tcBorders>
              <w:top w:val="nil"/>
              <w:left w:val="nil"/>
              <w:bottom w:val="single" w:sz="4" w:space="0" w:color="auto"/>
              <w:right w:val="nil"/>
            </w:tcBorders>
            <w:hideMark/>
          </w:tcPr>
          <w:p w:rsidR="00D77FE7" w:rsidRDefault="00D77FE7" w:rsidP="00D77FE7">
            <w:pPr>
              <w:spacing w:after="0" w:line="240" w:lineRule="auto"/>
              <w:jc w:val="center"/>
              <w:rPr>
                <w:sz w:val="28"/>
                <w:szCs w:val="28"/>
              </w:rPr>
            </w:pPr>
          </w:p>
        </w:tc>
      </w:tr>
    </w:tbl>
    <w:p w:rsidR="003E0654" w:rsidRPr="00D77FE7" w:rsidRDefault="003E0654" w:rsidP="00D77FE7">
      <w:pPr>
        <w:spacing w:after="0" w:line="240" w:lineRule="auto"/>
        <w:ind w:firstLine="709"/>
        <w:jc w:val="center"/>
        <w:rPr>
          <w:sz w:val="26"/>
          <w:szCs w:val="26"/>
        </w:rPr>
      </w:pPr>
    </w:p>
    <w:p w:rsidR="00D77FE7" w:rsidRPr="00D77FE7" w:rsidRDefault="00D77FE7" w:rsidP="00D77FE7">
      <w:pPr>
        <w:spacing w:after="0" w:line="240" w:lineRule="auto"/>
        <w:ind w:firstLine="709"/>
        <w:jc w:val="center"/>
        <w:rPr>
          <w:sz w:val="26"/>
          <w:szCs w:val="26"/>
        </w:rPr>
      </w:pPr>
    </w:p>
    <w:p w:rsidR="00D77FE7" w:rsidRDefault="003E0654" w:rsidP="00D77FE7">
      <w:pPr>
        <w:tabs>
          <w:tab w:val="left" w:pos="0"/>
          <w:tab w:val="left" w:pos="9639"/>
        </w:tabs>
        <w:spacing w:after="0" w:line="240" w:lineRule="auto"/>
        <w:ind w:firstLine="709"/>
        <w:jc w:val="center"/>
        <w:rPr>
          <w:rFonts w:eastAsia="Times New Roman"/>
          <w:b/>
          <w:sz w:val="26"/>
          <w:szCs w:val="26"/>
          <w:lang w:eastAsia="ru-RU"/>
        </w:rPr>
      </w:pPr>
      <w:r w:rsidRPr="00D77FE7">
        <w:rPr>
          <w:rFonts w:eastAsia="Times New Roman"/>
          <w:b/>
          <w:sz w:val="26"/>
          <w:szCs w:val="26"/>
          <w:lang w:eastAsia="ru-RU"/>
        </w:rPr>
        <w:t>О внесении изменени</w:t>
      </w:r>
      <w:r w:rsidR="00D77FE7">
        <w:rPr>
          <w:rFonts w:eastAsia="Times New Roman"/>
          <w:b/>
          <w:sz w:val="26"/>
          <w:szCs w:val="26"/>
          <w:lang w:eastAsia="ru-RU"/>
        </w:rPr>
        <w:t>й в постановление администрации</w:t>
      </w:r>
    </w:p>
    <w:p w:rsidR="003E0654" w:rsidRPr="00D77FE7" w:rsidRDefault="003E0654" w:rsidP="00D77FE7">
      <w:pPr>
        <w:tabs>
          <w:tab w:val="left" w:pos="0"/>
          <w:tab w:val="left" w:pos="9639"/>
        </w:tabs>
        <w:spacing w:after="0" w:line="240" w:lineRule="auto"/>
        <w:ind w:firstLine="709"/>
        <w:jc w:val="center"/>
        <w:rPr>
          <w:rFonts w:eastAsia="Times New Roman"/>
          <w:b/>
          <w:sz w:val="26"/>
          <w:szCs w:val="26"/>
          <w:lang w:eastAsia="ru-RU"/>
        </w:rPr>
      </w:pPr>
      <w:r w:rsidRPr="00D77FE7">
        <w:rPr>
          <w:rFonts w:eastAsia="Times New Roman"/>
          <w:b/>
          <w:sz w:val="26"/>
          <w:szCs w:val="26"/>
          <w:lang w:eastAsia="ru-RU"/>
        </w:rPr>
        <w:t>Юргинского муниципальн</w:t>
      </w:r>
      <w:r w:rsidR="009C41D9" w:rsidRPr="00D77FE7">
        <w:rPr>
          <w:rFonts w:eastAsia="Times New Roman"/>
          <w:b/>
          <w:sz w:val="26"/>
          <w:szCs w:val="26"/>
          <w:lang w:eastAsia="ru-RU"/>
        </w:rPr>
        <w:t>ого округа от 31.03</w:t>
      </w:r>
      <w:r w:rsidR="00531893" w:rsidRPr="00D77FE7">
        <w:rPr>
          <w:rFonts w:eastAsia="Times New Roman"/>
          <w:b/>
          <w:sz w:val="26"/>
          <w:szCs w:val="26"/>
          <w:lang w:eastAsia="ru-RU"/>
        </w:rPr>
        <w:t>.202</w:t>
      </w:r>
      <w:r w:rsidR="009C41D9" w:rsidRPr="00D77FE7">
        <w:rPr>
          <w:rFonts w:eastAsia="Times New Roman"/>
          <w:b/>
          <w:sz w:val="26"/>
          <w:szCs w:val="26"/>
          <w:lang w:eastAsia="ru-RU"/>
        </w:rPr>
        <w:t>6</w:t>
      </w:r>
      <w:r w:rsidR="00531893" w:rsidRPr="00D77FE7">
        <w:rPr>
          <w:rFonts w:eastAsia="Times New Roman"/>
          <w:b/>
          <w:sz w:val="26"/>
          <w:szCs w:val="26"/>
          <w:lang w:eastAsia="ru-RU"/>
        </w:rPr>
        <w:t xml:space="preserve"> №</w:t>
      </w:r>
      <w:r w:rsidR="009C41D9" w:rsidRPr="00D77FE7">
        <w:rPr>
          <w:rFonts w:eastAsia="Times New Roman"/>
          <w:b/>
          <w:sz w:val="26"/>
          <w:szCs w:val="26"/>
          <w:lang w:eastAsia="ru-RU"/>
        </w:rPr>
        <w:t>322</w:t>
      </w:r>
      <w:r w:rsidR="00531893" w:rsidRPr="00D77FE7">
        <w:rPr>
          <w:rFonts w:eastAsia="Times New Roman"/>
          <w:b/>
          <w:sz w:val="26"/>
          <w:szCs w:val="26"/>
          <w:lang w:eastAsia="ru-RU"/>
        </w:rPr>
        <w:t xml:space="preserve"> </w:t>
      </w:r>
      <w:r w:rsidRPr="00D77FE7">
        <w:rPr>
          <w:rFonts w:eastAsia="Times New Roman"/>
          <w:b/>
          <w:sz w:val="26"/>
          <w:szCs w:val="26"/>
          <w:lang w:eastAsia="ru-RU"/>
        </w:rPr>
        <w:t>«Об утверждении Типового положения о закупке товаров, работ, услуг муниципальными автономными учреждениями Юргинского муниципального округа»</w:t>
      </w:r>
    </w:p>
    <w:p w:rsidR="003E0654" w:rsidRPr="00D77FE7" w:rsidRDefault="003E0654" w:rsidP="00D77FE7">
      <w:pPr>
        <w:tabs>
          <w:tab w:val="left" w:pos="0"/>
          <w:tab w:val="left" w:pos="9639"/>
        </w:tabs>
        <w:spacing w:after="0" w:line="240" w:lineRule="auto"/>
        <w:ind w:firstLine="709"/>
        <w:jc w:val="center"/>
        <w:rPr>
          <w:rFonts w:eastAsia="Times New Roman"/>
          <w:sz w:val="26"/>
          <w:szCs w:val="26"/>
          <w:lang w:eastAsia="ru-RU"/>
        </w:rPr>
      </w:pPr>
    </w:p>
    <w:p w:rsidR="003E0654" w:rsidRPr="00D77FE7" w:rsidRDefault="003E0654" w:rsidP="00D77FE7">
      <w:pPr>
        <w:spacing w:after="0" w:line="240" w:lineRule="auto"/>
        <w:ind w:firstLine="709"/>
        <w:jc w:val="both"/>
        <w:rPr>
          <w:rFonts w:eastAsia="Times New Roman"/>
          <w:bCs/>
          <w:sz w:val="26"/>
          <w:szCs w:val="26"/>
          <w:lang w:eastAsia="ru-RU"/>
        </w:rPr>
      </w:pPr>
      <w:r w:rsidRPr="00D77FE7">
        <w:rPr>
          <w:rFonts w:eastAsia="Times New Roman"/>
          <w:bCs/>
          <w:sz w:val="26"/>
          <w:szCs w:val="26"/>
          <w:lang w:eastAsia="ru-RU"/>
        </w:rPr>
        <w:t xml:space="preserve">В связи с внесенными изменениями Главным контрольным управлением Кузбасса в приказ от </w:t>
      </w:r>
      <w:r w:rsidR="009C41D9" w:rsidRPr="00D77FE7">
        <w:rPr>
          <w:rFonts w:eastAsia="Times New Roman"/>
          <w:bCs/>
          <w:sz w:val="26"/>
          <w:szCs w:val="26"/>
          <w:lang w:eastAsia="ru-RU"/>
        </w:rPr>
        <w:t>15.09</w:t>
      </w:r>
      <w:r w:rsidRPr="00D77FE7">
        <w:rPr>
          <w:rFonts w:eastAsia="Times New Roman"/>
          <w:bCs/>
          <w:sz w:val="26"/>
          <w:szCs w:val="26"/>
          <w:lang w:eastAsia="ru-RU"/>
        </w:rPr>
        <w:t>.202</w:t>
      </w:r>
      <w:r w:rsidR="009C41D9" w:rsidRPr="00D77FE7">
        <w:rPr>
          <w:rFonts w:eastAsia="Times New Roman"/>
          <w:bCs/>
          <w:sz w:val="26"/>
          <w:szCs w:val="26"/>
          <w:lang w:eastAsia="ru-RU"/>
        </w:rPr>
        <w:t>6</w:t>
      </w:r>
      <w:r w:rsidRPr="00D77FE7">
        <w:rPr>
          <w:rFonts w:eastAsia="Times New Roman"/>
          <w:bCs/>
          <w:sz w:val="26"/>
          <w:szCs w:val="26"/>
          <w:lang w:eastAsia="ru-RU"/>
        </w:rPr>
        <w:t xml:space="preserve"> №</w:t>
      </w:r>
      <w:r w:rsidR="009C41D9" w:rsidRPr="00D77FE7">
        <w:rPr>
          <w:rFonts w:eastAsia="Times New Roman"/>
          <w:bCs/>
          <w:sz w:val="26"/>
          <w:szCs w:val="26"/>
          <w:lang w:eastAsia="ru-RU"/>
        </w:rPr>
        <w:t>60</w:t>
      </w:r>
      <w:r w:rsidR="0021201A">
        <w:rPr>
          <w:rFonts w:eastAsia="Times New Roman"/>
          <w:bCs/>
          <w:sz w:val="26"/>
          <w:szCs w:val="26"/>
          <w:lang w:eastAsia="ru-RU"/>
        </w:rPr>
        <w:t>-п «</w:t>
      </w:r>
      <w:r w:rsidRPr="00D77FE7">
        <w:rPr>
          <w:rFonts w:eastAsia="Times New Roman"/>
          <w:bCs/>
          <w:sz w:val="26"/>
          <w:szCs w:val="26"/>
          <w:lang w:eastAsia="ru-RU"/>
        </w:rPr>
        <w:t xml:space="preserve">Об утверждении типового положения </w:t>
      </w:r>
      <w:r w:rsidR="00531893" w:rsidRPr="00D77FE7">
        <w:rPr>
          <w:rFonts w:eastAsia="Times New Roman"/>
          <w:bCs/>
          <w:sz w:val="26"/>
          <w:szCs w:val="26"/>
          <w:lang w:eastAsia="ru-RU"/>
        </w:rPr>
        <w:t xml:space="preserve">                      </w:t>
      </w:r>
      <w:r w:rsidRPr="00D77FE7">
        <w:rPr>
          <w:rFonts w:eastAsia="Times New Roman"/>
          <w:bCs/>
          <w:sz w:val="26"/>
          <w:szCs w:val="26"/>
          <w:lang w:eastAsia="ru-RU"/>
        </w:rPr>
        <w:t xml:space="preserve">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 (далее - Типовое положение Кузбасса) </w:t>
      </w:r>
      <w:r w:rsidR="00531893" w:rsidRPr="00D77FE7">
        <w:rPr>
          <w:rFonts w:eastAsia="Times New Roman"/>
          <w:bCs/>
          <w:sz w:val="26"/>
          <w:szCs w:val="26"/>
          <w:lang w:eastAsia="ru-RU"/>
        </w:rPr>
        <w:t xml:space="preserve">                                </w:t>
      </w:r>
      <w:r w:rsidRPr="00D77FE7">
        <w:rPr>
          <w:rFonts w:eastAsia="Times New Roman"/>
          <w:bCs/>
          <w:sz w:val="26"/>
          <w:szCs w:val="26"/>
          <w:lang w:eastAsia="ru-RU"/>
        </w:rPr>
        <w:t xml:space="preserve">в соответствии с Федеральным законом от 18.07.2011 № 223-ФЗ «О закупках товаров, работ, услуг отдельными видами юридических лиц», в целях реализации требований  Распоряжения Губернатора Кемеровской области – Кузбасса от 06.03.2024 №28-рг            «О мерах по повышению контроля в сфере закупок товаров, работ, услуг </w:t>
      </w:r>
      <w:r w:rsidR="00531893" w:rsidRPr="00D77FE7">
        <w:rPr>
          <w:rFonts w:eastAsia="Times New Roman"/>
          <w:bCs/>
          <w:sz w:val="26"/>
          <w:szCs w:val="26"/>
          <w:lang w:eastAsia="ru-RU"/>
        </w:rPr>
        <w:t xml:space="preserve">                      </w:t>
      </w:r>
      <w:r w:rsidRPr="00D77FE7">
        <w:rPr>
          <w:rFonts w:eastAsia="Times New Roman"/>
          <w:bCs/>
          <w:sz w:val="26"/>
          <w:szCs w:val="26"/>
          <w:lang w:eastAsia="ru-RU"/>
        </w:rPr>
        <w:t>для обеспечения государственных и муниципальных нужд»:</w:t>
      </w:r>
    </w:p>
    <w:p w:rsidR="003E0654" w:rsidRPr="00D77FE7" w:rsidRDefault="003E0654" w:rsidP="00D77FE7">
      <w:pPr>
        <w:tabs>
          <w:tab w:val="left" w:pos="0"/>
          <w:tab w:val="left" w:pos="963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t>1. Внести изменение в постановление администрации Юргинского муници</w:t>
      </w:r>
      <w:r w:rsidR="00531893" w:rsidRPr="00D77FE7">
        <w:rPr>
          <w:rFonts w:eastAsia="Times New Roman"/>
          <w:sz w:val="26"/>
          <w:szCs w:val="26"/>
          <w:lang w:eastAsia="ru-RU"/>
        </w:rPr>
        <w:t xml:space="preserve">пального округа от </w:t>
      </w:r>
      <w:r w:rsidR="009C41D9" w:rsidRPr="00D77FE7">
        <w:rPr>
          <w:rFonts w:eastAsia="Times New Roman"/>
          <w:sz w:val="26"/>
          <w:szCs w:val="26"/>
          <w:lang w:eastAsia="ru-RU"/>
        </w:rPr>
        <w:t>31</w:t>
      </w:r>
      <w:r w:rsidR="00531893" w:rsidRPr="00D77FE7">
        <w:rPr>
          <w:rFonts w:eastAsia="Times New Roman"/>
          <w:sz w:val="26"/>
          <w:szCs w:val="26"/>
          <w:lang w:eastAsia="ru-RU"/>
        </w:rPr>
        <w:t>.</w:t>
      </w:r>
      <w:r w:rsidR="009C41D9" w:rsidRPr="00D77FE7">
        <w:rPr>
          <w:rFonts w:eastAsia="Times New Roman"/>
          <w:sz w:val="26"/>
          <w:szCs w:val="26"/>
          <w:lang w:eastAsia="ru-RU"/>
        </w:rPr>
        <w:t>03</w:t>
      </w:r>
      <w:r w:rsidR="00531893" w:rsidRPr="00D77FE7">
        <w:rPr>
          <w:rFonts w:eastAsia="Times New Roman"/>
          <w:sz w:val="26"/>
          <w:szCs w:val="26"/>
          <w:lang w:eastAsia="ru-RU"/>
        </w:rPr>
        <w:t>.202</w:t>
      </w:r>
      <w:r w:rsidR="009C41D9" w:rsidRPr="00D77FE7">
        <w:rPr>
          <w:rFonts w:eastAsia="Times New Roman"/>
          <w:sz w:val="26"/>
          <w:szCs w:val="26"/>
          <w:lang w:eastAsia="ru-RU"/>
        </w:rPr>
        <w:t>6</w:t>
      </w:r>
      <w:r w:rsidR="00531893" w:rsidRPr="00D77FE7">
        <w:rPr>
          <w:rFonts w:eastAsia="Times New Roman"/>
          <w:sz w:val="26"/>
          <w:szCs w:val="26"/>
          <w:lang w:eastAsia="ru-RU"/>
        </w:rPr>
        <w:t xml:space="preserve"> №</w:t>
      </w:r>
      <w:r w:rsidR="009C41D9" w:rsidRPr="00D77FE7">
        <w:rPr>
          <w:rFonts w:eastAsia="Times New Roman"/>
          <w:sz w:val="26"/>
          <w:szCs w:val="26"/>
          <w:lang w:eastAsia="ru-RU"/>
        </w:rPr>
        <w:t>322</w:t>
      </w:r>
      <w:r w:rsidRPr="00D77FE7">
        <w:rPr>
          <w:rFonts w:eastAsia="Times New Roman"/>
          <w:sz w:val="26"/>
          <w:szCs w:val="26"/>
          <w:lang w:eastAsia="ru-RU"/>
        </w:rPr>
        <w:t xml:space="preserve"> «Об утверждении Типового положения о закупке товаров, работ, услуг муниципальными автономными учреждениями Юргинского муниципального округа», согласно Приложению к настоящему постановлению.</w:t>
      </w:r>
    </w:p>
    <w:p w:rsidR="003E0654" w:rsidRPr="00D77FE7" w:rsidRDefault="003E0654" w:rsidP="00D77FE7">
      <w:pPr>
        <w:tabs>
          <w:tab w:val="left" w:pos="0"/>
          <w:tab w:val="left" w:pos="963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t>2. Муниципальным автономным учреждениям Юргинского муниципального округа, осуществляющих закупки в соответствии с Федеральным законом                              от 18.07.2011 №223-ФЗ «О закупках товаров, работ, услуг отдельными видами юридических лиц», внести изменение в «Положение о закупке товаров, работ, услуг муниципальными автономными учреждениями Юрг</w:t>
      </w:r>
      <w:r w:rsidR="00531893" w:rsidRPr="00D77FE7">
        <w:rPr>
          <w:rFonts w:eastAsia="Times New Roman"/>
          <w:sz w:val="26"/>
          <w:szCs w:val="26"/>
          <w:lang w:eastAsia="ru-RU"/>
        </w:rPr>
        <w:t xml:space="preserve">инского муниципального округа» </w:t>
      </w:r>
      <w:r w:rsidRPr="00D77FE7">
        <w:rPr>
          <w:rFonts w:eastAsia="Times New Roman"/>
          <w:sz w:val="26"/>
          <w:szCs w:val="26"/>
          <w:lang w:eastAsia="ru-RU"/>
        </w:rPr>
        <w:t xml:space="preserve">в соответствии с внесенным настоящим постановлением изменением в срок </w:t>
      </w:r>
      <w:r w:rsidR="00531893" w:rsidRPr="00D77FE7">
        <w:rPr>
          <w:rFonts w:eastAsia="Times New Roman"/>
          <w:sz w:val="26"/>
          <w:szCs w:val="26"/>
          <w:lang w:eastAsia="ru-RU"/>
        </w:rPr>
        <w:t xml:space="preserve">                        </w:t>
      </w:r>
      <w:r w:rsidRPr="00D77FE7">
        <w:rPr>
          <w:rFonts w:eastAsia="Times New Roman"/>
          <w:sz w:val="26"/>
          <w:szCs w:val="26"/>
          <w:lang w:eastAsia="ru-RU"/>
        </w:rPr>
        <w:t xml:space="preserve">не позднее </w:t>
      </w:r>
      <w:r w:rsidR="009C41D9" w:rsidRPr="00D77FE7">
        <w:rPr>
          <w:rFonts w:eastAsia="Times New Roman"/>
          <w:sz w:val="26"/>
          <w:szCs w:val="26"/>
          <w:lang w:eastAsia="ru-RU"/>
        </w:rPr>
        <w:t>20</w:t>
      </w:r>
      <w:r w:rsidRPr="00D77FE7">
        <w:rPr>
          <w:rFonts w:eastAsia="Times New Roman"/>
          <w:sz w:val="26"/>
          <w:szCs w:val="26"/>
          <w:lang w:eastAsia="ru-RU"/>
        </w:rPr>
        <w:t>.</w:t>
      </w:r>
      <w:r w:rsidR="009C41D9" w:rsidRPr="00D77FE7">
        <w:rPr>
          <w:rFonts w:eastAsia="Times New Roman"/>
          <w:sz w:val="26"/>
          <w:szCs w:val="26"/>
          <w:lang w:eastAsia="ru-RU"/>
        </w:rPr>
        <w:t>10</w:t>
      </w:r>
      <w:r w:rsidRPr="00D77FE7">
        <w:rPr>
          <w:rFonts w:eastAsia="Times New Roman"/>
          <w:sz w:val="26"/>
          <w:szCs w:val="26"/>
          <w:lang w:eastAsia="ru-RU"/>
        </w:rPr>
        <w:t>.2026.</w:t>
      </w:r>
    </w:p>
    <w:p w:rsidR="003E0654" w:rsidRPr="00D77FE7" w:rsidRDefault="003E0654" w:rsidP="00D77FE7">
      <w:pPr>
        <w:tabs>
          <w:tab w:val="left" w:pos="0"/>
          <w:tab w:val="left" w:pos="70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lastRenderedPageBreak/>
        <w:t>3. Начальнику отдела закупок администрации Юргинского муниципального округа обеспечить размещение настоящего постановления в единой информационной системе.</w:t>
      </w:r>
    </w:p>
    <w:p w:rsidR="003E0654" w:rsidRPr="00D77FE7" w:rsidRDefault="003E0654" w:rsidP="00D77FE7">
      <w:pPr>
        <w:tabs>
          <w:tab w:val="left" w:pos="0"/>
          <w:tab w:val="left" w:pos="709"/>
        </w:tabs>
        <w:spacing w:after="0" w:line="240" w:lineRule="auto"/>
        <w:ind w:firstLine="709"/>
        <w:jc w:val="both"/>
        <w:rPr>
          <w:rFonts w:eastAsia="Times New Roman"/>
          <w:sz w:val="26"/>
          <w:szCs w:val="26"/>
          <w:lang w:eastAsia="ru-RU"/>
        </w:rPr>
      </w:pPr>
      <w:r w:rsidRPr="00D77FE7">
        <w:rPr>
          <w:rFonts w:eastAsia="Times New Roman"/>
          <w:sz w:val="26"/>
          <w:szCs w:val="26"/>
          <w:lang w:eastAsia="ru-RU"/>
        </w:rPr>
        <w:t>4. Разместить настоящее постановление на официальном сайте администрации Юргинского муниципального округа в информационно-телекоммуникационной               сети «Интернет».</w:t>
      </w:r>
    </w:p>
    <w:p w:rsidR="003E0654" w:rsidRPr="00D77FE7" w:rsidRDefault="003E0654" w:rsidP="00D77FE7">
      <w:pPr>
        <w:shd w:val="clear" w:color="auto" w:fill="FFFFFF"/>
        <w:spacing w:after="0" w:line="240" w:lineRule="auto"/>
        <w:ind w:firstLine="709"/>
        <w:jc w:val="both"/>
        <w:rPr>
          <w:rFonts w:eastAsia="Times New Roman"/>
          <w:sz w:val="26"/>
          <w:szCs w:val="26"/>
          <w:lang w:eastAsia="ru-RU"/>
        </w:rPr>
      </w:pPr>
      <w:r w:rsidRPr="00D77FE7">
        <w:rPr>
          <w:rFonts w:eastAsia="Times New Roman"/>
          <w:sz w:val="26"/>
          <w:szCs w:val="26"/>
          <w:lang w:eastAsia="ru-RU"/>
        </w:rPr>
        <w:t>5. Контроль за исполнением настоящего постановления возложить                           на первого заместителя главы Юргинского муниципального округа по экономическим вопросам, транспорту и связи К.А. Либец.</w:t>
      </w:r>
    </w:p>
    <w:p w:rsidR="00531893" w:rsidRPr="00D77FE7" w:rsidRDefault="00531893" w:rsidP="00D77FE7">
      <w:pPr>
        <w:spacing w:after="0" w:line="240" w:lineRule="auto"/>
        <w:ind w:firstLine="709"/>
        <w:jc w:val="both"/>
        <w:rPr>
          <w:sz w:val="26"/>
          <w:szCs w:val="26"/>
        </w:rPr>
      </w:pPr>
    </w:p>
    <w:p w:rsidR="00D77FE7" w:rsidRPr="00D77FE7" w:rsidRDefault="00D77FE7" w:rsidP="00D77FE7">
      <w:pPr>
        <w:spacing w:after="0" w:line="240" w:lineRule="auto"/>
        <w:ind w:firstLine="709"/>
        <w:jc w:val="both"/>
        <w:rPr>
          <w:sz w:val="26"/>
          <w:szCs w:val="26"/>
        </w:rPr>
      </w:pPr>
    </w:p>
    <w:p w:rsidR="00D77FE7" w:rsidRPr="00D77FE7" w:rsidRDefault="00D77FE7" w:rsidP="00D77FE7">
      <w:pPr>
        <w:spacing w:after="0" w:line="240" w:lineRule="auto"/>
        <w:ind w:firstLine="709"/>
        <w:jc w:val="both"/>
        <w:rPr>
          <w:sz w:val="26"/>
          <w:szCs w:val="26"/>
        </w:rPr>
      </w:pPr>
    </w:p>
    <w:p w:rsidR="00531893" w:rsidRPr="00D77FE7" w:rsidRDefault="00531893" w:rsidP="00D77FE7">
      <w:pPr>
        <w:spacing w:after="0" w:line="240" w:lineRule="auto"/>
        <w:ind w:firstLine="709"/>
        <w:jc w:val="both"/>
        <w:rPr>
          <w:sz w:val="26"/>
          <w:szCs w:val="26"/>
        </w:rPr>
      </w:pPr>
    </w:p>
    <w:tbl>
      <w:tblPr>
        <w:tblW w:w="9606" w:type="dxa"/>
        <w:tblLook w:val="04A0" w:firstRow="1" w:lastRow="0" w:firstColumn="1" w:lastColumn="0" w:noHBand="0" w:noVBand="1"/>
      </w:tblPr>
      <w:tblGrid>
        <w:gridCol w:w="6062"/>
        <w:gridCol w:w="3544"/>
      </w:tblGrid>
      <w:tr w:rsidR="00D77FE7" w:rsidRPr="00D77FE7" w:rsidTr="00445A21">
        <w:tc>
          <w:tcPr>
            <w:tcW w:w="6062" w:type="dxa"/>
            <w:hideMark/>
          </w:tcPr>
          <w:p w:rsidR="00D77FE7" w:rsidRPr="00D77FE7" w:rsidRDefault="00D77FE7" w:rsidP="00D77FE7">
            <w:pPr>
              <w:tabs>
                <w:tab w:val="left" w:pos="969"/>
                <w:tab w:val="left" w:pos="1083"/>
              </w:tabs>
              <w:spacing w:after="0" w:line="240" w:lineRule="auto"/>
              <w:ind w:firstLine="709"/>
              <w:jc w:val="both"/>
              <w:rPr>
                <w:color w:val="000000"/>
                <w:sz w:val="26"/>
                <w:szCs w:val="26"/>
              </w:rPr>
            </w:pPr>
            <w:r w:rsidRPr="00D77FE7">
              <w:rPr>
                <w:sz w:val="26"/>
                <w:szCs w:val="26"/>
              </w:rPr>
              <w:t>И.о. главы Юргинского</w:t>
            </w:r>
          </w:p>
          <w:p w:rsidR="00D77FE7" w:rsidRPr="00D77FE7" w:rsidRDefault="00D77FE7" w:rsidP="00D77FE7">
            <w:pPr>
              <w:tabs>
                <w:tab w:val="left" w:pos="969"/>
                <w:tab w:val="left" w:pos="1083"/>
              </w:tabs>
              <w:spacing w:after="0" w:line="240" w:lineRule="auto"/>
              <w:ind w:firstLine="709"/>
              <w:jc w:val="both"/>
              <w:rPr>
                <w:color w:val="000000"/>
                <w:sz w:val="26"/>
                <w:szCs w:val="26"/>
              </w:rPr>
            </w:pPr>
            <w:r w:rsidRPr="00D77FE7">
              <w:rPr>
                <w:sz w:val="26"/>
                <w:szCs w:val="26"/>
              </w:rPr>
              <w:t>муниципального округа</w:t>
            </w:r>
          </w:p>
        </w:tc>
        <w:tc>
          <w:tcPr>
            <w:tcW w:w="3544" w:type="dxa"/>
          </w:tcPr>
          <w:p w:rsidR="00D77FE7" w:rsidRPr="00D77FE7" w:rsidRDefault="00D77FE7" w:rsidP="00D77FE7">
            <w:pPr>
              <w:tabs>
                <w:tab w:val="left" w:pos="969"/>
                <w:tab w:val="left" w:pos="1083"/>
              </w:tabs>
              <w:spacing w:after="0" w:line="240" w:lineRule="auto"/>
              <w:ind w:firstLine="709"/>
              <w:jc w:val="both"/>
              <w:rPr>
                <w:color w:val="000000"/>
                <w:sz w:val="26"/>
                <w:szCs w:val="26"/>
              </w:rPr>
            </w:pPr>
          </w:p>
          <w:p w:rsidR="00D77FE7" w:rsidRPr="00D77FE7" w:rsidRDefault="00D77FE7" w:rsidP="00D77FE7">
            <w:pPr>
              <w:spacing w:after="0" w:line="240" w:lineRule="auto"/>
              <w:ind w:firstLine="709"/>
              <w:jc w:val="both"/>
              <w:rPr>
                <w:color w:val="000000"/>
                <w:sz w:val="26"/>
                <w:szCs w:val="26"/>
              </w:rPr>
            </w:pPr>
            <w:r w:rsidRPr="00D77FE7">
              <w:rPr>
                <w:sz w:val="26"/>
                <w:szCs w:val="26"/>
              </w:rPr>
              <w:t xml:space="preserve">           К.А. Либец</w:t>
            </w:r>
          </w:p>
        </w:tc>
      </w:tr>
      <w:tr w:rsidR="00D77FE7" w:rsidRPr="00D77FE7" w:rsidTr="00445A21">
        <w:tc>
          <w:tcPr>
            <w:tcW w:w="6062" w:type="dxa"/>
          </w:tcPr>
          <w:p w:rsidR="00D77FE7" w:rsidRPr="00D77FE7" w:rsidRDefault="00D77FE7" w:rsidP="00D77FE7">
            <w:pPr>
              <w:tabs>
                <w:tab w:val="left" w:pos="969"/>
                <w:tab w:val="left" w:pos="1083"/>
              </w:tabs>
              <w:spacing w:after="0" w:line="240" w:lineRule="auto"/>
              <w:ind w:firstLine="709"/>
              <w:jc w:val="both"/>
              <w:rPr>
                <w:color w:val="000000"/>
                <w:sz w:val="26"/>
                <w:szCs w:val="26"/>
              </w:rPr>
            </w:pPr>
          </w:p>
        </w:tc>
        <w:tc>
          <w:tcPr>
            <w:tcW w:w="3544" w:type="dxa"/>
          </w:tcPr>
          <w:p w:rsidR="00D77FE7" w:rsidRPr="00D77FE7" w:rsidRDefault="00D77FE7" w:rsidP="00D77FE7">
            <w:pPr>
              <w:spacing w:after="0" w:line="240" w:lineRule="auto"/>
              <w:ind w:firstLine="709"/>
              <w:jc w:val="both"/>
              <w:rPr>
                <w:color w:val="000000"/>
                <w:sz w:val="26"/>
                <w:szCs w:val="26"/>
              </w:rPr>
            </w:pPr>
          </w:p>
        </w:tc>
      </w:tr>
    </w:tbl>
    <w:p w:rsidR="003E0654" w:rsidRDefault="003E0654" w:rsidP="003E0654">
      <w:pPr>
        <w:widowControl w:val="0"/>
        <w:autoSpaceDE w:val="0"/>
        <w:autoSpaceDN w:val="0"/>
        <w:adjustRightInd w:val="0"/>
        <w:spacing w:after="0" w:line="298" w:lineRule="exact"/>
        <w:rPr>
          <w:spacing w:val="-1"/>
          <w:sz w:val="24"/>
          <w:szCs w:val="24"/>
        </w:rPr>
      </w:pPr>
    </w:p>
    <w:p w:rsidR="003E0654" w:rsidRDefault="003E0654" w:rsidP="003E0654">
      <w:pPr>
        <w:widowControl w:val="0"/>
        <w:autoSpaceDE w:val="0"/>
        <w:autoSpaceDN w:val="0"/>
        <w:adjustRightInd w:val="0"/>
        <w:spacing w:after="0" w:line="298" w:lineRule="exact"/>
        <w:ind w:left="4960"/>
        <w:rPr>
          <w:spacing w:val="-1"/>
          <w:sz w:val="24"/>
          <w:szCs w:val="24"/>
        </w:rPr>
        <w:sectPr w:rsidR="003E0654" w:rsidSect="00D77FE7">
          <w:pgSz w:w="12240" w:h="15840"/>
          <w:pgMar w:top="1134" w:right="850" w:bottom="1134" w:left="1701" w:header="720" w:footer="720" w:gutter="0"/>
          <w:cols w:space="720"/>
          <w:noEndnote/>
          <w:titlePg/>
          <w:docGrid w:linePitch="299"/>
        </w:sectPr>
      </w:pPr>
    </w:p>
    <w:p w:rsidR="00D77FE7" w:rsidRPr="00C94DDE" w:rsidRDefault="00D77FE7" w:rsidP="00D77FE7">
      <w:pPr>
        <w:tabs>
          <w:tab w:val="center" w:pos="7229"/>
        </w:tabs>
        <w:spacing w:after="0" w:line="240" w:lineRule="auto"/>
        <w:ind w:left="5103"/>
        <w:rPr>
          <w:sz w:val="26"/>
          <w:szCs w:val="26"/>
        </w:rPr>
      </w:pPr>
      <w:r w:rsidRPr="00C94DDE">
        <w:rPr>
          <w:sz w:val="26"/>
          <w:szCs w:val="26"/>
        </w:rPr>
        <w:lastRenderedPageBreak/>
        <w:t>Приложение</w:t>
      </w:r>
    </w:p>
    <w:p w:rsidR="00D77FE7" w:rsidRPr="00C94DDE" w:rsidRDefault="00D77FE7" w:rsidP="00D77FE7">
      <w:pPr>
        <w:spacing w:after="0" w:line="240" w:lineRule="auto"/>
        <w:ind w:left="5103"/>
        <w:rPr>
          <w:sz w:val="26"/>
          <w:szCs w:val="26"/>
        </w:rPr>
      </w:pPr>
      <w:r>
        <w:rPr>
          <w:sz w:val="26"/>
          <w:szCs w:val="26"/>
        </w:rPr>
        <w:t>к постановлению</w:t>
      </w:r>
      <w:r w:rsidRPr="00C94DDE">
        <w:rPr>
          <w:sz w:val="26"/>
          <w:szCs w:val="26"/>
        </w:rPr>
        <w:t xml:space="preserve"> администрации</w:t>
      </w:r>
    </w:p>
    <w:p w:rsidR="00D77FE7" w:rsidRDefault="00D77FE7" w:rsidP="00D77FE7">
      <w:pPr>
        <w:spacing w:after="0" w:line="240" w:lineRule="auto"/>
        <w:ind w:left="5103"/>
        <w:rPr>
          <w:sz w:val="26"/>
          <w:szCs w:val="26"/>
        </w:rPr>
      </w:pPr>
      <w:r w:rsidRPr="00C94DDE">
        <w:rPr>
          <w:sz w:val="26"/>
          <w:szCs w:val="26"/>
        </w:rPr>
        <w:t xml:space="preserve">Юргинского муниципального </w:t>
      </w:r>
      <w:r>
        <w:rPr>
          <w:sz w:val="26"/>
          <w:szCs w:val="26"/>
        </w:rPr>
        <w:t>округа</w:t>
      </w:r>
    </w:p>
    <w:p w:rsidR="00D77FE7" w:rsidRPr="005B3647" w:rsidRDefault="00D77FE7" w:rsidP="00D77FE7">
      <w:pPr>
        <w:spacing w:after="0" w:line="240" w:lineRule="auto"/>
        <w:ind w:left="5103"/>
        <w:rPr>
          <w:sz w:val="26"/>
          <w:szCs w:val="26"/>
          <w:lang w:val="en-US"/>
        </w:rPr>
      </w:pPr>
      <w:r>
        <w:rPr>
          <w:sz w:val="26"/>
          <w:szCs w:val="26"/>
        </w:rPr>
        <w:t xml:space="preserve">от </w:t>
      </w:r>
      <w:r w:rsidR="005B3647">
        <w:rPr>
          <w:sz w:val="26"/>
          <w:szCs w:val="26"/>
          <w:lang w:val="en-US"/>
        </w:rPr>
        <w:t>__________</w:t>
      </w:r>
      <w:r w:rsidR="003461B0" w:rsidRPr="003461B0">
        <w:rPr>
          <w:sz w:val="26"/>
          <w:szCs w:val="26"/>
        </w:rPr>
        <w:t xml:space="preserve"> </w:t>
      </w:r>
      <w:r w:rsidR="003461B0">
        <w:rPr>
          <w:sz w:val="26"/>
          <w:szCs w:val="26"/>
        </w:rPr>
        <w:t xml:space="preserve">№ </w:t>
      </w:r>
      <w:r w:rsidR="005B3647">
        <w:rPr>
          <w:sz w:val="26"/>
          <w:szCs w:val="26"/>
          <w:lang w:val="en-US"/>
        </w:rPr>
        <w:t>______</w:t>
      </w:r>
    </w:p>
    <w:p w:rsidR="00531893" w:rsidRPr="00D77FE7" w:rsidRDefault="00531893" w:rsidP="00531893">
      <w:pPr>
        <w:overflowPunct w:val="0"/>
        <w:spacing w:after="0" w:line="240" w:lineRule="auto"/>
        <w:ind w:firstLine="709"/>
        <w:jc w:val="both"/>
        <w:rPr>
          <w:rFonts w:eastAsia="Calibri"/>
          <w:kern w:val="2"/>
          <w:sz w:val="26"/>
          <w:szCs w:val="26"/>
        </w:rPr>
      </w:pPr>
    </w:p>
    <w:p w:rsidR="009C41D9" w:rsidRPr="00D77FE7" w:rsidRDefault="003E0654" w:rsidP="00531893">
      <w:pPr>
        <w:widowControl w:val="0"/>
        <w:overflowPunct w:val="0"/>
        <w:spacing w:after="0" w:line="240" w:lineRule="auto"/>
        <w:ind w:firstLine="709"/>
        <w:jc w:val="both"/>
        <w:outlineLvl w:val="1"/>
        <w:rPr>
          <w:rFonts w:eastAsia="Times New Roman"/>
          <w:b/>
          <w:bCs/>
          <w:sz w:val="26"/>
          <w:szCs w:val="26"/>
          <w:lang w:eastAsia="ru-RU"/>
        </w:rPr>
      </w:pPr>
      <w:r w:rsidRPr="00D77FE7">
        <w:rPr>
          <w:rFonts w:eastAsia="Times New Roman"/>
          <w:b/>
          <w:bCs/>
          <w:sz w:val="26"/>
          <w:szCs w:val="26"/>
          <w:lang w:eastAsia="ru-RU"/>
        </w:rPr>
        <w:t xml:space="preserve">1. </w:t>
      </w:r>
      <w:r w:rsidR="009C41D9" w:rsidRPr="00D77FE7">
        <w:rPr>
          <w:rFonts w:eastAsia="Times New Roman"/>
          <w:b/>
          <w:bCs/>
          <w:sz w:val="26"/>
          <w:szCs w:val="26"/>
          <w:lang w:eastAsia="ru-RU"/>
        </w:rPr>
        <w:t>Дополнить пункт 11 раздела 7 главы 1 абзацем вторым следующего содержания:</w:t>
      </w:r>
    </w:p>
    <w:p w:rsidR="009C41D9" w:rsidRPr="00D77FE7" w:rsidRDefault="009C41D9" w:rsidP="00531893">
      <w:pPr>
        <w:widowControl w:val="0"/>
        <w:overflowPunct w:val="0"/>
        <w:spacing w:after="0" w:line="240" w:lineRule="auto"/>
        <w:ind w:firstLine="709"/>
        <w:jc w:val="both"/>
        <w:outlineLvl w:val="1"/>
        <w:rPr>
          <w:rFonts w:eastAsia="Times New Roman"/>
          <w:b/>
          <w:bCs/>
          <w:sz w:val="26"/>
          <w:szCs w:val="26"/>
          <w:lang w:eastAsia="ru-RU"/>
        </w:rPr>
      </w:pPr>
      <w:r w:rsidRPr="00D77FE7">
        <w:rPr>
          <w:rFonts w:eastAsia="Times New Roman"/>
          <w:b/>
          <w:bCs/>
          <w:sz w:val="26"/>
          <w:szCs w:val="26"/>
          <w:lang w:eastAsia="ru-RU"/>
        </w:rPr>
        <w:t>«</w:t>
      </w:r>
      <w:r w:rsidRPr="00D77FE7">
        <w:rPr>
          <w:rFonts w:eastAsia="Times New Roman"/>
          <w:bCs/>
          <w:sz w:val="26"/>
          <w:szCs w:val="26"/>
          <w:lang w:eastAsia="ru-RU"/>
        </w:rPr>
        <w:t>Принимая решение об осуществлении закупки неконкурентным способом заказчик должен иметь разумные и объективные причины, объясняющие, что применение конкурентных процедур является невозможным, неэффективным либо в значительной степени лишают заказчика того результата, которого он намеревался достичь, планируя закупку</w:t>
      </w:r>
      <w:r w:rsidRPr="00D77FE7">
        <w:rPr>
          <w:rFonts w:eastAsia="Times New Roman"/>
          <w:b/>
          <w:bCs/>
          <w:sz w:val="26"/>
          <w:szCs w:val="26"/>
          <w:lang w:eastAsia="ru-RU"/>
        </w:rPr>
        <w:t>.».</w:t>
      </w:r>
    </w:p>
    <w:p w:rsidR="00D77FE7" w:rsidRDefault="00D77FE7" w:rsidP="00531893">
      <w:pPr>
        <w:overflowPunct w:val="0"/>
        <w:spacing w:after="0" w:line="240" w:lineRule="auto"/>
        <w:ind w:firstLine="709"/>
        <w:jc w:val="both"/>
        <w:rPr>
          <w:rFonts w:eastAsia="Calibri"/>
          <w:b/>
          <w:bCs/>
          <w:kern w:val="2"/>
          <w:sz w:val="26"/>
          <w:szCs w:val="26"/>
        </w:rPr>
      </w:pPr>
    </w:p>
    <w:p w:rsidR="009C41D9" w:rsidRPr="00D77FE7" w:rsidRDefault="003E0654" w:rsidP="00531893">
      <w:pPr>
        <w:overflowPunct w:val="0"/>
        <w:spacing w:after="0" w:line="240" w:lineRule="auto"/>
        <w:ind w:firstLine="709"/>
        <w:jc w:val="both"/>
        <w:rPr>
          <w:rFonts w:eastAsia="Calibri"/>
          <w:b/>
          <w:bCs/>
          <w:kern w:val="2"/>
          <w:sz w:val="26"/>
          <w:szCs w:val="26"/>
        </w:rPr>
      </w:pPr>
      <w:r w:rsidRPr="00D77FE7">
        <w:rPr>
          <w:rFonts w:eastAsia="Calibri"/>
          <w:b/>
          <w:bCs/>
          <w:kern w:val="2"/>
          <w:sz w:val="26"/>
          <w:szCs w:val="26"/>
        </w:rPr>
        <w:t>2.</w:t>
      </w:r>
      <w:r w:rsidR="00D77FE7">
        <w:rPr>
          <w:rFonts w:eastAsia="Calibri"/>
          <w:b/>
          <w:bCs/>
          <w:kern w:val="2"/>
          <w:sz w:val="26"/>
          <w:szCs w:val="26"/>
        </w:rPr>
        <w:t xml:space="preserve"> В пункте 13 раздела 7 </w:t>
      </w:r>
      <w:r w:rsidR="009C41D9" w:rsidRPr="00D77FE7">
        <w:rPr>
          <w:rFonts w:eastAsia="Calibri"/>
          <w:b/>
          <w:bCs/>
          <w:kern w:val="2"/>
          <w:sz w:val="26"/>
          <w:szCs w:val="26"/>
        </w:rPr>
        <w:t>главы 1 слова «, с учетом особенностей, предусмотренных подпунктом 13.1 настоящего раздела Положения» исключить</w:t>
      </w:r>
    </w:p>
    <w:p w:rsidR="00D77FE7" w:rsidRDefault="00D77FE7" w:rsidP="00531893">
      <w:pPr>
        <w:overflowPunct w:val="0"/>
        <w:spacing w:after="0" w:line="240" w:lineRule="auto"/>
        <w:ind w:firstLine="709"/>
        <w:jc w:val="both"/>
        <w:rPr>
          <w:rFonts w:eastAsia="Calibri"/>
          <w:b/>
          <w:bCs/>
          <w:kern w:val="2"/>
          <w:sz w:val="26"/>
          <w:szCs w:val="26"/>
        </w:rPr>
      </w:pPr>
      <w:bookmarkStart w:id="0" w:name="_GoBack"/>
      <w:bookmarkEnd w:id="0"/>
    </w:p>
    <w:p w:rsidR="009C41D9" w:rsidRPr="00D77FE7" w:rsidRDefault="00531893" w:rsidP="00531893">
      <w:pPr>
        <w:overflowPunct w:val="0"/>
        <w:spacing w:after="0" w:line="240" w:lineRule="auto"/>
        <w:ind w:firstLine="709"/>
        <w:jc w:val="both"/>
        <w:rPr>
          <w:rFonts w:eastAsia="Calibri"/>
          <w:b/>
          <w:bCs/>
          <w:kern w:val="2"/>
          <w:sz w:val="26"/>
          <w:szCs w:val="26"/>
        </w:rPr>
      </w:pPr>
      <w:r w:rsidRPr="00D77FE7">
        <w:rPr>
          <w:rFonts w:eastAsia="Calibri"/>
          <w:b/>
          <w:bCs/>
          <w:kern w:val="2"/>
          <w:sz w:val="26"/>
          <w:szCs w:val="26"/>
        </w:rPr>
        <w:t xml:space="preserve">3. </w:t>
      </w:r>
      <w:r w:rsidR="009C41D9" w:rsidRPr="00D77FE7">
        <w:rPr>
          <w:rFonts w:eastAsia="Calibri"/>
          <w:b/>
          <w:bCs/>
          <w:kern w:val="2"/>
          <w:sz w:val="26"/>
          <w:szCs w:val="26"/>
        </w:rPr>
        <w:t>Пункт 13.1 раздела 7 главы 1 изложить в следующей редакции:</w:t>
      </w:r>
    </w:p>
    <w:p w:rsidR="00531893" w:rsidRPr="00D77FE7" w:rsidRDefault="009C41D9" w:rsidP="00531893">
      <w:pPr>
        <w:overflowPunct w:val="0"/>
        <w:spacing w:after="0" w:line="240" w:lineRule="auto"/>
        <w:ind w:firstLine="709"/>
        <w:jc w:val="both"/>
        <w:rPr>
          <w:rFonts w:eastAsia="Calibri"/>
          <w:kern w:val="2"/>
          <w:sz w:val="26"/>
          <w:szCs w:val="26"/>
        </w:rPr>
      </w:pPr>
      <w:r w:rsidRPr="00D77FE7">
        <w:rPr>
          <w:rFonts w:eastAsia="Calibri"/>
          <w:kern w:val="2"/>
          <w:sz w:val="26"/>
          <w:szCs w:val="26"/>
        </w:rPr>
        <w:t>«13.1. Порядок, срок и форма согласования закупок, указанных в пункте 13 настоящего раздела Положения устанавливаются локальным актом исполнительного органа Кемеровской области – Кузбасса, осуществляющего функции и полномочия учредителя заказчика.».</w:t>
      </w:r>
    </w:p>
    <w:p w:rsidR="00D77FE7" w:rsidRDefault="00D77FE7" w:rsidP="00531893">
      <w:pPr>
        <w:overflowPunct w:val="0"/>
        <w:spacing w:after="0" w:line="240" w:lineRule="auto"/>
        <w:ind w:firstLine="709"/>
        <w:jc w:val="both"/>
        <w:rPr>
          <w:rFonts w:eastAsia="Calibri"/>
          <w:b/>
          <w:kern w:val="2"/>
          <w:sz w:val="26"/>
          <w:szCs w:val="26"/>
        </w:rPr>
      </w:pPr>
    </w:p>
    <w:p w:rsidR="009C41D9" w:rsidRPr="00D77FE7" w:rsidRDefault="009C41D9" w:rsidP="00531893">
      <w:pPr>
        <w:overflowPunct w:val="0"/>
        <w:spacing w:after="0" w:line="240" w:lineRule="auto"/>
        <w:ind w:firstLine="709"/>
        <w:jc w:val="both"/>
        <w:rPr>
          <w:rFonts w:eastAsia="Calibri"/>
          <w:b/>
          <w:kern w:val="2"/>
          <w:sz w:val="26"/>
          <w:szCs w:val="26"/>
        </w:rPr>
      </w:pPr>
      <w:r w:rsidRPr="00D77FE7">
        <w:rPr>
          <w:rFonts w:eastAsia="Calibri"/>
          <w:b/>
          <w:kern w:val="2"/>
          <w:sz w:val="26"/>
          <w:szCs w:val="26"/>
        </w:rPr>
        <w:t>4. Пункт 13.2 раздела 7 главы 1 исключить.</w:t>
      </w:r>
    </w:p>
    <w:p w:rsidR="00D77FE7" w:rsidRDefault="00D77FE7" w:rsidP="00531893">
      <w:pPr>
        <w:overflowPunct w:val="0"/>
        <w:spacing w:after="0" w:line="240" w:lineRule="auto"/>
        <w:ind w:firstLine="709"/>
        <w:jc w:val="both"/>
        <w:rPr>
          <w:rFonts w:eastAsia="Calibri"/>
          <w:b/>
          <w:kern w:val="2"/>
          <w:sz w:val="26"/>
          <w:szCs w:val="26"/>
        </w:rPr>
      </w:pPr>
    </w:p>
    <w:p w:rsidR="009C41D9" w:rsidRPr="00D77FE7" w:rsidRDefault="009C41D9" w:rsidP="00531893">
      <w:pPr>
        <w:overflowPunct w:val="0"/>
        <w:spacing w:after="0" w:line="240" w:lineRule="auto"/>
        <w:ind w:firstLine="709"/>
        <w:jc w:val="both"/>
        <w:rPr>
          <w:rFonts w:eastAsia="Calibri"/>
          <w:b/>
          <w:kern w:val="2"/>
          <w:sz w:val="26"/>
          <w:szCs w:val="26"/>
        </w:rPr>
      </w:pPr>
      <w:r w:rsidRPr="00D77FE7">
        <w:rPr>
          <w:rFonts w:eastAsia="Calibri"/>
          <w:b/>
          <w:kern w:val="2"/>
          <w:sz w:val="26"/>
          <w:szCs w:val="26"/>
        </w:rPr>
        <w:t>5.</w:t>
      </w:r>
      <w:r w:rsidR="00D77FE7">
        <w:rPr>
          <w:rFonts w:eastAsia="Calibri"/>
          <w:b/>
          <w:kern w:val="2"/>
          <w:sz w:val="26"/>
          <w:szCs w:val="26"/>
        </w:rPr>
        <w:t xml:space="preserve"> </w:t>
      </w:r>
      <w:r w:rsidRPr="00D77FE7">
        <w:rPr>
          <w:rFonts w:eastAsia="Calibri"/>
          <w:b/>
          <w:kern w:val="2"/>
          <w:sz w:val="26"/>
          <w:szCs w:val="26"/>
        </w:rPr>
        <w:t>Пункт 1.4 раздела 1 главы 3 изложить в следующей редакции:</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«1.4. Решение о проведении неконкурентной закупки в соответствии с подпунктами 2.1.1, 2.1.2 пункта 2.1 раздела 1 главы 3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Выбирая способ осуществления неконкурентной закупки, заказчик должен руководствоваться следующими критериями (одним или несколькими):</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lastRenderedPageBreak/>
        <w:t>б) время подготовки и проведения процедуры конкурентной закупки нецелесообразно или невозможно по объективным причинам;</w:t>
      </w:r>
    </w:p>
    <w:p w:rsidR="009C41D9" w:rsidRPr="00D77FE7" w:rsidRDefault="009C41D9" w:rsidP="009C41D9">
      <w:pPr>
        <w:overflowPunct w:val="0"/>
        <w:spacing w:after="0" w:line="240" w:lineRule="auto"/>
        <w:ind w:firstLine="709"/>
        <w:jc w:val="both"/>
        <w:rPr>
          <w:rFonts w:eastAsia="Calibri"/>
          <w:kern w:val="2"/>
          <w:sz w:val="26"/>
          <w:szCs w:val="26"/>
        </w:rPr>
      </w:pPr>
      <w:r w:rsidRPr="00D77FE7">
        <w:rPr>
          <w:rFonts w:eastAsia="Calibri"/>
          <w:kern w:val="2"/>
          <w:sz w:val="26"/>
          <w:szCs w:val="26"/>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rsidR="00D77FE7" w:rsidRDefault="00D77FE7">
      <w:pPr>
        <w:overflowPunct w:val="0"/>
        <w:spacing w:after="0" w:line="240" w:lineRule="auto"/>
        <w:ind w:firstLine="709"/>
        <w:jc w:val="both"/>
        <w:rPr>
          <w:rFonts w:eastAsia="Calibri"/>
          <w:b/>
          <w:kern w:val="2"/>
          <w:sz w:val="26"/>
          <w:szCs w:val="26"/>
        </w:rPr>
      </w:pPr>
    </w:p>
    <w:p w:rsidR="009C41D9" w:rsidRPr="00D77FE7" w:rsidRDefault="009C41D9">
      <w:pPr>
        <w:overflowPunct w:val="0"/>
        <w:spacing w:after="0" w:line="240" w:lineRule="auto"/>
        <w:ind w:firstLine="709"/>
        <w:jc w:val="both"/>
        <w:rPr>
          <w:rFonts w:eastAsia="Calibri"/>
          <w:kern w:val="2"/>
          <w:sz w:val="26"/>
          <w:szCs w:val="26"/>
        </w:rPr>
      </w:pPr>
      <w:r w:rsidRPr="00D77FE7">
        <w:rPr>
          <w:rFonts w:eastAsia="Calibri"/>
          <w:b/>
          <w:kern w:val="2"/>
          <w:sz w:val="26"/>
          <w:szCs w:val="26"/>
        </w:rPr>
        <w:t>6. В подпункте 2.1.1 пункта 2.1 раздела 1 главы 3 слова «</w:t>
      </w:r>
      <w:r w:rsidR="00E545BF" w:rsidRPr="00D77FE7">
        <w:rPr>
          <w:rFonts w:eastAsia="Calibri"/>
          <w:b/>
          <w:kern w:val="2"/>
          <w:sz w:val="26"/>
          <w:szCs w:val="26"/>
        </w:rPr>
        <w:t>30 (тридцать) заменить на 15 (пятнадцать</w:t>
      </w:r>
      <w:r w:rsidR="00E545BF" w:rsidRPr="00D77FE7">
        <w:rPr>
          <w:rFonts w:eastAsia="Calibri"/>
          <w:kern w:val="2"/>
          <w:sz w:val="26"/>
          <w:szCs w:val="26"/>
        </w:rPr>
        <w:t>).</w:t>
      </w:r>
    </w:p>
    <w:p w:rsidR="00D77FE7" w:rsidRDefault="00D77FE7">
      <w:pPr>
        <w:overflowPunct w:val="0"/>
        <w:spacing w:after="0" w:line="240" w:lineRule="auto"/>
        <w:ind w:firstLine="709"/>
        <w:jc w:val="both"/>
        <w:rPr>
          <w:rFonts w:eastAsia="Calibri"/>
          <w:b/>
          <w:kern w:val="2"/>
          <w:sz w:val="26"/>
          <w:szCs w:val="26"/>
        </w:rPr>
      </w:pPr>
    </w:p>
    <w:p w:rsidR="00E545BF" w:rsidRPr="00D77FE7" w:rsidRDefault="00E545BF">
      <w:pPr>
        <w:overflowPunct w:val="0"/>
        <w:spacing w:after="0" w:line="240" w:lineRule="auto"/>
        <w:ind w:firstLine="709"/>
        <w:jc w:val="both"/>
        <w:rPr>
          <w:rFonts w:eastAsia="Calibri"/>
          <w:b/>
          <w:kern w:val="2"/>
          <w:sz w:val="26"/>
          <w:szCs w:val="26"/>
        </w:rPr>
      </w:pPr>
      <w:r w:rsidRPr="00D77FE7">
        <w:rPr>
          <w:rFonts w:eastAsia="Calibri"/>
          <w:b/>
          <w:kern w:val="2"/>
          <w:sz w:val="26"/>
          <w:szCs w:val="26"/>
        </w:rPr>
        <w:t>7. Подпункт 2.1.2 пункта 2.1 раздела 1 главы 3 читать в следующей редакции:</w:t>
      </w:r>
    </w:p>
    <w:p w:rsidR="00E545BF" w:rsidRPr="00D77FE7" w:rsidRDefault="00E545BF">
      <w:pPr>
        <w:overflowPunct w:val="0"/>
        <w:spacing w:after="0" w:line="240" w:lineRule="auto"/>
        <w:ind w:firstLine="709"/>
        <w:jc w:val="both"/>
        <w:rPr>
          <w:rFonts w:eastAsia="Calibri"/>
          <w:kern w:val="2"/>
          <w:sz w:val="26"/>
          <w:szCs w:val="26"/>
        </w:rPr>
      </w:pPr>
      <w:r w:rsidRPr="00D77FE7">
        <w:rPr>
          <w:rFonts w:eastAsia="Calibri"/>
          <w:kern w:val="2"/>
          <w:sz w:val="26"/>
          <w:szCs w:val="26"/>
        </w:rPr>
        <w:t>«2.1.2. для заказчиков с совокупным объемом закупок в сумме более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15 (пятнадцать) процентов совокупного годового стоимостного объема договоров, заключенных по результатам закупок товаров, работ, услуг в текущем финансовом году и не должен составлять более чем 50 (пятьдесят) миллионов рублей.».</w:t>
      </w:r>
    </w:p>
    <w:p w:rsidR="00D77FE7" w:rsidRDefault="00D77FE7">
      <w:pPr>
        <w:overflowPunct w:val="0"/>
        <w:spacing w:after="0" w:line="240" w:lineRule="auto"/>
        <w:ind w:firstLine="709"/>
        <w:jc w:val="both"/>
        <w:rPr>
          <w:rFonts w:eastAsia="Calibri"/>
          <w:b/>
          <w:kern w:val="2"/>
          <w:sz w:val="26"/>
          <w:szCs w:val="26"/>
        </w:rPr>
      </w:pPr>
    </w:p>
    <w:p w:rsidR="00E545BF" w:rsidRPr="00D77FE7" w:rsidRDefault="00E545BF">
      <w:pPr>
        <w:overflowPunct w:val="0"/>
        <w:spacing w:after="0" w:line="240" w:lineRule="auto"/>
        <w:ind w:firstLine="709"/>
        <w:jc w:val="both"/>
        <w:rPr>
          <w:rFonts w:eastAsia="Calibri"/>
          <w:b/>
          <w:kern w:val="2"/>
          <w:sz w:val="26"/>
          <w:szCs w:val="26"/>
        </w:rPr>
      </w:pPr>
      <w:r w:rsidRPr="00D77FE7">
        <w:rPr>
          <w:rFonts w:eastAsia="Calibri"/>
          <w:b/>
          <w:kern w:val="2"/>
          <w:sz w:val="26"/>
          <w:szCs w:val="26"/>
        </w:rPr>
        <w:t>8. Пункт 36.2 раздела 3 главы 4 изложить в следующей редакции:</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Решение о проведении неконкурентной закупки в соответствии с пунктом 36.2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Выбирая способ осуществления неконкурентной закупки, заказчик должен руководствоваться следующими критериями (одним или несколькими):</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t>а) наличие срочной потребности в товарах (работах, услугах), в том числе в случае срочной потребности, возникшей вследствие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rsidR="00E545BF" w:rsidRPr="00D77FE7" w:rsidRDefault="00E545BF" w:rsidP="00E545BF">
      <w:pPr>
        <w:overflowPunct w:val="0"/>
        <w:spacing w:after="0" w:line="240" w:lineRule="auto"/>
        <w:ind w:firstLine="709"/>
        <w:jc w:val="both"/>
        <w:rPr>
          <w:rFonts w:eastAsia="Calibri"/>
          <w:kern w:val="2"/>
          <w:sz w:val="26"/>
          <w:szCs w:val="26"/>
        </w:rPr>
      </w:pPr>
      <w:r w:rsidRPr="00D77FE7">
        <w:rPr>
          <w:rFonts w:eastAsia="Calibri"/>
          <w:kern w:val="2"/>
          <w:sz w:val="26"/>
          <w:szCs w:val="26"/>
        </w:rPr>
        <w:lastRenderedPageBreak/>
        <w:t>б) время подготовки и проведения процедуры конкурентной закупки нецелесообразно или невозможно по объективным причинам;</w:t>
      </w:r>
    </w:p>
    <w:p w:rsidR="00E545BF" w:rsidRPr="00D77FE7" w:rsidRDefault="00E545BF" w:rsidP="00D77FE7">
      <w:pPr>
        <w:overflowPunct w:val="0"/>
        <w:spacing w:after="0" w:line="240" w:lineRule="auto"/>
        <w:ind w:firstLine="709"/>
        <w:jc w:val="both"/>
        <w:rPr>
          <w:rFonts w:eastAsia="Calibri"/>
          <w:kern w:val="2"/>
          <w:sz w:val="26"/>
          <w:szCs w:val="26"/>
        </w:rPr>
      </w:pPr>
      <w:r w:rsidRPr="00D77FE7">
        <w:rPr>
          <w:rFonts w:eastAsia="Calibri"/>
          <w:kern w:val="2"/>
          <w:sz w:val="26"/>
          <w:szCs w:val="26"/>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sectPr w:rsidR="00E545BF" w:rsidRPr="00D77FE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688" w:rsidRDefault="008F5688">
      <w:pPr>
        <w:spacing w:after="0" w:line="240" w:lineRule="auto"/>
      </w:pPr>
      <w:r>
        <w:separator/>
      </w:r>
    </w:p>
  </w:endnote>
  <w:endnote w:type="continuationSeparator" w:id="0">
    <w:p w:rsidR="008F5688" w:rsidRDefault="008F5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688" w:rsidRDefault="008F5688">
      <w:pPr>
        <w:spacing w:after="0" w:line="240" w:lineRule="auto"/>
      </w:pPr>
      <w:r>
        <w:separator/>
      </w:r>
    </w:p>
  </w:footnote>
  <w:footnote w:type="continuationSeparator" w:id="0">
    <w:p w:rsidR="008F5688" w:rsidRDefault="008F56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654"/>
    <w:rsid w:val="0021201A"/>
    <w:rsid w:val="002E53E2"/>
    <w:rsid w:val="003461B0"/>
    <w:rsid w:val="003E0654"/>
    <w:rsid w:val="00531893"/>
    <w:rsid w:val="005B3647"/>
    <w:rsid w:val="00694E4A"/>
    <w:rsid w:val="0083174F"/>
    <w:rsid w:val="008A27AE"/>
    <w:rsid w:val="008F5688"/>
    <w:rsid w:val="009C41D9"/>
    <w:rsid w:val="009E3BE2"/>
    <w:rsid w:val="00B61CE7"/>
    <w:rsid w:val="00D77FE7"/>
    <w:rsid w:val="00E545BF"/>
    <w:rsid w:val="00FB72D8"/>
    <w:rsid w:val="00FD7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CF06ED-803C-4973-A0B5-2CF3CBCC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654"/>
    <w:pPr>
      <w:suppressAutoHyphens/>
      <w:spacing w:after="160" w:line="259" w:lineRule="auto"/>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ижний колонтитул Знак"/>
    <w:basedOn w:val="a0"/>
    <w:link w:val="a4"/>
    <w:uiPriority w:val="99"/>
    <w:qFormat/>
    <w:rsid w:val="003E0654"/>
  </w:style>
  <w:style w:type="paragraph" w:styleId="a4">
    <w:name w:val="footer"/>
    <w:basedOn w:val="a"/>
    <w:link w:val="a3"/>
    <w:uiPriority w:val="99"/>
    <w:unhideWhenUsed/>
    <w:rsid w:val="003E0654"/>
    <w:pPr>
      <w:tabs>
        <w:tab w:val="center" w:pos="4677"/>
        <w:tab w:val="right" w:pos="9355"/>
      </w:tabs>
      <w:spacing w:after="0" w:line="240" w:lineRule="auto"/>
    </w:pPr>
    <w:rPr>
      <w:rFonts w:asciiTheme="minorHAnsi" w:hAnsiTheme="minorHAnsi" w:cstheme="minorBidi"/>
    </w:rPr>
  </w:style>
  <w:style w:type="character" w:customStyle="1" w:styleId="1">
    <w:name w:val="Нижний колонтитул Знак1"/>
    <w:basedOn w:val="a0"/>
    <w:uiPriority w:val="99"/>
    <w:semiHidden/>
    <w:rsid w:val="003E0654"/>
    <w:rPr>
      <w:rFonts w:ascii="Times New Roman" w:hAnsi="Times New Roman" w:cs="Times New Roman"/>
    </w:rPr>
  </w:style>
  <w:style w:type="paragraph" w:styleId="a5">
    <w:name w:val="Balloon Text"/>
    <w:basedOn w:val="a"/>
    <w:link w:val="a6"/>
    <w:uiPriority w:val="99"/>
    <w:semiHidden/>
    <w:unhideWhenUsed/>
    <w:rsid w:val="003E06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0654"/>
    <w:rPr>
      <w:rFonts w:ascii="Tahoma" w:hAnsi="Tahoma" w:cs="Tahoma"/>
      <w:sz w:val="16"/>
      <w:szCs w:val="16"/>
    </w:rPr>
  </w:style>
  <w:style w:type="paragraph" w:styleId="a7">
    <w:name w:val="header"/>
    <w:basedOn w:val="a"/>
    <w:link w:val="a8"/>
    <w:uiPriority w:val="99"/>
    <w:unhideWhenUsed/>
    <w:rsid w:val="0053189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31893"/>
    <w:rPr>
      <w:rFonts w:ascii="Times New Roman" w:hAnsi="Times New Roman" w:cs="Times New Roman"/>
    </w:rPr>
  </w:style>
  <w:style w:type="paragraph" w:styleId="a9">
    <w:name w:val="List Paragraph"/>
    <w:basedOn w:val="a"/>
    <w:uiPriority w:val="34"/>
    <w:qFormat/>
    <w:rsid w:val="005318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1258</Words>
  <Characters>7173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ADM-WSPC-009004</dc:creator>
  <cp:lastModifiedBy>Жанна Леонидовна</cp:lastModifiedBy>
  <cp:revision>7</cp:revision>
  <cp:lastPrinted>2026-09-28T04:01:00Z</cp:lastPrinted>
  <dcterms:created xsi:type="dcterms:W3CDTF">2026-09-24T07:50:00Z</dcterms:created>
  <dcterms:modified xsi:type="dcterms:W3CDTF">2026-10-21T05:04:00Z</dcterms:modified>
</cp:coreProperties>
</file>