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5E7AA8" w:rsidP="007D1DF3">
      <w:pPr>
        <w:pStyle w:val="11"/>
      </w:pPr>
      <w:r>
        <w:rPr>
          <w:lang w:eastAsia="ru-RU"/>
        </w:rPr>
        <w:drawing>
          <wp:inline distT="0" distB="0" distL="0" distR="0" wp14:anchorId="77AFF278" wp14:editId="33F5CE1F">
            <wp:extent cx="3238500" cy="323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55" cy="324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A50" w:rsidRDefault="00446A50" w:rsidP="00446A50">
      <w:pPr>
        <w:autoSpaceDE w:val="0"/>
        <w:autoSpaceDN w:val="0"/>
        <w:adjustRightInd w:val="0"/>
        <w:spacing w:line="240" w:lineRule="auto"/>
        <w:contextualSpacing w:val="0"/>
        <w:jc w:val="center"/>
        <w:rPr>
          <w:rFonts w:ascii="Arial,Bold" w:hAnsi="Arial,Bold" w:cs="Arial,Bold"/>
          <w:b/>
          <w:bCs/>
          <w:sz w:val="56"/>
          <w:szCs w:val="56"/>
        </w:rPr>
      </w:pPr>
    </w:p>
    <w:p w:rsidR="00446A50" w:rsidRDefault="00446A50" w:rsidP="005E7AA8">
      <w:pPr>
        <w:autoSpaceDE w:val="0"/>
        <w:autoSpaceDN w:val="0"/>
        <w:adjustRightInd w:val="0"/>
        <w:spacing w:line="240" w:lineRule="auto"/>
        <w:contextualSpacing w:val="0"/>
        <w:rPr>
          <w:rFonts w:ascii="Arial,Bold" w:hAnsi="Arial,Bold" w:cs="Arial,Bold"/>
          <w:b/>
          <w:bCs/>
          <w:sz w:val="56"/>
          <w:szCs w:val="56"/>
        </w:rPr>
      </w:pPr>
    </w:p>
    <w:p w:rsidR="00446A50" w:rsidRDefault="00446A50" w:rsidP="00446A50">
      <w:pPr>
        <w:autoSpaceDE w:val="0"/>
        <w:autoSpaceDN w:val="0"/>
        <w:adjustRightInd w:val="0"/>
        <w:spacing w:line="240" w:lineRule="auto"/>
        <w:contextualSpacing w:val="0"/>
        <w:jc w:val="center"/>
        <w:rPr>
          <w:rFonts w:ascii="Arial,Bold" w:hAnsi="Arial,Bold" w:cs="Arial,Bold"/>
          <w:b/>
          <w:bCs/>
          <w:sz w:val="56"/>
          <w:szCs w:val="56"/>
        </w:rPr>
      </w:pPr>
    </w:p>
    <w:p w:rsidR="00446A50" w:rsidRPr="005E7AA8" w:rsidRDefault="00446A50" w:rsidP="00446A50">
      <w:pPr>
        <w:autoSpaceDE w:val="0"/>
        <w:autoSpaceDN w:val="0"/>
        <w:adjustRightInd w:val="0"/>
        <w:spacing w:line="240" w:lineRule="auto"/>
        <w:contextualSpacing w:val="0"/>
        <w:jc w:val="center"/>
        <w:rPr>
          <w:rFonts w:ascii="Arial,Bold" w:hAnsi="Arial,Bold" w:cs="Arial,Bold"/>
          <w:b/>
          <w:bCs/>
          <w:sz w:val="56"/>
          <w:szCs w:val="56"/>
        </w:rPr>
      </w:pPr>
      <w:r w:rsidRPr="005E7AA8">
        <w:rPr>
          <w:rFonts w:ascii="Arial,Bold" w:hAnsi="Arial,Bold" w:cs="Arial,Bold"/>
          <w:b/>
          <w:bCs/>
          <w:sz w:val="56"/>
          <w:szCs w:val="56"/>
        </w:rPr>
        <w:t>ИНВЕСТИЦИОННЫЙ ПАСПОРТ</w:t>
      </w:r>
    </w:p>
    <w:p w:rsidR="00446A50" w:rsidRDefault="00446A50" w:rsidP="00446A50">
      <w:pPr>
        <w:autoSpaceDE w:val="0"/>
        <w:autoSpaceDN w:val="0"/>
        <w:adjustRightInd w:val="0"/>
        <w:spacing w:line="240" w:lineRule="auto"/>
        <w:contextualSpacing w:val="0"/>
        <w:jc w:val="center"/>
        <w:rPr>
          <w:rFonts w:ascii="Arial,Bold" w:hAnsi="Arial,Bold" w:cs="Arial,Bold"/>
          <w:b/>
          <w:bCs/>
          <w:sz w:val="56"/>
          <w:szCs w:val="56"/>
        </w:rPr>
      </w:pPr>
    </w:p>
    <w:p w:rsidR="00A874F2" w:rsidRDefault="00446A50" w:rsidP="007D1DF3">
      <w:pPr>
        <w:pStyle w:val="11"/>
      </w:pPr>
      <w:r>
        <w:t>ЮРГИНСКОГО МУНИЦИПАЛЬНОГО ОКРУГА</w:t>
      </w: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Default="00A874F2" w:rsidP="007D1DF3">
      <w:pPr>
        <w:pStyle w:val="11"/>
      </w:pPr>
    </w:p>
    <w:p w:rsidR="00A874F2" w:rsidRPr="007D1DF3" w:rsidRDefault="00C15E19" w:rsidP="007D1DF3">
      <w:pPr>
        <w:pStyle w:val="11"/>
        <w:rPr>
          <w:sz w:val="36"/>
          <w:szCs w:val="36"/>
        </w:rPr>
      </w:pPr>
      <w:r>
        <w:rPr>
          <w:sz w:val="36"/>
          <w:szCs w:val="36"/>
        </w:rPr>
        <w:t>2024</w:t>
      </w:r>
      <w:bookmarkStart w:id="0" w:name="_GoBack"/>
      <w:bookmarkEnd w:id="0"/>
    </w:p>
    <w:p w:rsidR="007D1DF3" w:rsidRPr="007D1DF3" w:rsidRDefault="007D1DF3" w:rsidP="007D1DF3"/>
    <w:p w:rsidR="00A874F2" w:rsidRDefault="00A874F2" w:rsidP="007D1DF3">
      <w:pPr>
        <w:pStyle w:val="11"/>
      </w:pPr>
    </w:p>
    <w:p w:rsidR="00446A50" w:rsidRDefault="00446A50" w:rsidP="00446A50">
      <w:pPr>
        <w:rPr>
          <w:b/>
          <w:noProof/>
        </w:rPr>
      </w:pPr>
    </w:p>
    <w:p w:rsidR="005E7AA8" w:rsidRPr="00446A50" w:rsidRDefault="005E7AA8" w:rsidP="00446A50"/>
    <w:p w:rsidR="004978C5" w:rsidRDefault="004978C5" w:rsidP="007D1DF3">
      <w:pPr>
        <w:pStyle w:val="11"/>
      </w:pPr>
      <w:r>
        <w:t>Содержание</w:t>
      </w:r>
    </w:p>
    <w:p w:rsidR="00CA3F37" w:rsidRDefault="004978C5" w:rsidP="007D1DF3">
      <w:pPr>
        <w:pStyle w:val="11"/>
        <w:rPr>
          <w:rFonts w:eastAsiaTheme="minorEastAsia"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7734040" w:history="1">
        <w:r w:rsidR="00CA3F37" w:rsidRPr="00FE7212">
          <w:rPr>
            <w:rStyle w:val="a7"/>
          </w:rPr>
          <w:t>Раздел 1. Общие сведения о Юргинском муниципальном округе</w:t>
        </w:r>
        <w:r w:rsidR="00CA3F37">
          <w:rPr>
            <w:webHidden/>
          </w:rPr>
          <w:tab/>
        </w:r>
        <w:r w:rsidR="004975D8">
          <w:rPr>
            <w:webHidden/>
          </w:rPr>
          <w:t>3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1" w:history="1">
        <w:r w:rsidR="00CA3F37" w:rsidRPr="00FE7212">
          <w:rPr>
            <w:rStyle w:val="a7"/>
            <w:noProof/>
          </w:rPr>
          <w:t>1.1. Географическое положение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3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2" w:history="1">
        <w:r w:rsidR="00CA3F37" w:rsidRPr="00FE7212">
          <w:rPr>
            <w:rStyle w:val="a7"/>
            <w:noProof/>
          </w:rPr>
          <w:t>1.2. Административно-территориальное устройство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4-5</w:t>
        </w:r>
      </w:hyperlink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43" w:history="1">
        <w:r w:rsidR="00CA3F37" w:rsidRPr="00FE7212">
          <w:rPr>
            <w:rStyle w:val="a7"/>
          </w:rPr>
          <w:t>Раздел 2. Параметры социально-экономического развития Юргинского муниципального округа</w:t>
        </w:r>
        <w:r w:rsidR="00CA3F37">
          <w:rPr>
            <w:webHidden/>
          </w:rPr>
          <w:tab/>
        </w:r>
        <w:r w:rsidR="004975D8">
          <w:rPr>
            <w:webHidden/>
          </w:rPr>
          <w:t>6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4" w:history="1">
        <w:r w:rsidR="00CA3F37" w:rsidRPr="00FE7212">
          <w:rPr>
            <w:rStyle w:val="a7"/>
            <w:noProof/>
          </w:rPr>
          <w:t>2.1. Население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6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5" w:history="1">
        <w:r w:rsidR="00CA3F37" w:rsidRPr="00FE7212">
          <w:rPr>
            <w:rStyle w:val="a7"/>
            <w:noProof/>
          </w:rPr>
          <w:t>2.2. Труд и занятость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6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6" w:history="1">
        <w:r w:rsidR="00CA3F37" w:rsidRPr="00FE7212">
          <w:rPr>
            <w:rStyle w:val="a7"/>
            <w:noProof/>
          </w:rPr>
          <w:t>2.3. Здравоохранение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7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7" w:history="1">
        <w:r w:rsidR="00B8047F">
          <w:rPr>
            <w:rStyle w:val="a7"/>
            <w:noProof/>
          </w:rPr>
          <w:t>2.4. Образование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8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49" w:history="1">
        <w:r w:rsidR="004975D8">
          <w:rPr>
            <w:rStyle w:val="a7"/>
            <w:noProof/>
          </w:rPr>
          <w:t>2.5</w:t>
        </w:r>
        <w:r w:rsidR="00CA3F37" w:rsidRPr="00FE7212">
          <w:rPr>
            <w:rStyle w:val="a7"/>
            <w:noProof/>
          </w:rPr>
          <w:t>. Культура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8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1" w:history="1">
        <w:r w:rsidR="004975D8">
          <w:rPr>
            <w:rStyle w:val="a7"/>
            <w:noProof/>
          </w:rPr>
          <w:t>2.6</w:t>
        </w:r>
        <w:r w:rsidR="00CA3F37" w:rsidRPr="00FE7212">
          <w:rPr>
            <w:rStyle w:val="a7"/>
            <w:noProof/>
          </w:rPr>
          <w:t>. Строительство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9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2" w:history="1">
        <w:r w:rsidR="004975D8">
          <w:rPr>
            <w:rStyle w:val="a7"/>
            <w:noProof/>
          </w:rPr>
          <w:t>2.7</w:t>
        </w:r>
        <w:r w:rsidR="00CA3F37" w:rsidRPr="00FE7212">
          <w:rPr>
            <w:rStyle w:val="a7"/>
            <w:noProof/>
          </w:rPr>
          <w:t>. Жилищно-коммунальное хозяйство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9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3" w:history="1">
        <w:r w:rsidR="004975D8">
          <w:rPr>
            <w:rStyle w:val="a7"/>
            <w:noProof/>
          </w:rPr>
          <w:t>2.8</w:t>
        </w:r>
        <w:r w:rsidR="00CA3F37" w:rsidRPr="00FE7212">
          <w:rPr>
            <w:rStyle w:val="a7"/>
            <w:noProof/>
          </w:rPr>
          <w:t>. Транспорт и связь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10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4" w:history="1">
        <w:r w:rsidR="004975D8">
          <w:rPr>
            <w:rStyle w:val="a7"/>
            <w:noProof/>
          </w:rPr>
          <w:t>2.9</w:t>
        </w:r>
        <w:r w:rsidR="00CA3F37" w:rsidRPr="00FE7212">
          <w:rPr>
            <w:rStyle w:val="a7"/>
            <w:noProof/>
          </w:rPr>
          <w:t>. Потребительский рынок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11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5" w:history="1">
        <w:r w:rsidR="004975D8">
          <w:rPr>
            <w:rStyle w:val="a7"/>
            <w:noProof/>
          </w:rPr>
          <w:t>2.10</w:t>
        </w:r>
        <w:r w:rsidR="00CA3F37" w:rsidRPr="00FE7212">
          <w:rPr>
            <w:rStyle w:val="a7"/>
            <w:noProof/>
          </w:rPr>
          <w:t>. Малое предпринимательство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11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6" w:history="1">
        <w:r w:rsidR="004975D8">
          <w:rPr>
            <w:rStyle w:val="a7"/>
            <w:noProof/>
          </w:rPr>
          <w:t>2.11</w:t>
        </w:r>
        <w:r w:rsidR="00CA3F37" w:rsidRPr="00FE7212">
          <w:rPr>
            <w:rStyle w:val="a7"/>
            <w:noProof/>
          </w:rPr>
          <w:t>. Сельское хозяйство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12</w:t>
        </w:r>
      </w:hyperlink>
    </w:p>
    <w:p w:rsidR="00CA3F37" w:rsidRDefault="00E6227A">
      <w:pPr>
        <w:pStyle w:val="21"/>
        <w:tabs>
          <w:tab w:val="right" w:leader="dot" w:pos="9345"/>
        </w:tabs>
        <w:rPr>
          <w:rFonts w:eastAsiaTheme="minorEastAsia"/>
          <w:noProof/>
          <w:sz w:val="22"/>
          <w:lang w:eastAsia="ru-RU"/>
        </w:rPr>
      </w:pPr>
      <w:hyperlink w:anchor="_Toc137734057" w:history="1">
        <w:r w:rsidR="004975D8">
          <w:rPr>
            <w:rStyle w:val="a7"/>
            <w:noProof/>
          </w:rPr>
          <w:t>2.12</w:t>
        </w:r>
        <w:r w:rsidR="00CA3F37" w:rsidRPr="00FE7212">
          <w:rPr>
            <w:rStyle w:val="a7"/>
            <w:noProof/>
          </w:rPr>
          <w:t>. Промышленность</w:t>
        </w:r>
        <w:r w:rsidR="00CA3F37">
          <w:rPr>
            <w:noProof/>
            <w:webHidden/>
          </w:rPr>
          <w:tab/>
        </w:r>
        <w:r w:rsidR="004975D8">
          <w:rPr>
            <w:noProof/>
            <w:webHidden/>
          </w:rPr>
          <w:t>13</w:t>
        </w:r>
      </w:hyperlink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58" w:history="1">
        <w:r w:rsidR="00CA3F37" w:rsidRPr="00FE7212">
          <w:rPr>
            <w:rStyle w:val="a7"/>
          </w:rPr>
          <w:t>Раздел 3. Стратегия развития Юргинского муниципального округа</w:t>
        </w:r>
        <w:r w:rsidR="00CA3F37">
          <w:rPr>
            <w:webHidden/>
          </w:rPr>
          <w:tab/>
        </w:r>
        <w:r w:rsidR="00CA3F37">
          <w:rPr>
            <w:webHidden/>
          </w:rPr>
          <w:fldChar w:fldCharType="begin"/>
        </w:r>
        <w:r w:rsidR="00CA3F37">
          <w:rPr>
            <w:webHidden/>
          </w:rPr>
          <w:instrText xml:space="preserve"> PAGEREF _Toc137734058 \h </w:instrText>
        </w:r>
        <w:r w:rsidR="00CA3F37">
          <w:rPr>
            <w:webHidden/>
          </w:rPr>
        </w:r>
        <w:r w:rsidR="00CA3F37">
          <w:rPr>
            <w:webHidden/>
          </w:rPr>
          <w:fldChar w:fldCharType="separate"/>
        </w:r>
        <w:r w:rsidR="00CA3F37">
          <w:rPr>
            <w:webHidden/>
          </w:rPr>
          <w:t>1</w:t>
        </w:r>
        <w:r w:rsidR="004975D8">
          <w:rPr>
            <w:webHidden/>
          </w:rPr>
          <w:t>4</w:t>
        </w:r>
        <w:r w:rsidR="00CA3F37">
          <w:rPr>
            <w:webHidden/>
          </w:rPr>
          <w:fldChar w:fldCharType="end"/>
        </w:r>
      </w:hyperlink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59" w:history="1">
        <w:r w:rsidR="00CA3F37" w:rsidRPr="00FE7212">
          <w:rPr>
            <w:rStyle w:val="a7"/>
          </w:rPr>
          <w:t>Раздел 4. Мероприятия, обеспечивающие рост инвестиций в Юргинском муниципальном округе</w:t>
        </w:r>
        <w:r w:rsidR="00CA3F37">
          <w:rPr>
            <w:webHidden/>
          </w:rPr>
          <w:tab/>
        </w:r>
        <w:r w:rsidR="004975D8">
          <w:rPr>
            <w:webHidden/>
          </w:rPr>
          <w:t>16</w:t>
        </w:r>
      </w:hyperlink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60" w:history="1">
        <w:r w:rsidR="00CA3F37" w:rsidRPr="00FE7212">
          <w:rPr>
            <w:rStyle w:val="a7"/>
          </w:rPr>
          <w:t>Раздел 5. Приоритетные направления инвестиционной деятельности в Юргинском муниципальном округе</w:t>
        </w:r>
        <w:r w:rsidR="00CA3F37">
          <w:rPr>
            <w:webHidden/>
          </w:rPr>
          <w:tab/>
        </w:r>
        <w:r w:rsidR="00776D54">
          <w:rPr>
            <w:webHidden/>
          </w:rPr>
          <w:t>17</w:t>
        </w:r>
      </w:hyperlink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61" w:history="1">
        <w:r w:rsidR="00CA3F37" w:rsidRPr="00FE7212">
          <w:rPr>
            <w:rStyle w:val="a7"/>
          </w:rPr>
          <w:t>Раздел 6. Ресурсный потенциал Юргинского муниципального округа</w:t>
        </w:r>
        <w:r w:rsidR="00CA3F37">
          <w:rPr>
            <w:webHidden/>
          </w:rPr>
          <w:tab/>
        </w:r>
        <w:r w:rsidR="00776D54">
          <w:rPr>
            <w:webHidden/>
          </w:rPr>
          <w:t>18</w:t>
        </w:r>
      </w:hyperlink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62" w:history="1">
        <w:r w:rsidR="00CA3F37" w:rsidRPr="00FE7212">
          <w:rPr>
            <w:rStyle w:val="a7"/>
          </w:rPr>
          <w:t>Раздел 7. Оценка конкурентных преимуществ и слабых сторон</w:t>
        </w:r>
        <w:r w:rsidR="00CA3F37">
          <w:rPr>
            <w:webHidden/>
          </w:rPr>
          <w:tab/>
        </w:r>
        <w:r w:rsidR="00776D54">
          <w:rPr>
            <w:webHidden/>
          </w:rPr>
          <w:t>19</w:t>
        </w:r>
      </w:hyperlink>
    </w:p>
    <w:p w:rsidR="00CA3F37" w:rsidRDefault="00E6227A" w:rsidP="007D1DF3">
      <w:pPr>
        <w:pStyle w:val="11"/>
      </w:pPr>
      <w:hyperlink w:anchor="_Toc137734063" w:history="1">
        <w:r w:rsidR="00CA3F37" w:rsidRPr="00FE7212">
          <w:rPr>
            <w:rStyle w:val="a7"/>
          </w:rPr>
          <w:t>Раздел 8. Нормативные правовые акты, регулирующие инвестиционную деятельность в Юргинском муниципальном округе</w:t>
        </w:r>
        <w:r w:rsidR="00CA3F37">
          <w:rPr>
            <w:webHidden/>
          </w:rPr>
          <w:tab/>
        </w:r>
        <w:r w:rsidR="00776D54">
          <w:rPr>
            <w:webHidden/>
          </w:rPr>
          <w:t>20</w:t>
        </w:r>
      </w:hyperlink>
    </w:p>
    <w:p w:rsidR="00776D54" w:rsidRDefault="00776D54" w:rsidP="00776D54">
      <w:pPr>
        <w:rPr>
          <w:b/>
        </w:rPr>
      </w:pPr>
      <w:r>
        <w:rPr>
          <w:b/>
        </w:rPr>
        <w:t>Раздел 9</w:t>
      </w:r>
      <w:r w:rsidRPr="00776D54">
        <w:rPr>
          <w:b/>
        </w:rPr>
        <w:t xml:space="preserve">. </w:t>
      </w:r>
      <w:r>
        <w:rPr>
          <w:b/>
        </w:rPr>
        <w:t>Инфраструктура для осуществления инвестиционной деятельности в Юргинском муниципальном округе……………...………21</w:t>
      </w:r>
    </w:p>
    <w:p w:rsidR="00776D54" w:rsidRPr="00776D54" w:rsidRDefault="00776D54" w:rsidP="00776D54">
      <w:pPr>
        <w:rPr>
          <w:b/>
        </w:rPr>
      </w:pPr>
      <w:r>
        <w:rPr>
          <w:b/>
        </w:rPr>
        <w:t>Раздел 10. Контактная информация…………………………………………22</w:t>
      </w:r>
    </w:p>
    <w:p w:rsidR="00CA3F37" w:rsidRDefault="00E6227A" w:rsidP="007D1DF3">
      <w:pPr>
        <w:pStyle w:val="11"/>
        <w:rPr>
          <w:rFonts w:eastAsiaTheme="minorEastAsia"/>
          <w:sz w:val="22"/>
          <w:lang w:eastAsia="ru-RU"/>
        </w:rPr>
      </w:pPr>
      <w:hyperlink w:anchor="_Toc137734064" w:history="1">
        <w:r w:rsidR="00CA3F37" w:rsidRPr="00FE7212">
          <w:rPr>
            <w:rStyle w:val="a7"/>
          </w:rPr>
          <w:t>Приложение 1.</w:t>
        </w:r>
        <w:r w:rsidR="00776D54">
          <w:rPr>
            <w:rStyle w:val="a7"/>
          </w:rPr>
          <w:t xml:space="preserve"> </w:t>
        </w:r>
        <w:r w:rsidR="00776D54">
          <w:rPr>
            <w:rStyle w:val="a7"/>
            <w:lang w:val="en-US"/>
          </w:rPr>
          <w:t>SWOT</w:t>
        </w:r>
        <w:r w:rsidR="00776D54">
          <w:rPr>
            <w:rStyle w:val="a7"/>
          </w:rPr>
          <w:t>- анализ социально-экономического развития Юргинского муниципального округа</w:t>
        </w:r>
        <w:r w:rsidR="00CA3F37">
          <w:rPr>
            <w:webHidden/>
          </w:rPr>
          <w:tab/>
        </w:r>
        <w:r w:rsidR="00CA3F37">
          <w:rPr>
            <w:webHidden/>
          </w:rPr>
          <w:fldChar w:fldCharType="begin"/>
        </w:r>
        <w:r w:rsidR="00CA3F37">
          <w:rPr>
            <w:webHidden/>
          </w:rPr>
          <w:instrText xml:space="preserve"> PAGEREF _Toc137734064 \h </w:instrText>
        </w:r>
        <w:r w:rsidR="00CA3F37">
          <w:rPr>
            <w:webHidden/>
          </w:rPr>
        </w:r>
        <w:r w:rsidR="00CA3F37">
          <w:rPr>
            <w:webHidden/>
          </w:rPr>
          <w:fldChar w:fldCharType="separate"/>
        </w:r>
        <w:r w:rsidR="00CA3F37">
          <w:rPr>
            <w:webHidden/>
          </w:rPr>
          <w:t>2</w:t>
        </w:r>
        <w:r w:rsidR="00776D54">
          <w:rPr>
            <w:webHidden/>
          </w:rPr>
          <w:t>3</w:t>
        </w:r>
        <w:r w:rsidR="00CA3F37">
          <w:rPr>
            <w:webHidden/>
          </w:rPr>
          <w:fldChar w:fldCharType="end"/>
        </w:r>
      </w:hyperlink>
    </w:p>
    <w:p w:rsidR="004978C5" w:rsidRDefault="004978C5" w:rsidP="00732A79">
      <w:r>
        <w:fldChar w:fldCharType="end"/>
      </w:r>
    </w:p>
    <w:p w:rsidR="00887671" w:rsidRDefault="00737826" w:rsidP="00732A79">
      <w:pPr>
        <w:pStyle w:val="1"/>
      </w:pPr>
      <w:bookmarkStart w:id="1" w:name="_Toc137734040"/>
      <w:r>
        <w:lastRenderedPageBreak/>
        <w:t>Общие сведения о Юргинском муниципальном</w:t>
      </w:r>
      <w:r w:rsidR="00732A79">
        <w:t xml:space="preserve"> округ</w:t>
      </w:r>
      <w:r>
        <w:t>е</w:t>
      </w:r>
      <w:bookmarkEnd w:id="1"/>
    </w:p>
    <w:p w:rsidR="005B69AE" w:rsidRDefault="005B69AE" w:rsidP="00732A79">
      <w:pPr>
        <w:pStyle w:val="2"/>
      </w:pPr>
      <w:bookmarkStart w:id="2" w:name="_Toc137734041"/>
      <w:r>
        <w:t>Географическое положение</w:t>
      </w:r>
      <w:bookmarkEnd w:id="2"/>
    </w:p>
    <w:p w:rsidR="009925E8" w:rsidRDefault="009925E8" w:rsidP="004978C5">
      <w:pPr>
        <w:pStyle w:val="a1"/>
        <w:rPr>
          <w:lang w:val="ru-RU"/>
        </w:rPr>
      </w:pPr>
      <w:proofErr w:type="spellStart"/>
      <w:proofErr w:type="gramStart"/>
      <w:r w:rsidRPr="009925E8">
        <w:rPr>
          <w:lang w:val="ru-RU"/>
        </w:rPr>
        <w:t>Юргинский</w:t>
      </w:r>
      <w:proofErr w:type="spellEnd"/>
      <w:r w:rsidRPr="009925E8">
        <w:rPr>
          <w:lang w:val="ru-RU"/>
        </w:rPr>
        <w:t xml:space="preserve"> муниципальный округ является муниципальным образованием Российской Федерации, административно и территориально входит в состав Кемеровской области-Кузбасса и расположен в ее северо-западной части на левом берегу реки Томь, между 55° и 56° северной широты и граничит на западе и юго-западе с Новосибирской областью, на севере и северо-востоке – с Томской областью, на востоке – с </w:t>
      </w:r>
      <w:proofErr w:type="spellStart"/>
      <w:r w:rsidRPr="009925E8">
        <w:rPr>
          <w:lang w:val="ru-RU"/>
        </w:rPr>
        <w:t>Яшкинским</w:t>
      </w:r>
      <w:proofErr w:type="spellEnd"/>
      <w:r w:rsidRPr="009925E8">
        <w:rPr>
          <w:lang w:val="ru-RU"/>
        </w:rPr>
        <w:t xml:space="preserve"> и на юге – с </w:t>
      </w:r>
      <w:proofErr w:type="spellStart"/>
      <w:r w:rsidRPr="009925E8">
        <w:rPr>
          <w:lang w:val="ru-RU"/>
        </w:rPr>
        <w:t>Топкинским</w:t>
      </w:r>
      <w:proofErr w:type="spellEnd"/>
      <w:r w:rsidRPr="009925E8">
        <w:rPr>
          <w:lang w:val="ru-RU"/>
        </w:rPr>
        <w:t xml:space="preserve"> муниципальными округами</w:t>
      </w:r>
      <w:proofErr w:type="gramEnd"/>
      <w:r w:rsidRPr="009925E8">
        <w:rPr>
          <w:lang w:val="ru-RU"/>
        </w:rPr>
        <w:t xml:space="preserve"> Кемеровской области – Кузбасса</w:t>
      </w:r>
      <w:r>
        <w:rPr>
          <w:lang w:val="ru-RU"/>
        </w:rPr>
        <w:t>.</w:t>
      </w:r>
    </w:p>
    <w:p w:rsidR="001818AB" w:rsidRDefault="009925E8" w:rsidP="004978C5">
      <w:pPr>
        <w:pStyle w:val="a1"/>
        <w:rPr>
          <w:lang w:val="ru-RU"/>
        </w:rPr>
      </w:pPr>
      <w:proofErr w:type="gramStart"/>
      <w:r w:rsidRPr="009925E8">
        <w:rPr>
          <w:lang w:val="ru-RU"/>
        </w:rPr>
        <w:t xml:space="preserve">Среди муниципальных образований Кузбасса, </w:t>
      </w:r>
      <w:proofErr w:type="spellStart"/>
      <w:r w:rsidRPr="009925E8">
        <w:rPr>
          <w:lang w:val="ru-RU"/>
        </w:rPr>
        <w:t>Юргинский</w:t>
      </w:r>
      <w:proofErr w:type="spellEnd"/>
      <w:r w:rsidRPr="009925E8">
        <w:rPr>
          <w:lang w:val="ru-RU"/>
        </w:rPr>
        <w:t xml:space="preserve"> муниципальный округ примечателен тем, что является своего рода «воротами» Кузбасса в её северной части, граничащей с Томской и Новосибирской областями</w:t>
      </w:r>
      <w:r>
        <w:rPr>
          <w:lang w:val="ru-RU"/>
        </w:rPr>
        <w:t>.</w:t>
      </w:r>
      <w:proofErr w:type="gramEnd"/>
    </w:p>
    <w:p w:rsidR="009925E8" w:rsidRDefault="009925E8" w:rsidP="004978C5">
      <w:pPr>
        <w:pStyle w:val="a1"/>
        <w:rPr>
          <w:lang w:val="ru-RU"/>
        </w:rPr>
      </w:pPr>
      <w:proofErr w:type="spellStart"/>
      <w:r w:rsidRPr="009925E8">
        <w:rPr>
          <w:lang w:val="ru-RU"/>
        </w:rPr>
        <w:t>Юргинский</w:t>
      </w:r>
      <w:proofErr w:type="spellEnd"/>
      <w:r w:rsidRPr="009925E8">
        <w:rPr>
          <w:lang w:val="ru-RU"/>
        </w:rPr>
        <w:t xml:space="preserve"> муниципальный округ имеет выгодное географическое положение. В относительной близости находятся крупные промышленные города: </w:t>
      </w:r>
      <w:proofErr w:type="gramStart"/>
      <w:r w:rsidRPr="009925E8">
        <w:rPr>
          <w:lang w:val="ru-RU"/>
        </w:rPr>
        <w:t>Томск (125 км.), специализация – топливная промышленность, научный центр; Новосибирск (240 км), специализация – энергетическое и сельскохозяйственное машиностроение, научный центр.</w:t>
      </w:r>
      <w:proofErr w:type="gramEnd"/>
      <w:r w:rsidRPr="009925E8">
        <w:rPr>
          <w:lang w:val="ru-RU"/>
        </w:rPr>
        <w:t xml:space="preserve"> Расстояние от административного центра (г. Юрга) до областного центра (г. Кемерово) – 117 километров</w:t>
      </w:r>
      <w:r>
        <w:rPr>
          <w:lang w:val="ru-RU"/>
        </w:rPr>
        <w:t>.</w:t>
      </w:r>
    </w:p>
    <w:p w:rsidR="009925E8" w:rsidRDefault="009925E8" w:rsidP="009925E8">
      <w:pPr>
        <w:pStyle w:val="a1"/>
        <w:rPr>
          <w:lang w:val="ru-RU"/>
        </w:rPr>
      </w:pPr>
      <w:r w:rsidRPr="009925E8">
        <w:rPr>
          <w:lang w:val="ru-RU"/>
        </w:rPr>
        <w:t>В современных границах площадь Юргинского муниципального округа</w:t>
      </w:r>
      <w:r w:rsidR="00B1046F">
        <w:rPr>
          <w:lang w:val="ru-RU"/>
        </w:rPr>
        <w:t xml:space="preserve"> </w:t>
      </w:r>
      <w:r w:rsidRPr="009925E8">
        <w:rPr>
          <w:lang w:val="ru-RU"/>
        </w:rPr>
        <w:t xml:space="preserve">составляет 2,474 тыс. кв. км. (2,6% </w:t>
      </w:r>
      <w:r w:rsidR="00E8098F">
        <w:rPr>
          <w:lang w:val="ru-RU"/>
        </w:rPr>
        <w:t>территории Кемеровской области-</w:t>
      </w:r>
      <w:r w:rsidRPr="009925E8">
        <w:rPr>
          <w:lang w:val="ru-RU"/>
        </w:rPr>
        <w:t>Кузбасса), из которых:</w:t>
      </w:r>
      <w:r w:rsidR="00B1046F">
        <w:rPr>
          <w:lang w:val="ru-RU"/>
        </w:rPr>
        <w:t xml:space="preserve"> </w:t>
      </w:r>
    </w:p>
    <w:p w:rsidR="00604CEE" w:rsidRDefault="00815A18" w:rsidP="00815A18">
      <w:pPr>
        <w:pStyle w:val="a1"/>
        <w:numPr>
          <w:ilvl w:val="0"/>
          <w:numId w:val="3"/>
        </w:numPr>
        <w:rPr>
          <w:lang w:val="ru-RU"/>
        </w:rPr>
      </w:pPr>
      <w:r w:rsidRPr="00815A18">
        <w:rPr>
          <w:lang w:val="ru-RU"/>
        </w:rPr>
        <w:t>1,57 тыс. кв. км. (63,5%) составляют сельскохозяйственного назначения</w:t>
      </w:r>
      <w:r>
        <w:rPr>
          <w:lang w:val="ru-RU"/>
        </w:rPr>
        <w:t>;</w:t>
      </w:r>
    </w:p>
    <w:p w:rsidR="00815A18" w:rsidRDefault="00815A18" w:rsidP="00815A18">
      <w:pPr>
        <w:pStyle w:val="a1"/>
        <w:numPr>
          <w:ilvl w:val="0"/>
          <w:numId w:val="3"/>
        </w:numPr>
        <w:rPr>
          <w:lang w:val="ru-RU"/>
        </w:rPr>
      </w:pPr>
      <w:r w:rsidRPr="00815A18">
        <w:rPr>
          <w:lang w:val="ru-RU"/>
        </w:rPr>
        <w:t>0,32 тыс. кв. км. (12,9%) – земли предприятий промышленности, транспорта и иного назначения</w:t>
      </w:r>
      <w:r w:rsidR="006603C5">
        <w:rPr>
          <w:lang w:val="ru-RU"/>
        </w:rPr>
        <w:t>;</w:t>
      </w:r>
    </w:p>
    <w:p w:rsidR="006603C5" w:rsidRDefault="006603C5" w:rsidP="006603C5">
      <w:pPr>
        <w:pStyle w:val="a1"/>
        <w:numPr>
          <w:ilvl w:val="0"/>
          <w:numId w:val="3"/>
        </w:numPr>
        <w:rPr>
          <w:lang w:val="ru-RU"/>
        </w:rPr>
      </w:pPr>
      <w:r w:rsidRPr="006603C5">
        <w:rPr>
          <w:lang w:val="ru-RU"/>
        </w:rPr>
        <w:t>0,54 тыс. кв. км. (21,8%) – земли лесного фонда</w:t>
      </w:r>
      <w:r>
        <w:rPr>
          <w:lang w:val="ru-RU"/>
        </w:rPr>
        <w:t>;</w:t>
      </w:r>
    </w:p>
    <w:p w:rsidR="006603C5" w:rsidRDefault="006603C5" w:rsidP="006603C5">
      <w:pPr>
        <w:pStyle w:val="a1"/>
        <w:numPr>
          <w:ilvl w:val="0"/>
          <w:numId w:val="3"/>
        </w:numPr>
        <w:rPr>
          <w:lang w:val="ru-RU"/>
        </w:rPr>
      </w:pPr>
      <w:r w:rsidRPr="006603C5">
        <w:rPr>
          <w:lang w:val="ru-RU"/>
        </w:rPr>
        <w:t>0,017 тыс. кв. км. (1,8%) – земли запаса</w:t>
      </w:r>
      <w:r>
        <w:rPr>
          <w:lang w:val="ru-RU"/>
        </w:rPr>
        <w:t>.</w:t>
      </w:r>
    </w:p>
    <w:p w:rsidR="006603C5" w:rsidRDefault="006603C5" w:rsidP="006603C5">
      <w:pPr>
        <w:pStyle w:val="a1"/>
        <w:rPr>
          <w:lang w:val="ru-RU"/>
        </w:rPr>
      </w:pPr>
      <w:r w:rsidRPr="006603C5">
        <w:rPr>
          <w:lang w:val="ru-RU"/>
        </w:rPr>
        <w:t xml:space="preserve">Вдоль всей границы округа с юго-востока на северо-запад протекает река Томь. В северной части округа, с запада на восток, пересекают маловодные речки Лебяжья и </w:t>
      </w:r>
      <w:proofErr w:type="spellStart"/>
      <w:r w:rsidRPr="006603C5">
        <w:rPr>
          <w:lang w:val="ru-RU"/>
        </w:rPr>
        <w:t>Чубур</w:t>
      </w:r>
      <w:proofErr w:type="spellEnd"/>
      <w:r w:rsidRPr="006603C5">
        <w:rPr>
          <w:lang w:val="ru-RU"/>
        </w:rPr>
        <w:t>. По северной границе с запада на северо-восток протекает речка Малая Черная. Все они впадают в реку Томь. По рельефу местности территория муниципального округа – слабо всхолмленная равнина, изрезанная небольшими оврагами и балками.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Большая часть территории округа относится к степной местности и незначительная площадь северо-западной и юго-восточной его части относятся к лесостепной местности, покрытой смешанными лесами и кустарниками.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Преобладающие породы леса – береза, осина, ель и сосна.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lastRenderedPageBreak/>
        <w:t>Климат территории умеренно прохладный и умеренно увлажненный.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В отдельные засушливые годы наблюдается недостаток влаги.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Среди почвенного покрова преобладающими являются серые, лесные почвы.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Слабая минерально-сырьевая база (наличие об</w:t>
      </w:r>
      <w:r>
        <w:rPr>
          <w:lang w:val="ru-RU"/>
        </w:rPr>
        <w:t xml:space="preserve">щедоступных полезных ископаемых – </w:t>
      </w:r>
      <w:r w:rsidRPr="00610831">
        <w:rPr>
          <w:lang w:val="ru-RU"/>
        </w:rPr>
        <w:t>песчано-гравийные смеси, глины) определила неиндустриальную специализацию территории.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Территория округа обеспечена подземными водами, эксплуатация которых возможна скважинами глубиной 100-150 метров.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Более 400 гектаров территории занимают искусственные водоемы.</w:t>
      </w:r>
    </w:p>
    <w:p w:rsidR="00610831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 xml:space="preserve">По территории муниципального округа проходят две автодороги федерального значения: </w:t>
      </w:r>
      <w:proofErr w:type="gramStart"/>
      <w:r w:rsidRPr="00610831">
        <w:rPr>
          <w:lang w:val="ru-RU"/>
        </w:rPr>
        <w:t>Р255 (М53) «Сибирь» (Новосибирск – Кемерово – Красноярск – Иркутск), «Новосибирск – Иркутск с подъездом к Томску», областного значения:</w:t>
      </w:r>
      <w:proofErr w:type="gramEnd"/>
      <w:r w:rsidRPr="00610831">
        <w:rPr>
          <w:lang w:val="ru-RU"/>
        </w:rPr>
        <w:t xml:space="preserve"> Новосибирск – </w:t>
      </w:r>
      <w:proofErr w:type="gramStart"/>
      <w:r w:rsidRPr="00610831">
        <w:rPr>
          <w:lang w:val="ru-RU"/>
        </w:rPr>
        <w:t>Ленинск-Кузнецкий</w:t>
      </w:r>
      <w:proofErr w:type="gramEnd"/>
      <w:r w:rsidRPr="00610831">
        <w:rPr>
          <w:lang w:val="ru-RU"/>
        </w:rPr>
        <w:t xml:space="preserve"> – Кемерово – Юрга.</w:t>
      </w:r>
    </w:p>
    <w:p w:rsidR="00610831" w:rsidRPr="006603C5" w:rsidRDefault="00610831" w:rsidP="006603C5">
      <w:pPr>
        <w:pStyle w:val="a1"/>
        <w:rPr>
          <w:lang w:val="ru-RU"/>
        </w:rPr>
      </w:pPr>
      <w:r w:rsidRPr="00610831">
        <w:rPr>
          <w:lang w:val="ru-RU"/>
        </w:rPr>
        <w:t>Центральную часть муниципального округа с запада на восток пересекает железнодорожная магистраль Новосибирск – Красноярск, с юга примыкает железнодорожная ветка Юрга – Топки.</w:t>
      </w:r>
    </w:p>
    <w:p w:rsidR="005B69AE" w:rsidRDefault="005B69AE" w:rsidP="00732A79">
      <w:pPr>
        <w:pStyle w:val="2"/>
      </w:pPr>
      <w:bookmarkStart w:id="3" w:name="_Toc137734042"/>
      <w:r>
        <w:t>Административно-территориальное устройство</w:t>
      </w:r>
      <w:bookmarkEnd w:id="3"/>
    </w:p>
    <w:p w:rsidR="00131792" w:rsidRDefault="00131792" w:rsidP="00EF53D9">
      <w:pPr>
        <w:pStyle w:val="a1"/>
        <w:rPr>
          <w:lang w:val="ru-RU"/>
        </w:rPr>
      </w:pPr>
      <w:r w:rsidRPr="00131792">
        <w:rPr>
          <w:lang w:val="ru-RU"/>
        </w:rPr>
        <w:t>В состав Юргинского муниципального округа входят</w:t>
      </w:r>
      <w:r w:rsidR="00255CC8">
        <w:rPr>
          <w:lang w:val="ru-RU"/>
        </w:rPr>
        <w:t xml:space="preserve"> </w:t>
      </w:r>
      <w:r>
        <w:rPr>
          <w:lang w:val="ru-RU"/>
        </w:rPr>
        <w:t>9 территориальных управлений, 63 населенных пункта:</w:t>
      </w:r>
    </w:p>
    <w:p w:rsidR="00EC0DAE" w:rsidRDefault="00894BA0" w:rsidP="00255CC8">
      <w:pPr>
        <w:pStyle w:val="a1"/>
        <w:numPr>
          <w:ilvl w:val="0"/>
          <w:numId w:val="40"/>
        </w:numPr>
        <w:rPr>
          <w:lang w:val="ru-RU"/>
        </w:rPr>
      </w:pPr>
      <w:proofErr w:type="spellStart"/>
      <w:proofErr w:type="gramStart"/>
      <w:r>
        <w:rPr>
          <w:lang w:val="ru-RU"/>
        </w:rPr>
        <w:t>Арлюкское</w:t>
      </w:r>
      <w:proofErr w:type="spellEnd"/>
      <w:r w:rsidR="00255CC8">
        <w:rPr>
          <w:lang w:val="ru-RU"/>
        </w:rPr>
        <w:t xml:space="preserve"> территориальное </w:t>
      </w:r>
      <w:r>
        <w:rPr>
          <w:lang w:val="ru-RU"/>
        </w:rPr>
        <w:t xml:space="preserve">управление: </w:t>
      </w:r>
      <w:proofErr w:type="spellStart"/>
      <w:r>
        <w:rPr>
          <w:lang w:val="ru-RU"/>
        </w:rPr>
        <w:t>п.ст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Арлюк</w:t>
      </w:r>
      <w:proofErr w:type="spellEnd"/>
      <w:r>
        <w:rPr>
          <w:lang w:val="ru-RU"/>
        </w:rPr>
        <w:t xml:space="preserve">, д. Черный Падун, д. Васильевка, п. Линейный, разъезд 31 км., разъезд 46 км.. д. </w:t>
      </w:r>
      <w:proofErr w:type="spellStart"/>
      <w:r>
        <w:rPr>
          <w:lang w:val="ru-RU"/>
        </w:rPr>
        <w:t>Юльяновка</w:t>
      </w:r>
      <w:proofErr w:type="spellEnd"/>
      <w:proofErr w:type="gramEnd"/>
    </w:p>
    <w:p w:rsidR="00894BA0" w:rsidRDefault="00894BA0" w:rsidP="00255CC8">
      <w:pPr>
        <w:pStyle w:val="a1"/>
        <w:numPr>
          <w:ilvl w:val="0"/>
          <w:numId w:val="40"/>
        </w:numPr>
        <w:rPr>
          <w:lang w:val="ru-RU"/>
        </w:rPr>
      </w:pPr>
      <w:proofErr w:type="spellStart"/>
      <w:proofErr w:type="gramStart"/>
      <w:r>
        <w:rPr>
          <w:lang w:val="ru-RU"/>
        </w:rPr>
        <w:t>Попереченское</w:t>
      </w:r>
      <w:proofErr w:type="spellEnd"/>
      <w:r>
        <w:rPr>
          <w:lang w:val="ru-RU"/>
        </w:rPr>
        <w:t xml:space="preserve"> территориальное управление: с. Поперечное, д. </w:t>
      </w:r>
      <w:proofErr w:type="spellStart"/>
      <w:r>
        <w:rPr>
          <w:lang w:val="ru-RU"/>
        </w:rPr>
        <w:t>Каип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Любаровка</w:t>
      </w:r>
      <w:proofErr w:type="spellEnd"/>
      <w:r>
        <w:rPr>
          <w:lang w:val="ru-RU"/>
        </w:rPr>
        <w:t>, разъезд 54 км., д. Большой Улус, д. Мариновка;</w:t>
      </w:r>
      <w:proofErr w:type="gramEnd"/>
    </w:p>
    <w:p w:rsidR="00894BA0" w:rsidRDefault="00894BA0" w:rsidP="00255CC8">
      <w:pPr>
        <w:pStyle w:val="a1"/>
        <w:numPr>
          <w:ilvl w:val="0"/>
          <w:numId w:val="40"/>
        </w:numPr>
        <w:rPr>
          <w:lang w:val="ru-RU"/>
        </w:rPr>
      </w:pPr>
      <w:proofErr w:type="gramStart"/>
      <w:r>
        <w:rPr>
          <w:lang w:val="ru-RU"/>
        </w:rPr>
        <w:t xml:space="preserve">Юргинское территориальное управление: д. Зимник, д. Сар-Саз, </w:t>
      </w:r>
      <w:proofErr w:type="spellStart"/>
      <w:r>
        <w:rPr>
          <w:lang w:val="ru-RU"/>
        </w:rPr>
        <w:t>п.ст</w:t>
      </w:r>
      <w:proofErr w:type="spellEnd"/>
      <w:r>
        <w:rPr>
          <w:lang w:val="ru-RU"/>
        </w:rPr>
        <w:t xml:space="preserve">. Юрга-2, д. </w:t>
      </w:r>
      <w:proofErr w:type="spellStart"/>
      <w:r>
        <w:rPr>
          <w:lang w:val="ru-RU"/>
        </w:rPr>
        <w:t>Новоягодное</w:t>
      </w:r>
      <w:proofErr w:type="spellEnd"/>
      <w:r>
        <w:rPr>
          <w:lang w:val="ru-RU"/>
        </w:rPr>
        <w:t xml:space="preserve">, д. Старый </w:t>
      </w:r>
      <w:proofErr w:type="spellStart"/>
      <w:r>
        <w:rPr>
          <w:lang w:val="ru-RU"/>
        </w:rPr>
        <w:t>Шалай</w:t>
      </w:r>
      <w:proofErr w:type="spellEnd"/>
      <w:r>
        <w:rPr>
          <w:lang w:val="ru-RU"/>
        </w:rPr>
        <w:t>, п. Логовой, разъезд 14 км., разъезд 23 км, разъезд 149 км.;</w:t>
      </w:r>
      <w:proofErr w:type="gramEnd"/>
    </w:p>
    <w:p w:rsidR="00894BA0" w:rsidRDefault="00BB477C" w:rsidP="00255CC8">
      <w:pPr>
        <w:pStyle w:val="a1"/>
        <w:numPr>
          <w:ilvl w:val="0"/>
          <w:numId w:val="40"/>
        </w:numPr>
        <w:rPr>
          <w:lang w:val="ru-RU"/>
        </w:rPr>
      </w:pPr>
      <w:proofErr w:type="spellStart"/>
      <w:proofErr w:type="gramStart"/>
      <w:r>
        <w:rPr>
          <w:lang w:val="ru-RU"/>
        </w:rPr>
        <w:t>Проскоковское</w:t>
      </w:r>
      <w:proofErr w:type="spellEnd"/>
      <w:r>
        <w:rPr>
          <w:lang w:val="ru-RU"/>
        </w:rPr>
        <w:t xml:space="preserve"> территориальное управление: с. Проскоково, д. </w:t>
      </w:r>
      <w:proofErr w:type="spellStart"/>
      <w:r>
        <w:rPr>
          <w:lang w:val="ru-RU"/>
        </w:rPr>
        <w:t>Безменово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Филоново</w:t>
      </w:r>
      <w:proofErr w:type="spellEnd"/>
      <w:r>
        <w:rPr>
          <w:lang w:val="ru-RU"/>
        </w:rPr>
        <w:t xml:space="preserve">, п. Заозерный, д. </w:t>
      </w:r>
      <w:proofErr w:type="spellStart"/>
      <w:r>
        <w:rPr>
          <w:lang w:val="ru-RU"/>
        </w:rPr>
        <w:t>Чахлово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Алабучинка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Чутовка</w:t>
      </w:r>
      <w:proofErr w:type="spellEnd"/>
      <w:r>
        <w:rPr>
          <w:lang w:val="ru-RU"/>
        </w:rPr>
        <w:t xml:space="preserve">, д. Сокольники, д. </w:t>
      </w:r>
      <w:proofErr w:type="spellStart"/>
      <w:r>
        <w:rPr>
          <w:lang w:val="ru-RU"/>
        </w:rPr>
        <w:t>Кожевниково</w:t>
      </w:r>
      <w:proofErr w:type="spellEnd"/>
      <w:r>
        <w:rPr>
          <w:lang w:val="ru-RU"/>
        </w:rPr>
        <w:t>, п. Приречье, д. Ясная Поляна;</w:t>
      </w:r>
      <w:proofErr w:type="gramEnd"/>
    </w:p>
    <w:p w:rsidR="00BB477C" w:rsidRDefault="00E81E19" w:rsidP="00255CC8">
      <w:pPr>
        <w:pStyle w:val="a1"/>
        <w:numPr>
          <w:ilvl w:val="0"/>
          <w:numId w:val="40"/>
        </w:numPr>
        <w:rPr>
          <w:lang w:val="ru-RU"/>
        </w:rPr>
      </w:pPr>
      <w:proofErr w:type="spellStart"/>
      <w:proofErr w:type="gramStart"/>
      <w:r>
        <w:rPr>
          <w:lang w:val="ru-RU"/>
        </w:rPr>
        <w:t>Новоромановское</w:t>
      </w:r>
      <w:proofErr w:type="spellEnd"/>
      <w:r>
        <w:rPr>
          <w:lang w:val="ru-RU"/>
        </w:rPr>
        <w:t xml:space="preserve"> территориальное управление: д. </w:t>
      </w:r>
      <w:proofErr w:type="spellStart"/>
      <w:r>
        <w:rPr>
          <w:lang w:val="ru-RU"/>
        </w:rPr>
        <w:t>Новороманово</w:t>
      </w:r>
      <w:proofErr w:type="spellEnd"/>
      <w:r>
        <w:rPr>
          <w:lang w:val="ru-RU"/>
        </w:rPr>
        <w:t xml:space="preserve">; с. Верх-Тайменка, д. </w:t>
      </w:r>
      <w:proofErr w:type="spellStart"/>
      <w:r>
        <w:rPr>
          <w:lang w:val="ru-RU"/>
        </w:rPr>
        <w:t>Белянино</w:t>
      </w:r>
      <w:proofErr w:type="spellEnd"/>
      <w:r>
        <w:rPr>
          <w:lang w:val="ru-RU"/>
        </w:rPr>
        <w:t xml:space="preserve">, п. Речной, с. </w:t>
      </w:r>
      <w:proofErr w:type="spellStart"/>
      <w:r>
        <w:rPr>
          <w:lang w:val="ru-RU"/>
        </w:rPr>
        <w:t>Большеямное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Копылово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Кирово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Колбиха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Митрофаново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Юрманово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Колмаково</w:t>
      </w:r>
      <w:proofErr w:type="spellEnd"/>
      <w:r w:rsidR="004F6629">
        <w:rPr>
          <w:lang w:val="ru-RU"/>
        </w:rPr>
        <w:t>;</w:t>
      </w:r>
      <w:proofErr w:type="gramEnd"/>
    </w:p>
    <w:p w:rsidR="004F6629" w:rsidRDefault="004F6629" w:rsidP="00255CC8">
      <w:pPr>
        <w:pStyle w:val="a1"/>
        <w:numPr>
          <w:ilvl w:val="0"/>
          <w:numId w:val="40"/>
        </w:numPr>
        <w:rPr>
          <w:lang w:val="ru-RU"/>
        </w:rPr>
      </w:pPr>
      <w:proofErr w:type="spellStart"/>
      <w:r>
        <w:rPr>
          <w:lang w:val="ru-RU"/>
        </w:rPr>
        <w:t>Зеледеевское</w:t>
      </w:r>
      <w:proofErr w:type="spellEnd"/>
      <w:r>
        <w:rPr>
          <w:lang w:val="ru-RU"/>
        </w:rPr>
        <w:t xml:space="preserve"> территориальное управление: д. </w:t>
      </w:r>
      <w:proofErr w:type="spellStart"/>
      <w:r>
        <w:rPr>
          <w:lang w:val="ru-RU"/>
        </w:rPr>
        <w:t>Зеледеево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Макурино</w:t>
      </w:r>
      <w:proofErr w:type="spellEnd"/>
      <w:r>
        <w:rPr>
          <w:lang w:val="ru-RU"/>
        </w:rPr>
        <w:t xml:space="preserve">, с. </w:t>
      </w:r>
      <w:proofErr w:type="spellStart"/>
      <w:r>
        <w:rPr>
          <w:lang w:val="ru-RU"/>
        </w:rPr>
        <w:t>Варюхино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Алаево</w:t>
      </w:r>
      <w:proofErr w:type="spellEnd"/>
      <w:r>
        <w:rPr>
          <w:lang w:val="ru-RU"/>
        </w:rPr>
        <w:t>;</w:t>
      </w:r>
    </w:p>
    <w:p w:rsidR="004F6629" w:rsidRDefault="004F6629" w:rsidP="00255CC8">
      <w:pPr>
        <w:pStyle w:val="a1"/>
        <w:numPr>
          <w:ilvl w:val="0"/>
          <w:numId w:val="40"/>
        </w:numPr>
        <w:rPr>
          <w:lang w:val="ru-RU"/>
        </w:rPr>
      </w:pPr>
      <w:r>
        <w:rPr>
          <w:lang w:val="ru-RU"/>
        </w:rPr>
        <w:t>Мальцевское территориальное управление:</w:t>
      </w:r>
      <w:r w:rsidR="00F020CE">
        <w:rPr>
          <w:lang w:val="ru-RU"/>
        </w:rPr>
        <w:t xml:space="preserve"> с. </w:t>
      </w:r>
      <w:proofErr w:type="spellStart"/>
      <w:r w:rsidR="00F020CE">
        <w:rPr>
          <w:lang w:val="ru-RU"/>
        </w:rPr>
        <w:t>Мальцево</w:t>
      </w:r>
      <w:proofErr w:type="spellEnd"/>
      <w:r w:rsidR="00F020CE">
        <w:rPr>
          <w:lang w:val="ru-RU"/>
        </w:rPr>
        <w:t xml:space="preserve">, д. </w:t>
      </w:r>
      <w:proofErr w:type="spellStart"/>
      <w:r w:rsidR="00F020CE">
        <w:rPr>
          <w:lang w:val="ru-RU"/>
        </w:rPr>
        <w:t>Елгино</w:t>
      </w:r>
      <w:proofErr w:type="spellEnd"/>
      <w:r w:rsidR="00F020CE">
        <w:rPr>
          <w:lang w:val="ru-RU"/>
        </w:rPr>
        <w:t xml:space="preserve">, д. </w:t>
      </w:r>
      <w:proofErr w:type="spellStart"/>
      <w:r w:rsidR="00F020CE">
        <w:rPr>
          <w:lang w:val="ru-RU"/>
        </w:rPr>
        <w:t>Томилово</w:t>
      </w:r>
      <w:proofErr w:type="spellEnd"/>
      <w:r w:rsidR="00F020CE">
        <w:rPr>
          <w:lang w:val="ru-RU"/>
        </w:rPr>
        <w:t>, д. Милютино;</w:t>
      </w:r>
    </w:p>
    <w:p w:rsidR="00F020CE" w:rsidRDefault="00F020CE" w:rsidP="00255CC8">
      <w:pPr>
        <w:pStyle w:val="a1"/>
        <w:numPr>
          <w:ilvl w:val="0"/>
          <w:numId w:val="40"/>
        </w:numPr>
        <w:rPr>
          <w:lang w:val="ru-RU"/>
        </w:rPr>
      </w:pPr>
      <w:proofErr w:type="gramStart"/>
      <w:r>
        <w:rPr>
          <w:lang w:val="ru-RU"/>
        </w:rPr>
        <w:lastRenderedPageBreak/>
        <w:t>Лебяжье-</w:t>
      </w:r>
      <w:proofErr w:type="spellStart"/>
      <w:r>
        <w:rPr>
          <w:lang w:val="ru-RU"/>
        </w:rPr>
        <w:t>Асановское</w:t>
      </w:r>
      <w:proofErr w:type="spellEnd"/>
      <w:r>
        <w:rPr>
          <w:lang w:val="ru-RU"/>
        </w:rPr>
        <w:t xml:space="preserve"> территориальное управление: д. Лебяжье-</w:t>
      </w:r>
      <w:proofErr w:type="spellStart"/>
      <w:r>
        <w:rPr>
          <w:lang w:val="ru-RU"/>
        </w:rPr>
        <w:t>Асаново</w:t>
      </w:r>
      <w:proofErr w:type="spellEnd"/>
      <w:r>
        <w:rPr>
          <w:lang w:val="ru-RU"/>
        </w:rPr>
        <w:t xml:space="preserve">, п. </w:t>
      </w:r>
      <w:proofErr w:type="spellStart"/>
      <w:r>
        <w:rPr>
          <w:lang w:val="ru-RU"/>
        </w:rPr>
        <w:t>Юргинский</w:t>
      </w:r>
      <w:proofErr w:type="spellEnd"/>
      <w:r>
        <w:rPr>
          <w:lang w:val="ru-RU"/>
        </w:rPr>
        <w:t xml:space="preserve">, п. </w:t>
      </w:r>
      <w:proofErr w:type="spellStart"/>
      <w:r>
        <w:rPr>
          <w:lang w:val="ru-RU"/>
        </w:rPr>
        <w:t>Кленовка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Шитиково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Бжицкая</w:t>
      </w:r>
      <w:proofErr w:type="spellEnd"/>
      <w:r>
        <w:rPr>
          <w:lang w:val="ru-RU"/>
        </w:rPr>
        <w:t xml:space="preserve">, п. Зеленая Горка, </w:t>
      </w:r>
      <w:proofErr w:type="spellStart"/>
      <w:r>
        <w:rPr>
          <w:lang w:val="ru-RU"/>
        </w:rPr>
        <w:t>п.ст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Таскаево</w:t>
      </w:r>
      <w:proofErr w:type="spellEnd"/>
      <w:r>
        <w:rPr>
          <w:lang w:val="ru-RU"/>
        </w:rPr>
        <w:t>, разъезд 139 км.;</w:t>
      </w:r>
      <w:proofErr w:type="gramEnd"/>
    </w:p>
    <w:p w:rsidR="00F020CE" w:rsidRDefault="00F020CE" w:rsidP="00255CC8">
      <w:pPr>
        <w:pStyle w:val="a1"/>
        <w:numPr>
          <w:ilvl w:val="0"/>
          <w:numId w:val="40"/>
        </w:numPr>
        <w:rPr>
          <w:lang w:val="ru-RU"/>
        </w:rPr>
      </w:pPr>
      <w:proofErr w:type="spellStart"/>
      <w:r>
        <w:rPr>
          <w:lang w:val="ru-RU"/>
        </w:rPr>
        <w:t>Тальское</w:t>
      </w:r>
      <w:proofErr w:type="spellEnd"/>
      <w:r>
        <w:rPr>
          <w:lang w:val="ru-RU"/>
        </w:rPr>
        <w:t xml:space="preserve"> территориальное управление: д. </w:t>
      </w:r>
      <w:proofErr w:type="gramStart"/>
      <w:r>
        <w:rPr>
          <w:lang w:val="ru-RU"/>
        </w:rPr>
        <w:t>Талая</w:t>
      </w:r>
      <w:proofErr w:type="gramEnd"/>
      <w:r>
        <w:rPr>
          <w:lang w:val="ru-RU"/>
        </w:rPr>
        <w:t>, д. Пятково.</w:t>
      </w:r>
    </w:p>
    <w:p w:rsidR="005B69AE" w:rsidRDefault="004F1EB5" w:rsidP="005B69AE">
      <w:pPr>
        <w:pStyle w:val="1"/>
      </w:pPr>
      <w:bookmarkStart w:id="4" w:name="_Toc137734043"/>
      <w:r>
        <w:lastRenderedPageBreak/>
        <w:t>Параметры с</w:t>
      </w:r>
      <w:r w:rsidR="005B69AE">
        <w:t>оциально-экономическ</w:t>
      </w:r>
      <w:r>
        <w:t>ого развития</w:t>
      </w:r>
      <w:r w:rsidR="005B69AE">
        <w:t xml:space="preserve"> </w:t>
      </w:r>
      <w:r>
        <w:t xml:space="preserve">Юргинского муниципального </w:t>
      </w:r>
      <w:r w:rsidR="005B69AE">
        <w:t>округа</w:t>
      </w:r>
      <w:bookmarkEnd w:id="4"/>
    </w:p>
    <w:p w:rsidR="005B69AE" w:rsidRDefault="005B69AE" w:rsidP="005B69AE">
      <w:pPr>
        <w:pStyle w:val="2"/>
      </w:pPr>
      <w:bookmarkStart w:id="5" w:name="_Toc137734044"/>
      <w:r>
        <w:t>Население</w:t>
      </w:r>
      <w:bookmarkEnd w:id="5"/>
      <w:r>
        <w:t xml:space="preserve"> </w:t>
      </w:r>
    </w:p>
    <w:p w:rsidR="0053260D" w:rsidRPr="0053260D" w:rsidRDefault="0053260D" w:rsidP="0053260D">
      <w:pPr>
        <w:pStyle w:val="a1"/>
        <w:rPr>
          <w:lang w:val="ru-RU"/>
        </w:rPr>
      </w:pPr>
      <w:r w:rsidRPr="0053260D">
        <w:rPr>
          <w:lang w:val="ru-RU"/>
        </w:rPr>
        <w:t>Социально – экономическое развитие Юргинского муниципального округа определяется совокупностью внешних и внутренних условий, одним из которых является демографическая ситуация.</w:t>
      </w:r>
    </w:p>
    <w:p w:rsidR="00D31CEA" w:rsidRDefault="004E7D50" w:rsidP="0053260D">
      <w:pPr>
        <w:pStyle w:val="a1"/>
        <w:rPr>
          <w:lang w:val="ru-RU"/>
        </w:rPr>
      </w:pPr>
      <w:r>
        <w:rPr>
          <w:lang w:val="ru-RU"/>
        </w:rPr>
        <w:t>Ч</w:t>
      </w:r>
      <w:r w:rsidR="0053260D" w:rsidRPr="0053260D">
        <w:rPr>
          <w:lang w:val="ru-RU"/>
        </w:rPr>
        <w:t>исленность постоян</w:t>
      </w:r>
      <w:r w:rsidR="00CE362E">
        <w:rPr>
          <w:lang w:val="ru-RU"/>
        </w:rPr>
        <w:t>ного населения на 01 января 2024</w:t>
      </w:r>
      <w:r w:rsidR="0053260D" w:rsidRPr="0053260D">
        <w:rPr>
          <w:lang w:val="ru-RU"/>
        </w:rPr>
        <w:t xml:space="preserve">г. </w:t>
      </w:r>
      <w:r>
        <w:rPr>
          <w:lang w:val="ru-RU"/>
        </w:rPr>
        <w:t>составила 19,3</w:t>
      </w:r>
      <w:r w:rsidR="00D31CEA">
        <w:rPr>
          <w:lang w:val="ru-RU"/>
        </w:rPr>
        <w:t>8 тыс. человек  (по состоянию на 01.01.2023 – 19,</w:t>
      </w:r>
      <w:r w:rsidR="00D05AE6">
        <w:rPr>
          <w:lang w:val="ru-RU"/>
        </w:rPr>
        <w:t>54 тыс. чел.</w:t>
      </w:r>
      <w:r w:rsidR="008E2A17">
        <w:rPr>
          <w:lang w:val="ru-RU"/>
        </w:rPr>
        <w:t>)</w:t>
      </w:r>
    </w:p>
    <w:p w:rsidR="0053260D" w:rsidRPr="0053260D" w:rsidRDefault="0053260D" w:rsidP="0053260D">
      <w:pPr>
        <w:pStyle w:val="a1"/>
        <w:rPr>
          <w:lang w:val="ru-RU"/>
        </w:rPr>
      </w:pPr>
      <w:r w:rsidRPr="0053260D">
        <w:rPr>
          <w:lang w:val="ru-RU"/>
        </w:rPr>
        <w:t>Уменьшение числа жителей округа обусловлено преобладанием естественной убыли населения (умирает граждан больше, чем рождается).</w:t>
      </w:r>
      <w:r w:rsidR="00255CC8">
        <w:rPr>
          <w:lang w:val="ru-RU"/>
        </w:rPr>
        <w:t xml:space="preserve"> </w:t>
      </w:r>
      <w:r w:rsidR="004E7D50">
        <w:rPr>
          <w:lang w:val="ru-RU"/>
        </w:rPr>
        <w:t>С января по декабрь 2023</w:t>
      </w:r>
      <w:r w:rsidRPr="0053260D">
        <w:rPr>
          <w:lang w:val="ru-RU"/>
        </w:rPr>
        <w:t xml:space="preserve"> года число </w:t>
      </w:r>
      <w:proofErr w:type="gramStart"/>
      <w:r w:rsidRPr="0053260D">
        <w:rPr>
          <w:lang w:val="ru-RU"/>
        </w:rPr>
        <w:t>умерших</w:t>
      </w:r>
      <w:proofErr w:type="gramEnd"/>
      <w:r w:rsidRPr="0053260D">
        <w:rPr>
          <w:lang w:val="ru-RU"/>
        </w:rPr>
        <w:t xml:space="preserve"> п</w:t>
      </w:r>
      <w:r w:rsidR="00D05AE6">
        <w:rPr>
          <w:lang w:val="ru-RU"/>
        </w:rPr>
        <w:t>ревысило число родившихся на 162 человека</w:t>
      </w:r>
      <w:r w:rsidRPr="0053260D">
        <w:rPr>
          <w:lang w:val="ru-RU"/>
        </w:rPr>
        <w:t xml:space="preserve">. Одним из факторов растущей смертности граждан являются заболевания </w:t>
      </w:r>
      <w:proofErr w:type="gramStart"/>
      <w:r w:rsidRPr="0053260D">
        <w:rPr>
          <w:lang w:val="ru-RU"/>
        </w:rPr>
        <w:t>сердечно-сосудистой</w:t>
      </w:r>
      <w:proofErr w:type="gramEnd"/>
      <w:r w:rsidRPr="0053260D">
        <w:rPr>
          <w:lang w:val="ru-RU"/>
        </w:rPr>
        <w:t xml:space="preserve"> системы и онкология. </w:t>
      </w:r>
    </w:p>
    <w:p w:rsidR="008C40F5" w:rsidRDefault="008C40F5" w:rsidP="005C60F6">
      <w:pPr>
        <w:pStyle w:val="2"/>
      </w:pPr>
      <w:bookmarkStart w:id="6" w:name="_Toc137734045"/>
      <w:r>
        <w:t>Труд и занятость</w:t>
      </w:r>
      <w:bookmarkEnd w:id="6"/>
    </w:p>
    <w:p w:rsidR="00F020CE" w:rsidRDefault="00D05AE6" w:rsidP="00AF60EA">
      <w:pPr>
        <w:pStyle w:val="a1"/>
        <w:rPr>
          <w:lang w:val="ru-RU"/>
        </w:rPr>
      </w:pPr>
      <w:r>
        <w:rPr>
          <w:lang w:val="ru-RU"/>
        </w:rPr>
        <w:t>По состоянию на 01 января 2024</w:t>
      </w:r>
      <w:r w:rsidR="00AF60EA" w:rsidRPr="00AF60EA">
        <w:rPr>
          <w:lang w:val="ru-RU"/>
        </w:rPr>
        <w:t xml:space="preserve"> года число занятых в экономике Юргинского муниципального округа по полному кругу предп</w:t>
      </w:r>
      <w:r w:rsidR="00AF60EA">
        <w:rPr>
          <w:lang w:val="ru-RU"/>
        </w:rPr>
        <w:t xml:space="preserve">риятий оценочно составило 4332 </w:t>
      </w:r>
      <w:r w:rsidR="00F020CE">
        <w:rPr>
          <w:lang w:val="ru-RU"/>
        </w:rPr>
        <w:t>человека.</w:t>
      </w:r>
    </w:p>
    <w:p w:rsidR="00AF60EA" w:rsidRPr="00AF60EA" w:rsidRDefault="00AF60EA" w:rsidP="00AF60EA">
      <w:pPr>
        <w:pStyle w:val="a1"/>
        <w:rPr>
          <w:lang w:val="ru-RU"/>
        </w:rPr>
      </w:pPr>
      <w:r w:rsidRPr="00AF60EA">
        <w:rPr>
          <w:lang w:val="ru-RU"/>
        </w:rPr>
        <w:t>По формам собственности</w:t>
      </w:r>
      <w:r w:rsidR="00255CC8">
        <w:rPr>
          <w:lang w:val="ru-RU"/>
        </w:rPr>
        <w:t xml:space="preserve"> </w:t>
      </w:r>
      <w:r w:rsidRPr="00AF60EA">
        <w:rPr>
          <w:lang w:val="ru-RU"/>
        </w:rPr>
        <w:t>- основное количество занятых жителей работает в частном секторе экономики – 52,6,0%, в государственных организациях – 14,6%, в муниципальных</w:t>
      </w:r>
      <w:r w:rsidR="00255CC8">
        <w:rPr>
          <w:lang w:val="ru-RU"/>
        </w:rPr>
        <w:t xml:space="preserve"> </w:t>
      </w:r>
      <w:r w:rsidRPr="00AF60EA">
        <w:rPr>
          <w:lang w:val="ru-RU"/>
        </w:rPr>
        <w:t xml:space="preserve">бюджетных учреждениях, предприятиях – 31,7%, </w:t>
      </w:r>
      <w:proofErr w:type="gramStart"/>
      <w:r w:rsidRPr="00AF60EA">
        <w:rPr>
          <w:lang w:val="ru-RU"/>
        </w:rPr>
        <w:t>в</w:t>
      </w:r>
      <w:proofErr w:type="gramEnd"/>
      <w:r w:rsidRPr="00AF60EA">
        <w:rPr>
          <w:lang w:val="ru-RU"/>
        </w:rPr>
        <w:t xml:space="preserve"> смешанной российской – 1,1%.</w:t>
      </w:r>
    </w:p>
    <w:p w:rsidR="00AF60EA" w:rsidRDefault="00AF60EA" w:rsidP="00AF60EA">
      <w:pPr>
        <w:pStyle w:val="a1"/>
        <w:rPr>
          <w:lang w:val="ru-RU"/>
        </w:rPr>
      </w:pPr>
      <w:r w:rsidRPr="00AF60EA">
        <w:rPr>
          <w:lang w:val="ru-RU"/>
        </w:rPr>
        <w:t>Массовых сокращений работников либо закрытие предприятий и организаций за отчетный период не наблюдалось.</w:t>
      </w:r>
    </w:p>
    <w:p w:rsidR="00AF60EA" w:rsidRDefault="00AF60EA" w:rsidP="00AF60EA">
      <w:pPr>
        <w:pStyle w:val="a1"/>
        <w:rPr>
          <w:lang w:val="ru-RU"/>
        </w:rPr>
      </w:pPr>
      <w:r w:rsidRPr="00AF60EA">
        <w:rPr>
          <w:lang w:val="ru-RU"/>
        </w:rPr>
        <w:t xml:space="preserve">Продолжается положительная динамика оплаты труда. </w:t>
      </w:r>
      <w:proofErr w:type="gramStart"/>
      <w:r w:rsidRPr="00AF60EA">
        <w:rPr>
          <w:lang w:val="ru-RU"/>
        </w:rPr>
        <w:t>Размер среднемесячной начисленной заработной платы в Юргинском муниципальном округе по полному кругу пред</w:t>
      </w:r>
      <w:r w:rsidR="00D05AE6">
        <w:rPr>
          <w:lang w:val="ru-RU"/>
        </w:rPr>
        <w:t>приятий за январь – декабрь 2023</w:t>
      </w:r>
      <w:r w:rsidRPr="00AF60EA">
        <w:rPr>
          <w:lang w:val="ru-RU"/>
        </w:rPr>
        <w:t xml:space="preserve"> года, по оценке, составил 41800 рублей, что выше</w:t>
      </w:r>
      <w:r w:rsidR="00255CC8">
        <w:rPr>
          <w:lang w:val="ru-RU"/>
        </w:rPr>
        <w:t xml:space="preserve"> </w:t>
      </w:r>
      <w:r w:rsidRPr="00AF60EA">
        <w:rPr>
          <w:lang w:val="ru-RU"/>
        </w:rPr>
        <w:t>2021 года на 9,3%.</w:t>
      </w:r>
      <w:r w:rsidR="00255CC8">
        <w:rPr>
          <w:lang w:val="ru-RU"/>
        </w:rPr>
        <w:t xml:space="preserve"> </w:t>
      </w:r>
      <w:r w:rsidRPr="00AF60EA">
        <w:rPr>
          <w:lang w:val="ru-RU"/>
        </w:rPr>
        <w:t>В течение отчетного периода на всех предприятиях и организациях Юргинского муниципального округа сложилась благополучная обстановка с выплатой заработной платы, задолженности по срокам выплаты не наблюдалось</w:t>
      </w:r>
      <w:r>
        <w:rPr>
          <w:lang w:val="ru-RU"/>
        </w:rPr>
        <w:t>.</w:t>
      </w:r>
      <w:proofErr w:type="gramEnd"/>
    </w:p>
    <w:p w:rsidR="00AF60EA" w:rsidRDefault="00D05AE6" w:rsidP="00AF60EA">
      <w:pPr>
        <w:pStyle w:val="a1"/>
        <w:rPr>
          <w:lang w:val="ru-RU"/>
        </w:rPr>
      </w:pPr>
      <w:r>
        <w:rPr>
          <w:lang w:val="ru-RU"/>
        </w:rPr>
        <w:t>В течение 2023</w:t>
      </w:r>
      <w:r w:rsidR="00AF60EA" w:rsidRPr="00AF60EA">
        <w:rPr>
          <w:lang w:val="ru-RU"/>
        </w:rPr>
        <w:t xml:space="preserve"> года численность граждан, обратившихся за предоставлением государственных услуг в</w:t>
      </w:r>
      <w:r w:rsidR="00255CC8">
        <w:rPr>
          <w:lang w:val="ru-RU"/>
        </w:rPr>
        <w:t xml:space="preserve"> </w:t>
      </w:r>
      <w:r w:rsidR="00AF60EA" w:rsidRPr="00AF60EA">
        <w:rPr>
          <w:lang w:val="ru-RU"/>
        </w:rPr>
        <w:t>Центр занятости населения города Юрги - 1429 чело</w:t>
      </w:r>
      <w:r>
        <w:rPr>
          <w:lang w:val="ru-RU"/>
        </w:rPr>
        <w:t>век</w:t>
      </w:r>
      <w:r w:rsidR="00AF60EA" w:rsidRPr="00AF60EA">
        <w:rPr>
          <w:lang w:val="ru-RU"/>
        </w:rPr>
        <w:t>. Численность граждан признанны</w:t>
      </w:r>
      <w:r>
        <w:rPr>
          <w:lang w:val="ru-RU"/>
        </w:rPr>
        <w:t>х безработными за 2023</w:t>
      </w:r>
      <w:r w:rsidR="00AF60EA" w:rsidRPr="00AF60EA">
        <w:rPr>
          <w:lang w:val="ru-RU"/>
        </w:rPr>
        <w:t xml:space="preserve"> год – 388 </w:t>
      </w:r>
      <w:r>
        <w:rPr>
          <w:lang w:val="ru-RU"/>
        </w:rPr>
        <w:t>человек. По состоянию на 01 января 2024</w:t>
      </w:r>
      <w:r w:rsidR="00AF60EA" w:rsidRPr="00AF60EA">
        <w:rPr>
          <w:lang w:val="ru-RU"/>
        </w:rPr>
        <w:t xml:space="preserve"> года в ЦЗН </w:t>
      </w:r>
      <w:proofErr w:type="spellStart"/>
      <w:r w:rsidR="00AF60EA" w:rsidRPr="00AF60EA">
        <w:rPr>
          <w:lang w:val="ru-RU"/>
        </w:rPr>
        <w:t>г</w:t>
      </w:r>
      <w:proofErr w:type="gramStart"/>
      <w:r w:rsidR="00AF60EA" w:rsidRPr="00AF60EA">
        <w:rPr>
          <w:lang w:val="ru-RU"/>
        </w:rPr>
        <w:t>.Ю</w:t>
      </w:r>
      <w:proofErr w:type="gramEnd"/>
      <w:r w:rsidR="00AF60EA" w:rsidRPr="00AF60EA">
        <w:rPr>
          <w:lang w:val="ru-RU"/>
        </w:rPr>
        <w:t>рги</w:t>
      </w:r>
      <w:proofErr w:type="spellEnd"/>
      <w:r w:rsidR="00AF60EA" w:rsidRPr="00AF60EA">
        <w:rPr>
          <w:lang w:val="ru-RU"/>
        </w:rPr>
        <w:t xml:space="preserve"> на учете состояло 142 безработных граждан муниципального округа, что на 7 человек меньше чем на начало года (135 человек).</w:t>
      </w:r>
    </w:p>
    <w:p w:rsidR="00AF60EA" w:rsidRPr="00AF60EA" w:rsidRDefault="00AF60EA" w:rsidP="00AF60EA">
      <w:pPr>
        <w:pStyle w:val="a1"/>
        <w:rPr>
          <w:lang w:val="ru-RU"/>
        </w:rPr>
      </w:pPr>
      <w:r w:rsidRPr="00AF60EA">
        <w:rPr>
          <w:lang w:val="ru-RU"/>
        </w:rPr>
        <w:lastRenderedPageBreak/>
        <w:t>Количество заявленных вакансий работодателями в ЦЗН – 86, уровень зарегистрированной б</w:t>
      </w:r>
      <w:r w:rsidR="00D05AE6">
        <w:rPr>
          <w:lang w:val="ru-RU"/>
        </w:rPr>
        <w:t>езработицы – 1,2% (на 01.01.2023</w:t>
      </w:r>
      <w:r w:rsidRPr="00AF60EA">
        <w:rPr>
          <w:lang w:val="ru-RU"/>
        </w:rPr>
        <w:t>г. - 1,3 %) от численности трудоспособного населения. По составу безработных граждан, состоящих на учете более 1 года - нет. Напряженность на рынке труда н</w:t>
      </w:r>
      <w:r w:rsidR="00D05AE6">
        <w:rPr>
          <w:lang w:val="ru-RU"/>
        </w:rPr>
        <w:t>а начало 2024</w:t>
      </w:r>
      <w:r w:rsidRPr="00AF60EA">
        <w:rPr>
          <w:lang w:val="ru-RU"/>
        </w:rPr>
        <w:t>г. составила 1,7 человек на одну за</w:t>
      </w:r>
      <w:r w:rsidR="00D05AE6">
        <w:rPr>
          <w:lang w:val="ru-RU"/>
        </w:rPr>
        <w:t>явленную вакансию (на 01.01.2023</w:t>
      </w:r>
      <w:r w:rsidRPr="00AF60EA">
        <w:rPr>
          <w:lang w:val="ru-RU"/>
        </w:rPr>
        <w:t>г. – 1,7). За отчетный период трудоустроено 488 человек, в том числе 318 безработных граждан. Организовано проведение оплачиваемых общественн</w:t>
      </w:r>
      <w:r w:rsidR="00D05AE6">
        <w:rPr>
          <w:lang w:val="ru-RU"/>
        </w:rPr>
        <w:t>ых работ, согласно плану, в 2023</w:t>
      </w:r>
      <w:r w:rsidRPr="00AF60EA">
        <w:rPr>
          <w:lang w:val="ru-RU"/>
        </w:rPr>
        <w:t xml:space="preserve"> году (18 человек)</w:t>
      </w:r>
      <w:r w:rsidR="00255CC8">
        <w:rPr>
          <w:lang w:val="ru-RU"/>
        </w:rPr>
        <w:t xml:space="preserve"> </w:t>
      </w:r>
      <w:r w:rsidRPr="00AF60EA">
        <w:rPr>
          <w:lang w:val="ru-RU"/>
        </w:rPr>
        <w:t>временно трудоустроено с января по декабрь 12 человек + 4 человека по доп. мероприятиям или 88,8%.</w:t>
      </w:r>
    </w:p>
    <w:p w:rsidR="00C133F4" w:rsidRDefault="00583D11" w:rsidP="005C60F6">
      <w:pPr>
        <w:pStyle w:val="2"/>
      </w:pPr>
      <w:bookmarkStart w:id="7" w:name="_Toc137734046"/>
      <w:r>
        <w:t>Здравоохранение</w:t>
      </w:r>
      <w:bookmarkEnd w:id="7"/>
    </w:p>
    <w:p w:rsidR="00583D11" w:rsidRDefault="00EC0DAE" w:rsidP="00583D11">
      <w:pPr>
        <w:pStyle w:val="a1"/>
        <w:rPr>
          <w:lang w:val="ru-RU"/>
        </w:rPr>
      </w:pPr>
      <w:r>
        <w:rPr>
          <w:lang w:val="ru-RU"/>
        </w:rPr>
        <w:t xml:space="preserve">На территории Юргинского муниципального округа работает 19 </w:t>
      </w:r>
      <w:proofErr w:type="spellStart"/>
      <w:proofErr w:type="gramStart"/>
      <w:r>
        <w:rPr>
          <w:lang w:val="ru-RU"/>
        </w:rPr>
        <w:t>фельдшерско</w:t>
      </w:r>
      <w:proofErr w:type="spellEnd"/>
      <w:r>
        <w:rPr>
          <w:lang w:val="ru-RU"/>
        </w:rPr>
        <w:t>—акушерских</w:t>
      </w:r>
      <w:proofErr w:type="gramEnd"/>
      <w:r>
        <w:rPr>
          <w:lang w:val="ru-RU"/>
        </w:rPr>
        <w:t xml:space="preserve"> пункта, 3 врачебных амбулатории, 2 общих врачебных практики.</w:t>
      </w:r>
    </w:p>
    <w:p w:rsidR="00316B83" w:rsidRDefault="00D05AE6" w:rsidP="00583D11">
      <w:pPr>
        <w:pStyle w:val="a1"/>
        <w:rPr>
          <w:lang w:val="ru-RU"/>
        </w:rPr>
      </w:pPr>
      <w:proofErr w:type="gramStart"/>
      <w:r>
        <w:rPr>
          <w:lang w:val="ru-RU"/>
        </w:rPr>
        <w:t>В 2023</w:t>
      </w:r>
      <w:r w:rsidR="00316B83">
        <w:rPr>
          <w:lang w:val="ru-RU"/>
        </w:rPr>
        <w:t xml:space="preserve"> году введены</w:t>
      </w:r>
      <w:r w:rsidR="00D84530">
        <w:rPr>
          <w:lang w:val="ru-RU"/>
        </w:rPr>
        <w:t xml:space="preserve"> в эксплуатацию новые модульные фельдшерско-акушерские пункты взамен старых 7 штук (в д. Лебяжье-</w:t>
      </w:r>
      <w:proofErr w:type="spellStart"/>
      <w:r w:rsidR="00D84530">
        <w:rPr>
          <w:lang w:val="ru-RU"/>
        </w:rPr>
        <w:t>Асаново</w:t>
      </w:r>
      <w:proofErr w:type="spellEnd"/>
      <w:r w:rsidR="00D84530">
        <w:rPr>
          <w:lang w:val="ru-RU"/>
        </w:rPr>
        <w:t xml:space="preserve">, с. Верх-Тайменка, с. Поперечное, д. </w:t>
      </w:r>
      <w:proofErr w:type="spellStart"/>
      <w:r w:rsidR="00D84530">
        <w:rPr>
          <w:lang w:val="ru-RU"/>
        </w:rPr>
        <w:t>Белянино</w:t>
      </w:r>
      <w:proofErr w:type="spellEnd"/>
      <w:r w:rsidR="00D84530">
        <w:rPr>
          <w:lang w:val="ru-RU"/>
        </w:rPr>
        <w:t xml:space="preserve">, с. </w:t>
      </w:r>
      <w:proofErr w:type="spellStart"/>
      <w:r w:rsidR="00D84530">
        <w:rPr>
          <w:lang w:val="ru-RU"/>
        </w:rPr>
        <w:t>Большеямное</w:t>
      </w:r>
      <w:proofErr w:type="spellEnd"/>
      <w:r w:rsidR="00D84530">
        <w:rPr>
          <w:lang w:val="ru-RU"/>
        </w:rPr>
        <w:t>, д. Пятково, п. Линейный</w:t>
      </w:r>
      <w:r w:rsidR="00805986">
        <w:rPr>
          <w:lang w:val="ru-RU"/>
        </w:rPr>
        <w:t>).</w:t>
      </w:r>
      <w:proofErr w:type="gramEnd"/>
      <w:r w:rsidR="00805986">
        <w:rPr>
          <w:lang w:val="ru-RU"/>
        </w:rPr>
        <w:t xml:space="preserve"> </w:t>
      </w:r>
      <w:proofErr w:type="spellStart"/>
      <w:r w:rsidR="00805986">
        <w:rPr>
          <w:lang w:val="ru-RU"/>
        </w:rPr>
        <w:t>ФАПы</w:t>
      </w:r>
      <w:proofErr w:type="spellEnd"/>
      <w:r w:rsidR="00805986">
        <w:rPr>
          <w:lang w:val="ru-RU"/>
        </w:rPr>
        <w:t xml:space="preserve"> полностью оснащены согласно стандарту </w:t>
      </w:r>
      <w:r w:rsidR="00836E6F">
        <w:rPr>
          <w:lang w:val="ru-RU"/>
        </w:rPr>
        <w:t>оснащения и подключены к интернету.</w:t>
      </w:r>
    </w:p>
    <w:p w:rsidR="003B6B47" w:rsidRDefault="003B6B47" w:rsidP="00583D11">
      <w:pPr>
        <w:pStyle w:val="a1"/>
        <w:rPr>
          <w:lang w:val="ru-RU"/>
        </w:rPr>
      </w:pPr>
      <w:r>
        <w:rPr>
          <w:lang w:val="ru-RU"/>
        </w:rPr>
        <w:t>Укомплектованность кадрами составляет (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%):</w:t>
      </w:r>
    </w:p>
    <w:p w:rsidR="003B6B47" w:rsidRDefault="003B6B47" w:rsidP="003B6B47">
      <w:pPr>
        <w:pStyle w:val="a1"/>
        <w:numPr>
          <w:ilvl w:val="0"/>
          <w:numId w:val="17"/>
        </w:numPr>
        <w:rPr>
          <w:lang w:val="ru-RU"/>
        </w:rPr>
      </w:pPr>
      <w:proofErr w:type="spellStart"/>
      <w:r>
        <w:rPr>
          <w:lang w:val="ru-RU"/>
        </w:rPr>
        <w:t>ФАПы</w:t>
      </w:r>
      <w:proofErr w:type="spellEnd"/>
      <w:r>
        <w:rPr>
          <w:lang w:val="ru-RU"/>
        </w:rPr>
        <w:t xml:space="preserve"> 68%;</w:t>
      </w:r>
    </w:p>
    <w:p w:rsidR="003B6B47" w:rsidRDefault="003B6B47" w:rsidP="003B6B47">
      <w:pPr>
        <w:pStyle w:val="a1"/>
        <w:numPr>
          <w:ilvl w:val="0"/>
          <w:numId w:val="17"/>
        </w:numPr>
        <w:rPr>
          <w:lang w:val="ru-RU"/>
        </w:rPr>
      </w:pPr>
      <w:r>
        <w:rPr>
          <w:lang w:val="ru-RU"/>
        </w:rPr>
        <w:t>врачебные амбулатории 59,7%;</w:t>
      </w:r>
    </w:p>
    <w:p w:rsidR="003B6B47" w:rsidRDefault="003B6B47" w:rsidP="003B6B47">
      <w:pPr>
        <w:pStyle w:val="a1"/>
        <w:numPr>
          <w:ilvl w:val="0"/>
          <w:numId w:val="17"/>
        </w:numPr>
        <w:rPr>
          <w:lang w:val="ru-RU"/>
        </w:rPr>
      </w:pPr>
      <w:r>
        <w:rPr>
          <w:lang w:val="ru-RU"/>
        </w:rPr>
        <w:t>общие врачебные практики 75%.</w:t>
      </w:r>
    </w:p>
    <w:p w:rsidR="003B6B47" w:rsidRDefault="003B6B47" w:rsidP="003B6B47">
      <w:pPr>
        <w:pStyle w:val="a1"/>
        <w:rPr>
          <w:lang w:val="ru-RU"/>
        </w:rPr>
      </w:pPr>
      <w:r>
        <w:rPr>
          <w:lang w:val="ru-RU"/>
        </w:rPr>
        <w:t xml:space="preserve">По </w:t>
      </w:r>
      <w:r w:rsidR="00D05AE6">
        <w:rPr>
          <w:lang w:val="ru-RU"/>
        </w:rPr>
        <w:t>дефицитным специальностям в 2023</w:t>
      </w:r>
      <w:r>
        <w:rPr>
          <w:lang w:val="ru-RU"/>
        </w:rPr>
        <w:t xml:space="preserve"> году приступили к работе врач офтальмолог, врач эндокринолог, два врача терапевта участковых.</w:t>
      </w:r>
    </w:p>
    <w:p w:rsidR="003B6B47" w:rsidRDefault="003D6395" w:rsidP="003B6B47">
      <w:pPr>
        <w:pStyle w:val="a1"/>
        <w:rPr>
          <w:lang w:val="ru-RU"/>
        </w:rPr>
      </w:pPr>
      <w:r>
        <w:rPr>
          <w:lang w:val="ru-RU"/>
        </w:rPr>
        <w:t>В ближайшее время планируется введение телемедицинской врачебной консультации.</w:t>
      </w:r>
    </w:p>
    <w:p w:rsidR="00853162" w:rsidRDefault="00F020CE" w:rsidP="005C60F6">
      <w:pPr>
        <w:pStyle w:val="2"/>
      </w:pPr>
      <w:r>
        <w:t>Образование</w:t>
      </w:r>
    </w:p>
    <w:p w:rsidR="00853162" w:rsidRDefault="00D05AE6" w:rsidP="00853162">
      <w:pPr>
        <w:pStyle w:val="a1"/>
        <w:rPr>
          <w:lang w:val="ru-RU"/>
        </w:rPr>
      </w:pPr>
      <w:r>
        <w:rPr>
          <w:lang w:val="ru-RU"/>
        </w:rPr>
        <w:t>На 01 января 2024</w:t>
      </w:r>
      <w:r w:rsidR="00853162" w:rsidRPr="00853162">
        <w:rPr>
          <w:lang w:val="ru-RU"/>
        </w:rPr>
        <w:t xml:space="preserve"> года на территории муниципального округа функционировало 17 образовательных организаций, из них - 13 общеобразовательных школ, 1 - детский дом, 2 - учреждения дополнительного образования, 1 оздоровительный лагерь.</w:t>
      </w:r>
    </w:p>
    <w:p w:rsidR="00F42411" w:rsidRDefault="00F42411" w:rsidP="00853162">
      <w:pPr>
        <w:pStyle w:val="a1"/>
        <w:rPr>
          <w:lang w:val="ru-RU"/>
        </w:rPr>
      </w:pPr>
      <w:r w:rsidRPr="00F42411">
        <w:rPr>
          <w:lang w:val="ru-RU"/>
        </w:rPr>
        <w:t>Все 13 школ реализуют програ</w:t>
      </w:r>
      <w:r>
        <w:rPr>
          <w:lang w:val="ru-RU"/>
        </w:rPr>
        <w:t xml:space="preserve">ммы дошкольного образования (с </w:t>
      </w:r>
      <w:r w:rsidRPr="00F42411">
        <w:rPr>
          <w:lang w:val="ru-RU"/>
        </w:rPr>
        <w:t>10-12 часовым пребыванием воспитанников).</w:t>
      </w:r>
    </w:p>
    <w:p w:rsidR="003D6395" w:rsidRPr="00F020CE" w:rsidRDefault="00F42411" w:rsidP="00F020CE">
      <w:pPr>
        <w:pStyle w:val="a1"/>
        <w:rPr>
          <w:lang w:val="ru-RU"/>
        </w:rPr>
      </w:pPr>
      <w:r>
        <w:rPr>
          <w:lang w:val="ru-RU"/>
        </w:rPr>
        <w:t xml:space="preserve">20 дошкольных </w:t>
      </w:r>
      <w:r w:rsidRPr="00F42411">
        <w:rPr>
          <w:lang w:val="ru-RU"/>
        </w:rPr>
        <w:t>отделений посещают 441 воспитанника</w:t>
      </w:r>
      <w:r>
        <w:rPr>
          <w:lang w:val="ru-RU"/>
        </w:rPr>
        <w:t>.</w:t>
      </w:r>
      <w:r w:rsidRPr="00F42411">
        <w:rPr>
          <w:lang w:val="ru-RU"/>
        </w:rPr>
        <w:t xml:space="preserve"> Охват дошкольным образованием составляет 48,3%</w:t>
      </w:r>
      <w:r>
        <w:rPr>
          <w:lang w:val="ru-RU"/>
        </w:rPr>
        <w:t>.</w:t>
      </w:r>
      <w:r w:rsidRPr="00F42411">
        <w:rPr>
          <w:lang w:val="ru-RU"/>
        </w:rPr>
        <w:t xml:space="preserve"> Детей в возрасте 1-6 лет, стоящих на учёте для определения в муниципальные дошкольные учре</w:t>
      </w:r>
      <w:r w:rsidR="00D05AE6">
        <w:rPr>
          <w:lang w:val="ru-RU"/>
        </w:rPr>
        <w:t>ждения округа в 2023</w:t>
      </w:r>
      <w:r w:rsidR="00F020CE">
        <w:rPr>
          <w:lang w:val="ru-RU"/>
        </w:rPr>
        <w:t xml:space="preserve"> году – нет.</w:t>
      </w:r>
    </w:p>
    <w:p w:rsidR="00121F7C" w:rsidRDefault="00121F7C" w:rsidP="00121F7C">
      <w:pPr>
        <w:pStyle w:val="a1"/>
        <w:rPr>
          <w:lang w:val="ru-RU"/>
        </w:rPr>
      </w:pPr>
      <w:r w:rsidRPr="00121F7C">
        <w:rPr>
          <w:lang w:val="ru-RU"/>
        </w:rPr>
        <w:lastRenderedPageBreak/>
        <w:t>Система образования Юргинского муниципального округа направлена на обеспечение доступности качественного образования для каждого ребенка независимого от места его проживания, состояния здоровья и социального положения семьи.</w:t>
      </w:r>
    </w:p>
    <w:p w:rsidR="00121F7C" w:rsidRDefault="00121F7C" w:rsidP="00121F7C">
      <w:pPr>
        <w:pStyle w:val="a1"/>
        <w:rPr>
          <w:lang w:val="ru-RU"/>
        </w:rPr>
      </w:pPr>
      <w:r w:rsidRPr="00121F7C">
        <w:rPr>
          <w:lang w:val="ru-RU"/>
        </w:rPr>
        <w:t>Все образовательные учреждения имеют лицензии на право осуществления образовательной деятельности и аккредитацию. 13 образовательных учреждений имеют лицензию на осуществление медицинской деятельности.</w:t>
      </w:r>
    </w:p>
    <w:p w:rsidR="00F42411" w:rsidRPr="00F42411" w:rsidRDefault="00F42411" w:rsidP="00F42411">
      <w:pPr>
        <w:pStyle w:val="a1"/>
        <w:rPr>
          <w:lang w:val="ru-RU"/>
        </w:rPr>
      </w:pPr>
      <w:r w:rsidRPr="00F42411">
        <w:rPr>
          <w:lang w:val="ru-RU"/>
        </w:rPr>
        <w:t>Дополнительное образование детей в настоящий момент является актуальным и необходимым звеном системы непрерывного образования.</w:t>
      </w:r>
    </w:p>
    <w:p w:rsidR="00F42411" w:rsidRDefault="00F42411" w:rsidP="00F42411">
      <w:pPr>
        <w:pStyle w:val="a1"/>
        <w:rPr>
          <w:lang w:val="ru-RU"/>
        </w:rPr>
      </w:pPr>
      <w:r w:rsidRPr="00F42411">
        <w:rPr>
          <w:lang w:val="ru-RU"/>
        </w:rPr>
        <w:t>Детей в возрасте 5 - 18 лет, получающих услуги по дополнительному образованию в Юргинском муниципальном округе насчитывается</w:t>
      </w:r>
      <w:r w:rsidR="00255CC8">
        <w:rPr>
          <w:lang w:val="ru-RU"/>
        </w:rPr>
        <w:t xml:space="preserve"> </w:t>
      </w:r>
      <w:r w:rsidRPr="00F42411">
        <w:rPr>
          <w:lang w:val="ru-RU"/>
        </w:rPr>
        <w:t>1838 человек</w:t>
      </w:r>
      <w:r>
        <w:rPr>
          <w:lang w:val="ru-RU"/>
        </w:rPr>
        <w:t>.</w:t>
      </w:r>
    </w:p>
    <w:p w:rsidR="00F42411" w:rsidRDefault="00F42411" w:rsidP="00F42411">
      <w:pPr>
        <w:pStyle w:val="a1"/>
        <w:rPr>
          <w:lang w:val="ru-RU"/>
        </w:rPr>
      </w:pPr>
      <w:r w:rsidRPr="00F42411">
        <w:rPr>
          <w:lang w:val="ru-RU"/>
        </w:rPr>
        <w:t>Для организации досуговой занятости детей и подростков в Юргинском муниципальном округе функционируют спортивная школа, детско-юношеский центр, музыкальная школа и школа искусств. Воспитанники детских учреждений</w:t>
      </w:r>
      <w:r w:rsidR="00255CC8">
        <w:rPr>
          <w:lang w:val="ru-RU"/>
        </w:rPr>
        <w:t xml:space="preserve"> </w:t>
      </w:r>
      <w:r w:rsidRPr="00F42411">
        <w:rPr>
          <w:lang w:val="ru-RU"/>
        </w:rPr>
        <w:t>принимают активное участие в региональном и всероссийском конкурсных движениях.</w:t>
      </w:r>
    </w:p>
    <w:p w:rsidR="005C60F6" w:rsidRDefault="00170AF6" w:rsidP="005C60F6">
      <w:pPr>
        <w:pStyle w:val="2"/>
      </w:pPr>
      <w:bookmarkStart w:id="8" w:name="_Toc137734049"/>
      <w:r>
        <w:t>Культура</w:t>
      </w:r>
      <w:bookmarkEnd w:id="8"/>
    </w:p>
    <w:p w:rsidR="005C60F6" w:rsidRDefault="00170AF6" w:rsidP="00121F7C">
      <w:pPr>
        <w:pStyle w:val="a1"/>
        <w:rPr>
          <w:lang w:val="ru-RU"/>
        </w:rPr>
      </w:pPr>
      <w:r>
        <w:rPr>
          <w:lang w:val="ru-RU"/>
        </w:rPr>
        <w:t xml:space="preserve">Культура в </w:t>
      </w:r>
      <w:r w:rsidRPr="00170AF6">
        <w:rPr>
          <w:lang w:val="ru-RU"/>
        </w:rPr>
        <w:t>Юргинском муниципальном округе является важнейшей составляющей качества жизни населения и призвана удовлетворять его запросы для творческого развития и о</w:t>
      </w:r>
      <w:r>
        <w:rPr>
          <w:lang w:val="ru-RU"/>
        </w:rPr>
        <w:t xml:space="preserve">рганизации культурного досуга. </w:t>
      </w:r>
      <w:r w:rsidRPr="00170AF6">
        <w:rPr>
          <w:lang w:val="ru-RU"/>
        </w:rPr>
        <w:t>Потребность в самореализации, развитие творческих способнос</w:t>
      </w:r>
      <w:r>
        <w:rPr>
          <w:lang w:val="ru-RU"/>
        </w:rPr>
        <w:t xml:space="preserve">тей, проведение досуга граждан </w:t>
      </w:r>
      <w:r w:rsidRPr="00170AF6">
        <w:rPr>
          <w:lang w:val="ru-RU"/>
        </w:rPr>
        <w:t>обеспечивается за счет учреждений культуры.</w:t>
      </w:r>
    </w:p>
    <w:p w:rsidR="00170AF6" w:rsidRPr="00170AF6" w:rsidRDefault="00170AF6" w:rsidP="00170AF6">
      <w:pPr>
        <w:pStyle w:val="a1"/>
        <w:rPr>
          <w:lang w:val="ru-RU"/>
        </w:rPr>
      </w:pPr>
      <w:r w:rsidRPr="00170AF6">
        <w:rPr>
          <w:lang w:val="ru-RU"/>
        </w:rPr>
        <w:t>В учреждениях культуры сегодня действуют 280 клубных формирований, в том числе 101 коллектив самодеятельного творчества – хореографические, театральные, фольклорные, хоровые и другие, 3 коллектива носят звание «народный» и 1 «образцовый».</w:t>
      </w:r>
    </w:p>
    <w:p w:rsidR="00170AF6" w:rsidRDefault="00170AF6" w:rsidP="00170AF6">
      <w:pPr>
        <w:pStyle w:val="a1"/>
        <w:rPr>
          <w:lang w:val="ru-RU"/>
        </w:rPr>
      </w:pPr>
      <w:r w:rsidRPr="00170AF6">
        <w:rPr>
          <w:lang w:val="ru-RU"/>
        </w:rPr>
        <w:t>Библиотечная система Юргинского района представлена 20-ю филиалами. В настоящее время все библиотеки оснащены персональными компьютерами и подключены к сети Интернет.</w:t>
      </w:r>
    </w:p>
    <w:p w:rsidR="008D3B87" w:rsidRDefault="00170AF6" w:rsidP="00170AF6">
      <w:pPr>
        <w:pStyle w:val="a1"/>
        <w:rPr>
          <w:lang w:val="ru-RU"/>
        </w:rPr>
      </w:pPr>
      <w:r w:rsidRPr="00170AF6">
        <w:rPr>
          <w:lang w:val="ru-RU"/>
        </w:rPr>
        <w:t xml:space="preserve">В районе действует музей с фондом в 20907 экспонатов </w:t>
      </w:r>
    </w:p>
    <w:p w:rsidR="00170AF6" w:rsidRDefault="00170AF6" w:rsidP="00170AF6">
      <w:pPr>
        <w:pStyle w:val="a1"/>
        <w:rPr>
          <w:lang w:val="ru-RU"/>
        </w:rPr>
      </w:pPr>
      <w:r w:rsidRPr="00170AF6">
        <w:rPr>
          <w:lang w:val="ru-RU"/>
        </w:rPr>
        <w:t xml:space="preserve">В структуре Управления культуры, молодежной политики и спорта администрации Юргинского муниципального округа осуществляют деятельность два подведомственных учреждения дополнительного образования детей: МБОУ ДО «Детская школа искусств № 34», МБУ </w:t>
      </w:r>
      <w:proofErr w:type="gramStart"/>
      <w:r w:rsidRPr="00170AF6">
        <w:rPr>
          <w:lang w:val="ru-RU"/>
        </w:rPr>
        <w:t>ДО</w:t>
      </w:r>
      <w:proofErr w:type="gramEnd"/>
      <w:r w:rsidRPr="00170AF6">
        <w:rPr>
          <w:lang w:val="ru-RU"/>
        </w:rPr>
        <w:t xml:space="preserve"> «Детская музыкальная школа № 69».</w:t>
      </w:r>
    </w:p>
    <w:p w:rsidR="00170AF6" w:rsidRDefault="00170AF6" w:rsidP="00170AF6">
      <w:pPr>
        <w:pStyle w:val="a1"/>
        <w:rPr>
          <w:lang w:val="ru-RU"/>
        </w:rPr>
      </w:pPr>
      <w:r w:rsidRPr="00170AF6">
        <w:rPr>
          <w:lang w:val="ru-RU"/>
        </w:rPr>
        <w:t xml:space="preserve">В настоящее время на территории Юргинского муниципального округа расположено 4 объекта культурного наследия, техническое состояние </w:t>
      </w:r>
      <w:r w:rsidRPr="00170AF6">
        <w:rPr>
          <w:lang w:val="ru-RU"/>
        </w:rPr>
        <w:lastRenderedPageBreak/>
        <w:t>которых устанавливается на основе акта, выполненного специалистами в области сохранения объектов культурного наследия:</w:t>
      </w:r>
    </w:p>
    <w:p w:rsidR="00170AF6" w:rsidRDefault="001B7BB6" w:rsidP="001B7BB6">
      <w:pPr>
        <w:pStyle w:val="a1"/>
        <w:numPr>
          <w:ilvl w:val="0"/>
          <w:numId w:val="18"/>
        </w:numPr>
        <w:rPr>
          <w:lang w:val="ru-RU"/>
        </w:rPr>
      </w:pPr>
      <w:r w:rsidRPr="001B7BB6">
        <w:rPr>
          <w:lang w:val="ru-RU"/>
        </w:rPr>
        <w:t xml:space="preserve">Братская могила расстрелянных колчаковцами в Гражданскую войну в </w:t>
      </w:r>
      <w:proofErr w:type="spellStart"/>
      <w:r w:rsidRPr="001B7BB6">
        <w:rPr>
          <w:lang w:val="ru-RU"/>
        </w:rPr>
        <w:t>п</w:t>
      </w:r>
      <w:proofErr w:type="gramStart"/>
      <w:r w:rsidRPr="001B7BB6">
        <w:rPr>
          <w:lang w:val="ru-RU"/>
        </w:rPr>
        <w:t>.А</w:t>
      </w:r>
      <w:proofErr w:type="gramEnd"/>
      <w:r w:rsidRPr="001B7BB6">
        <w:rPr>
          <w:lang w:val="ru-RU"/>
        </w:rPr>
        <w:t>рлюк</w:t>
      </w:r>
      <w:proofErr w:type="spellEnd"/>
      <w:r w:rsidRPr="001B7BB6">
        <w:rPr>
          <w:lang w:val="ru-RU"/>
        </w:rPr>
        <w:t>;</w:t>
      </w:r>
    </w:p>
    <w:p w:rsidR="00170AF6" w:rsidRDefault="001B7BB6" w:rsidP="001B7BB6">
      <w:pPr>
        <w:pStyle w:val="a1"/>
        <w:numPr>
          <w:ilvl w:val="0"/>
          <w:numId w:val="18"/>
        </w:numPr>
        <w:rPr>
          <w:lang w:val="ru-RU"/>
        </w:rPr>
      </w:pPr>
      <w:r w:rsidRPr="001B7BB6">
        <w:rPr>
          <w:lang w:val="ru-RU"/>
        </w:rPr>
        <w:t xml:space="preserve">место боя </w:t>
      </w:r>
      <w:proofErr w:type="spellStart"/>
      <w:r w:rsidRPr="001B7BB6">
        <w:rPr>
          <w:lang w:val="ru-RU"/>
        </w:rPr>
        <w:t>красногвардецев</w:t>
      </w:r>
      <w:proofErr w:type="spellEnd"/>
      <w:r w:rsidRPr="001B7BB6">
        <w:rPr>
          <w:lang w:val="ru-RU"/>
        </w:rPr>
        <w:t xml:space="preserve"> с </w:t>
      </w:r>
      <w:proofErr w:type="spellStart"/>
      <w:r w:rsidRPr="001B7BB6">
        <w:rPr>
          <w:lang w:val="ru-RU"/>
        </w:rPr>
        <w:t>белочехами</w:t>
      </w:r>
      <w:proofErr w:type="spellEnd"/>
      <w:r w:rsidRPr="001B7BB6">
        <w:rPr>
          <w:lang w:val="ru-RU"/>
        </w:rPr>
        <w:t xml:space="preserve"> в </w:t>
      </w:r>
      <w:proofErr w:type="spellStart"/>
      <w:r w:rsidRPr="001B7BB6">
        <w:rPr>
          <w:lang w:val="ru-RU"/>
        </w:rPr>
        <w:t>п.ст</w:t>
      </w:r>
      <w:proofErr w:type="gramStart"/>
      <w:r w:rsidRPr="001B7BB6">
        <w:rPr>
          <w:lang w:val="ru-RU"/>
        </w:rPr>
        <w:t>.А</w:t>
      </w:r>
      <w:proofErr w:type="gramEnd"/>
      <w:r w:rsidRPr="001B7BB6">
        <w:rPr>
          <w:lang w:val="ru-RU"/>
        </w:rPr>
        <w:t>рлюк</w:t>
      </w:r>
      <w:proofErr w:type="spellEnd"/>
      <w:r w:rsidRPr="001B7BB6">
        <w:rPr>
          <w:lang w:val="ru-RU"/>
        </w:rPr>
        <w:t>;</w:t>
      </w:r>
    </w:p>
    <w:p w:rsidR="001B7BB6" w:rsidRDefault="001B7BB6" w:rsidP="001B7BB6">
      <w:pPr>
        <w:pStyle w:val="a1"/>
        <w:numPr>
          <w:ilvl w:val="0"/>
          <w:numId w:val="18"/>
        </w:numPr>
        <w:rPr>
          <w:lang w:val="ru-RU"/>
        </w:rPr>
      </w:pPr>
      <w:r w:rsidRPr="001B7BB6">
        <w:rPr>
          <w:lang w:val="ru-RU"/>
        </w:rPr>
        <w:t xml:space="preserve">место захоронения репрессивных </w:t>
      </w:r>
      <w:proofErr w:type="spellStart"/>
      <w:r w:rsidRPr="001B7BB6">
        <w:rPr>
          <w:lang w:val="ru-RU"/>
        </w:rPr>
        <w:t>Арлюкского</w:t>
      </w:r>
      <w:proofErr w:type="spellEnd"/>
      <w:r w:rsidRPr="001B7BB6">
        <w:rPr>
          <w:lang w:val="ru-RU"/>
        </w:rPr>
        <w:t xml:space="preserve"> </w:t>
      </w:r>
      <w:proofErr w:type="spellStart"/>
      <w:r w:rsidRPr="001B7BB6">
        <w:rPr>
          <w:lang w:val="ru-RU"/>
        </w:rPr>
        <w:t>лаготделения</w:t>
      </w:r>
      <w:proofErr w:type="spellEnd"/>
      <w:r w:rsidRPr="001B7BB6">
        <w:rPr>
          <w:lang w:val="ru-RU"/>
        </w:rPr>
        <w:t xml:space="preserve"> </w:t>
      </w:r>
      <w:proofErr w:type="spellStart"/>
      <w:r w:rsidRPr="001B7BB6">
        <w:rPr>
          <w:lang w:val="ru-RU"/>
        </w:rPr>
        <w:t>Сиблага</w:t>
      </w:r>
      <w:proofErr w:type="spellEnd"/>
      <w:r w:rsidRPr="001B7BB6">
        <w:rPr>
          <w:lang w:val="ru-RU"/>
        </w:rPr>
        <w:t xml:space="preserve"> в </w:t>
      </w:r>
      <w:proofErr w:type="spellStart"/>
      <w:r w:rsidRPr="001B7BB6">
        <w:rPr>
          <w:lang w:val="ru-RU"/>
        </w:rPr>
        <w:t>п</w:t>
      </w:r>
      <w:proofErr w:type="gramStart"/>
      <w:r w:rsidRPr="001B7BB6">
        <w:rPr>
          <w:lang w:val="ru-RU"/>
        </w:rPr>
        <w:t>.Л</w:t>
      </w:r>
      <w:proofErr w:type="gramEnd"/>
      <w:r w:rsidRPr="001B7BB6">
        <w:rPr>
          <w:lang w:val="ru-RU"/>
        </w:rPr>
        <w:t>инейный</w:t>
      </w:r>
      <w:proofErr w:type="spellEnd"/>
      <w:r w:rsidRPr="001B7BB6">
        <w:rPr>
          <w:lang w:val="ru-RU"/>
        </w:rPr>
        <w:t>;</w:t>
      </w:r>
    </w:p>
    <w:p w:rsidR="00170AF6" w:rsidRPr="001B7BB6" w:rsidRDefault="001B7BB6" w:rsidP="001B7BB6">
      <w:pPr>
        <w:pStyle w:val="a1"/>
        <w:numPr>
          <w:ilvl w:val="0"/>
          <w:numId w:val="18"/>
        </w:numPr>
        <w:rPr>
          <w:lang w:val="ru-RU"/>
        </w:rPr>
      </w:pPr>
      <w:r w:rsidRPr="001B7BB6">
        <w:rPr>
          <w:lang w:val="ru-RU"/>
        </w:rPr>
        <w:t xml:space="preserve">памятник героям Гражданской войны в </w:t>
      </w:r>
      <w:proofErr w:type="spellStart"/>
      <w:r w:rsidRPr="001B7BB6">
        <w:rPr>
          <w:lang w:val="ru-RU"/>
        </w:rPr>
        <w:t>п</w:t>
      </w:r>
      <w:proofErr w:type="gramStart"/>
      <w:r w:rsidRPr="001B7BB6">
        <w:rPr>
          <w:lang w:val="ru-RU"/>
        </w:rPr>
        <w:t>.Ю</w:t>
      </w:r>
      <w:proofErr w:type="gramEnd"/>
      <w:r w:rsidRPr="001B7BB6">
        <w:rPr>
          <w:lang w:val="ru-RU"/>
        </w:rPr>
        <w:t>ргинский</w:t>
      </w:r>
      <w:proofErr w:type="spellEnd"/>
      <w:r w:rsidRPr="001B7BB6">
        <w:rPr>
          <w:lang w:val="ru-RU"/>
        </w:rPr>
        <w:t>.</w:t>
      </w:r>
    </w:p>
    <w:p w:rsidR="00170AF6" w:rsidRPr="00121F7C" w:rsidRDefault="00170AF6" w:rsidP="00170AF6">
      <w:pPr>
        <w:pStyle w:val="a1"/>
        <w:rPr>
          <w:lang w:val="ru-RU"/>
        </w:rPr>
      </w:pPr>
      <w:r w:rsidRPr="00170AF6">
        <w:rPr>
          <w:lang w:val="ru-RU"/>
        </w:rPr>
        <w:t>Все эти объекты находятся в муниципальной собственности и имеют отличное состояние.</w:t>
      </w:r>
    </w:p>
    <w:p w:rsidR="006D5385" w:rsidRDefault="00C85CB2" w:rsidP="005B69AE">
      <w:pPr>
        <w:pStyle w:val="2"/>
      </w:pPr>
      <w:bookmarkStart w:id="9" w:name="_Toc137734051"/>
      <w:r>
        <w:t>Строительство</w:t>
      </w:r>
      <w:bookmarkEnd w:id="9"/>
    </w:p>
    <w:p w:rsidR="00C85CB2" w:rsidRPr="000576F5" w:rsidRDefault="00C85CB2" w:rsidP="00C85CB2">
      <w:pPr>
        <w:pStyle w:val="a1"/>
        <w:rPr>
          <w:lang w:val="ru-RU"/>
        </w:rPr>
      </w:pPr>
      <w:r w:rsidRPr="000576F5">
        <w:rPr>
          <w:lang w:val="ru-RU"/>
        </w:rPr>
        <w:t>Объем работ, выполненных по виду экономической деят</w:t>
      </w:r>
      <w:r w:rsidR="00D05AE6">
        <w:rPr>
          <w:lang w:val="ru-RU"/>
        </w:rPr>
        <w:t>ельности «строительство» за 2023</w:t>
      </w:r>
      <w:r w:rsidRPr="000576F5">
        <w:rPr>
          <w:lang w:val="ru-RU"/>
        </w:rPr>
        <w:t xml:space="preserve"> год в Юргинском муниципальном округе составил, по оценке, 1662 млн</w:t>
      </w:r>
      <w:r w:rsidR="00D05AE6">
        <w:rPr>
          <w:lang w:val="ru-RU"/>
        </w:rPr>
        <w:t>. руб. или 74,2% к прошлому 2022</w:t>
      </w:r>
      <w:r w:rsidRPr="000576F5">
        <w:rPr>
          <w:lang w:val="ru-RU"/>
        </w:rPr>
        <w:t xml:space="preserve"> году в сопоставимых ценах. Уменьшение объемов обусловлено завершением проведения дорожных работ по капитальному ремонту и реконструкции федеральной автомобильной дороги Р-255 "Сибирь" по Федеральной адресной инвестиционной программе России (ФАИП) предприятием АО «</w:t>
      </w:r>
      <w:proofErr w:type="spellStart"/>
      <w:r w:rsidRPr="000576F5">
        <w:rPr>
          <w:lang w:val="ru-RU"/>
        </w:rPr>
        <w:t>Кузбассдорстрой</w:t>
      </w:r>
      <w:proofErr w:type="spellEnd"/>
      <w:r w:rsidRPr="000576F5">
        <w:rPr>
          <w:lang w:val="ru-RU"/>
        </w:rPr>
        <w:t>».</w:t>
      </w:r>
    </w:p>
    <w:p w:rsidR="00C85CB2" w:rsidRPr="000576F5" w:rsidRDefault="00C85CB2" w:rsidP="00C85CB2">
      <w:pPr>
        <w:pStyle w:val="a1"/>
        <w:rPr>
          <w:lang w:val="ru-RU"/>
        </w:rPr>
      </w:pPr>
      <w:r w:rsidRPr="000576F5">
        <w:rPr>
          <w:lang w:val="ru-RU"/>
        </w:rPr>
        <w:t>В отчетном периоде проводились строительные работы по всем направлениям экономики и социальной сферы, в том числе по реализации национальных (региональных) проектов до 2024 года, где предусмотрены все виды капитального и текущего ремонта</w:t>
      </w:r>
      <w:r w:rsidR="00255CC8" w:rsidRPr="000576F5">
        <w:rPr>
          <w:lang w:val="ru-RU"/>
        </w:rPr>
        <w:t xml:space="preserve"> </w:t>
      </w:r>
      <w:r w:rsidRPr="000576F5">
        <w:rPr>
          <w:lang w:val="ru-RU"/>
        </w:rPr>
        <w:t>нежилых зданий и инженерных коммуникаций, приобретение основных средств, благоустройство общественных территорий.</w:t>
      </w:r>
    </w:p>
    <w:p w:rsidR="00CB63DA" w:rsidRDefault="00CB63DA" w:rsidP="00CB63DA">
      <w:pPr>
        <w:pStyle w:val="2"/>
      </w:pPr>
      <w:bookmarkStart w:id="10" w:name="_Toc137734052"/>
      <w:r>
        <w:t>Жилищно-коммунальное хозяйство</w:t>
      </w:r>
      <w:bookmarkEnd w:id="10"/>
    </w:p>
    <w:p w:rsidR="00CB63DA" w:rsidRDefault="00CB63DA" w:rsidP="00CB63DA">
      <w:pPr>
        <w:pStyle w:val="a1"/>
        <w:rPr>
          <w:lang w:val="ru-RU"/>
        </w:rPr>
      </w:pPr>
      <w:r w:rsidRPr="00CB63DA">
        <w:rPr>
          <w:lang w:val="ru-RU"/>
        </w:rPr>
        <w:t>Постоянного внимания и максимальной степени ответственности требует от местной власти исполнение полномочий, связанных с созданием условий для предоставления качественных услуг населению в области жилищно-коммунального хозяйства.</w:t>
      </w:r>
    </w:p>
    <w:p w:rsidR="00CB63DA" w:rsidRDefault="00CB63DA" w:rsidP="00CB63DA">
      <w:pPr>
        <w:pStyle w:val="a1"/>
        <w:rPr>
          <w:lang w:val="ru-RU"/>
        </w:rPr>
      </w:pPr>
      <w:r w:rsidRPr="00CB63DA">
        <w:rPr>
          <w:lang w:val="ru-RU"/>
        </w:rPr>
        <w:t>Поддержание надлежащего санитарно-технического состояния жилья, коммуникаций и объектов коммунального назначения, обеспечение населения жизненно важными услугами - электроснабжением, газоснабжением, теплоснабжением, водоснабжением, водоотведением является первостепенной задачей администрации муниципального округа.</w:t>
      </w:r>
    </w:p>
    <w:p w:rsidR="00785FCF" w:rsidRDefault="00CB63DA" w:rsidP="00CB63DA">
      <w:pPr>
        <w:pStyle w:val="a1"/>
        <w:ind w:firstLine="708"/>
        <w:rPr>
          <w:lang w:val="ru-RU"/>
        </w:rPr>
      </w:pPr>
      <w:r w:rsidRPr="00CB63DA">
        <w:rPr>
          <w:lang w:val="ru-RU"/>
        </w:rPr>
        <w:t>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CB63DA">
        <w:rPr>
          <w:lang w:val="ru-RU"/>
        </w:rPr>
        <w:t>о-</w:t>
      </w:r>
      <w:proofErr w:type="gramEnd"/>
      <w:r w:rsidRPr="00CB63DA">
        <w:rPr>
          <w:lang w:val="ru-RU"/>
        </w:rPr>
        <w:t xml:space="preserve">, газо-, электро-снабжению, водоотведению, очистке сточных вод, утилизации (захоронению) </w:t>
      </w:r>
      <w:r w:rsidRPr="00CB63DA">
        <w:rPr>
          <w:lang w:val="ru-RU"/>
        </w:rPr>
        <w:lastRenderedPageBreak/>
        <w:t>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 района в уставном капитале которых составляет не более 25%, в общем числе организаций коммунального комплекса, осуществляющих свою деятельность на территории Юр</w:t>
      </w:r>
      <w:r w:rsidR="00785FCF">
        <w:rPr>
          <w:lang w:val="ru-RU"/>
        </w:rPr>
        <w:t xml:space="preserve">гинского муниципального округа </w:t>
      </w:r>
      <w:r w:rsidRPr="00CB63DA">
        <w:rPr>
          <w:lang w:val="ru-RU"/>
        </w:rPr>
        <w:t xml:space="preserve">- нулевой показатель. </w:t>
      </w:r>
    </w:p>
    <w:p w:rsidR="00CB63DA" w:rsidRPr="00CB63DA" w:rsidRDefault="00CB63DA" w:rsidP="00CB63DA">
      <w:pPr>
        <w:pStyle w:val="a1"/>
        <w:ind w:firstLine="708"/>
        <w:rPr>
          <w:lang w:val="ru-RU"/>
        </w:rPr>
      </w:pPr>
      <w:r w:rsidRPr="00CB63DA">
        <w:rPr>
          <w:lang w:val="ru-RU"/>
        </w:rPr>
        <w:t>В связи с требованием действующего законодательства об обязательном заключении концессионного соглашения на объекты ЖКХ, ввод в эксплуатацию которых более 5 лет, хозяйствующие субъекты в сфере ЖКХ отказались от участия в торгах на заключение концессионного соглашения, поэтому было образовано МУП «Комфорт» в правом хозяйственного ведения муниципальным имуществом. Доля участия муниципалитета – 100%.</w:t>
      </w:r>
    </w:p>
    <w:p w:rsidR="00D14485" w:rsidRDefault="00D14485" w:rsidP="00CB63DA">
      <w:pPr>
        <w:pStyle w:val="2"/>
      </w:pPr>
      <w:bookmarkStart w:id="11" w:name="_Toc137734053"/>
      <w:r>
        <w:t>Транспорт и связь</w:t>
      </w:r>
      <w:bookmarkEnd w:id="11"/>
    </w:p>
    <w:p w:rsidR="00373FFD" w:rsidRPr="000576F5" w:rsidRDefault="00373FFD" w:rsidP="00373FFD">
      <w:pPr>
        <w:pStyle w:val="a1"/>
        <w:rPr>
          <w:lang w:val="ru-RU"/>
        </w:rPr>
      </w:pPr>
      <w:r w:rsidRPr="000576F5">
        <w:rPr>
          <w:lang w:val="ru-RU"/>
        </w:rPr>
        <w:t>Согласно контракту с Министерством транспорта Кузбасса пассажирские перевозки на территории Юргинского му</w:t>
      </w:r>
      <w:r w:rsidR="00DD74B5">
        <w:rPr>
          <w:lang w:val="ru-RU"/>
        </w:rPr>
        <w:t>ниципального округа выполняет филиал ГПК «</w:t>
      </w:r>
      <w:proofErr w:type="spellStart"/>
      <w:r w:rsidR="00DD74B5">
        <w:rPr>
          <w:lang w:val="ru-RU"/>
        </w:rPr>
        <w:t>Пассажиравтотранс</w:t>
      </w:r>
      <w:proofErr w:type="spellEnd"/>
      <w:r w:rsidR="00DD74B5">
        <w:rPr>
          <w:lang w:val="ru-RU"/>
        </w:rPr>
        <w:t xml:space="preserve">» </w:t>
      </w:r>
      <w:proofErr w:type="spellStart"/>
      <w:r w:rsidR="00DD74B5">
        <w:rPr>
          <w:lang w:val="ru-RU"/>
        </w:rPr>
        <w:t>г</w:t>
      </w:r>
      <w:proofErr w:type="gramStart"/>
      <w:r w:rsidR="00DD74B5">
        <w:rPr>
          <w:lang w:val="ru-RU"/>
        </w:rPr>
        <w:t>.Ю</w:t>
      </w:r>
      <w:proofErr w:type="gramEnd"/>
      <w:r w:rsidR="00DD74B5">
        <w:rPr>
          <w:lang w:val="ru-RU"/>
        </w:rPr>
        <w:t>рга</w:t>
      </w:r>
      <w:proofErr w:type="spellEnd"/>
      <w:r w:rsidRPr="000576F5">
        <w:rPr>
          <w:lang w:val="ru-RU"/>
        </w:rPr>
        <w:t>. Предприятие на сегодняшний момент располагает автобусным парком в составе 64 –х единиц, которые обслуживают 30 городских, 13 пригородных, 2 междугородних, и 5 межрегиональных маршрутов. Ежедневный выход автобусов на маршруты пригородного сообщения составляет 13 единиц.</w:t>
      </w:r>
    </w:p>
    <w:p w:rsidR="00373FFD" w:rsidRPr="000576F5" w:rsidRDefault="00AE7D5B" w:rsidP="00373FFD">
      <w:pPr>
        <w:pStyle w:val="a1"/>
        <w:rPr>
          <w:lang w:val="ru-RU"/>
        </w:rPr>
      </w:pPr>
      <w:r>
        <w:rPr>
          <w:lang w:val="ru-RU"/>
        </w:rPr>
        <w:t>В</w:t>
      </w:r>
      <w:r w:rsidR="00373FFD" w:rsidRPr="000576F5">
        <w:rPr>
          <w:lang w:val="ru-RU"/>
        </w:rPr>
        <w:t xml:space="preserve"> Юргинском муниципальном округе информационные услуги предоставляет один оператор проводной телефонной связи: ЛТЦ ПАО «Ростелеком» г. Юрги и Юргинского района.</w:t>
      </w:r>
    </w:p>
    <w:p w:rsidR="00AE7D5B" w:rsidRDefault="00373FFD" w:rsidP="00373FFD">
      <w:pPr>
        <w:pStyle w:val="a1"/>
        <w:rPr>
          <w:lang w:val="ru-RU"/>
        </w:rPr>
      </w:pPr>
      <w:r w:rsidRPr="000576F5">
        <w:rPr>
          <w:lang w:val="ru-RU"/>
        </w:rPr>
        <w:t xml:space="preserve">Обеспеченность населения округа услугами связи (телефон, радио) составляет около 60 %. Всего телефонизировано населенных пунктов 33 из 63-х, охват составляет 51%. </w:t>
      </w:r>
    </w:p>
    <w:p w:rsidR="00AE7D5B" w:rsidRDefault="00373FFD" w:rsidP="00373FFD">
      <w:pPr>
        <w:pStyle w:val="a1"/>
        <w:rPr>
          <w:lang w:val="ru-RU"/>
        </w:rPr>
      </w:pPr>
      <w:proofErr w:type="gramStart"/>
      <w:r w:rsidRPr="000576F5">
        <w:rPr>
          <w:lang w:val="ru-RU"/>
        </w:rPr>
        <w:t xml:space="preserve">На территории округа в 10-ти населенных пунктах за последние годы сотовыми операторами установлены 12 базовых станций и башен сотовой связи (с. </w:t>
      </w:r>
      <w:proofErr w:type="spellStart"/>
      <w:r w:rsidRPr="000576F5">
        <w:rPr>
          <w:lang w:val="ru-RU"/>
        </w:rPr>
        <w:t>Варюхино</w:t>
      </w:r>
      <w:proofErr w:type="spellEnd"/>
      <w:r w:rsidRPr="000576F5">
        <w:rPr>
          <w:lang w:val="ru-RU"/>
        </w:rPr>
        <w:t xml:space="preserve">, д. Талая, д. </w:t>
      </w:r>
      <w:proofErr w:type="spellStart"/>
      <w:r w:rsidRPr="000576F5">
        <w:rPr>
          <w:lang w:val="ru-RU"/>
        </w:rPr>
        <w:t>Новороманово</w:t>
      </w:r>
      <w:proofErr w:type="spellEnd"/>
      <w:r w:rsidRPr="000576F5">
        <w:rPr>
          <w:lang w:val="ru-RU"/>
        </w:rPr>
        <w:t xml:space="preserve">, с. Проскоково, с. </w:t>
      </w:r>
      <w:proofErr w:type="spellStart"/>
      <w:r w:rsidRPr="000576F5">
        <w:rPr>
          <w:lang w:val="ru-RU"/>
        </w:rPr>
        <w:t>Шитиково</w:t>
      </w:r>
      <w:proofErr w:type="spellEnd"/>
      <w:r w:rsidRPr="000576F5">
        <w:rPr>
          <w:lang w:val="ru-RU"/>
        </w:rPr>
        <w:t xml:space="preserve">, с. Милютино, с. </w:t>
      </w:r>
      <w:proofErr w:type="spellStart"/>
      <w:r w:rsidRPr="000576F5">
        <w:rPr>
          <w:lang w:val="ru-RU"/>
        </w:rPr>
        <w:t>Каип</w:t>
      </w:r>
      <w:proofErr w:type="spellEnd"/>
      <w:r w:rsidRPr="000576F5">
        <w:rPr>
          <w:lang w:val="ru-RU"/>
        </w:rPr>
        <w:t xml:space="preserve">, разъезд 54 км, с. </w:t>
      </w:r>
      <w:proofErr w:type="spellStart"/>
      <w:r w:rsidRPr="000576F5">
        <w:rPr>
          <w:lang w:val="ru-RU"/>
        </w:rPr>
        <w:t>Мальцево</w:t>
      </w:r>
      <w:proofErr w:type="spellEnd"/>
      <w:r w:rsidRPr="000576F5">
        <w:rPr>
          <w:lang w:val="ru-RU"/>
        </w:rPr>
        <w:t xml:space="preserve">, с. </w:t>
      </w:r>
      <w:proofErr w:type="spellStart"/>
      <w:r w:rsidRPr="000576F5">
        <w:rPr>
          <w:lang w:val="ru-RU"/>
        </w:rPr>
        <w:t>Кленовка</w:t>
      </w:r>
      <w:proofErr w:type="spellEnd"/>
      <w:r w:rsidRPr="000576F5">
        <w:rPr>
          <w:lang w:val="ru-RU"/>
        </w:rPr>
        <w:t>) – «МЕГАФОН», «БИЛАЙ</w:t>
      </w:r>
      <w:r w:rsidR="00AE7D5B">
        <w:rPr>
          <w:lang w:val="ru-RU"/>
        </w:rPr>
        <w:t>Н», «ТЕЛЕ – 2», «МТС».</w:t>
      </w:r>
      <w:proofErr w:type="gramEnd"/>
      <w:r w:rsidR="00AE7D5B">
        <w:rPr>
          <w:lang w:val="ru-RU"/>
        </w:rPr>
        <w:t xml:space="preserve"> При этом</w:t>
      </w:r>
      <w:proofErr w:type="gramStart"/>
      <w:r w:rsidR="00AE7D5B">
        <w:rPr>
          <w:lang w:val="ru-RU"/>
        </w:rPr>
        <w:t>,</w:t>
      </w:r>
      <w:proofErr w:type="gramEnd"/>
      <w:r w:rsidRPr="000576F5">
        <w:rPr>
          <w:lang w:val="ru-RU"/>
        </w:rPr>
        <w:t xml:space="preserve"> сотовая связь продолжает оставаться слабой или отсутствует в удаленных от центральных населенных пунктов с низкой плотностью населения. </w:t>
      </w:r>
    </w:p>
    <w:p w:rsidR="00373FFD" w:rsidRPr="000576F5" w:rsidRDefault="00373FFD" w:rsidP="00373FFD">
      <w:pPr>
        <w:pStyle w:val="a1"/>
        <w:rPr>
          <w:lang w:val="ru-RU"/>
        </w:rPr>
      </w:pPr>
      <w:r w:rsidRPr="000576F5">
        <w:rPr>
          <w:lang w:val="ru-RU"/>
        </w:rPr>
        <w:t>Территорию Юргинского муниципального округа пересекает железная дорога ОАО «Российские железные дороги», которая осуществляет перевозку пассажиров железнодорожным транспортом.</w:t>
      </w:r>
    </w:p>
    <w:p w:rsidR="00D14485" w:rsidRPr="00D14485" w:rsidRDefault="00373FFD" w:rsidP="00373FFD">
      <w:pPr>
        <w:pStyle w:val="a1"/>
        <w:rPr>
          <w:lang w:val="ru-RU"/>
        </w:rPr>
      </w:pPr>
      <w:r w:rsidRPr="000576F5">
        <w:rPr>
          <w:lang w:val="ru-RU"/>
        </w:rPr>
        <w:t>Железнодорожны</w:t>
      </w:r>
      <w:r w:rsidR="008D3B87" w:rsidRPr="000576F5">
        <w:rPr>
          <w:lang w:val="ru-RU"/>
        </w:rPr>
        <w:t xml:space="preserve">е станции расположены в п. ст. Юрга-2, п. ст. </w:t>
      </w:r>
      <w:proofErr w:type="spellStart"/>
      <w:r w:rsidRPr="000576F5">
        <w:rPr>
          <w:lang w:val="ru-RU"/>
        </w:rPr>
        <w:t>Арлюк</w:t>
      </w:r>
      <w:proofErr w:type="spellEnd"/>
      <w:r w:rsidRPr="000576F5">
        <w:rPr>
          <w:lang w:val="ru-RU"/>
        </w:rPr>
        <w:t xml:space="preserve">. Через станцию Юрга-2 курсируют 30 пар пассажирских поездов, 7 пар </w:t>
      </w:r>
      <w:r w:rsidRPr="000576F5">
        <w:rPr>
          <w:lang w:val="ru-RU"/>
        </w:rPr>
        <w:lastRenderedPageBreak/>
        <w:t>электропоездов – на Запад и 4 пары электропоездов – на Восток. От станции Юрга-2 отходит железнодорожная ветка Юрга – Топки, которая соединяет центральные и южные районы Кузбасса с Транссибом.</w:t>
      </w:r>
    </w:p>
    <w:p w:rsidR="008D3B87" w:rsidRDefault="00155C68" w:rsidP="00CB63DA">
      <w:pPr>
        <w:pStyle w:val="2"/>
      </w:pPr>
      <w:bookmarkStart w:id="12" w:name="_Toc137734054"/>
      <w:r>
        <w:t>Потребительский рынок</w:t>
      </w:r>
      <w:bookmarkEnd w:id="12"/>
    </w:p>
    <w:p w:rsidR="00155C68" w:rsidRDefault="00BF381A" w:rsidP="00155C68">
      <w:pPr>
        <w:pStyle w:val="a1"/>
        <w:rPr>
          <w:lang w:val="ru-RU"/>
        </w:rPr>
      </w:pPr>
      <w:r w:rsidRPr="00BF381A">
        <w:rPr>
          <w:lang w:val="ru-RU"/>
        </w:rPr>
        <w:t>Потребительский рынок Юргинского муниципального округа представлен в большей степени розничной торговлей</w:t>
      </w:r>
      <w:r>
        <w:rPr>
          <w:lang w:val="ru-RU"/>
        </w:rPr>
        <w:t>.</w:t>
      </w:r>
    </w:p>
    <w:p w:rsidR="00BF381A" w:rsidRDefault="00BF381A" w:rsidP="00155C68">
      <w:pPr>
        <w:pStyle w:val="a1"/>
        <w:rPr>
          <w:lang w:val="ru-RU"/>
        </w:rPr>
      </w:pPr>
      <w:r w:rsidRPr="00BF381A">
        <w:rPr>
          <w:lang w:val="ru-RU"/>
        </w:rPr>
        <w:t xml:space="preserve">В настоящее время торговое обслуживание населения осуществляют </w:t>
      </w:r>
      <w:r w:rsidR="00F70F36" w:rsidRPr="00F70F36">
        <w:rPr>
          <w:lang w:val="ru-RU"/>
        </w:rPr>
        <w:t>7</w:t>
      </w:r>
      <w:r w:rsidR="00F70F36">
        <w:rPr>
          <w:lang w:val="ru-RU"/>
        </w:rPr>
        <w:t>6</w:t>
      </w:r>
      <w:r w:rsidRPr="00BF381A">
        <w:rPr>
          <w:lang w:val="ru-RU"/>
        </w:rPr>
        <w:t xml:space="preserve"> предприятий торговли и </w:t>
      </w:r>
      <w:r w:rsidRPr="00F70F36">
        <w:rPr>
          <w:lang w:val="ru-RU"/>
        </w:rPr>
        <w:t>4</w:t>
      </w:r>
      <w:r w:rsidRPr="00BF381A">
        <w:rPr>
          <w:lang w:val="ru-RU"/>
        </w:rPr>
        <w:t xml:space="preserve"> объекта общественного питания (придорожное кафе).</w:t>
      </w:r>
    </w:p>
    <w:p w:rsidR="004731EF" w:rsidRDefault="004731EF" w:rsidP="00155C68">
      <w:pPr>
        <w:pStyle w:val="a1"/>
        <w:rPr>
          <w:lang w:val="ru-RU"/>
        </w:rPr>
      </w:pPr>
      <w:r>
        <w:rPr>
          <w:lang w:val="ru-RU"/>
        </w:rPr>
        <w:t xml:space="preserve">Жители </w:t>
      </w:r>
      <w:r w:rsidRPr="004731EF">
        <w:rPr>
          <w:lang w:val="ru-RU"/>
        </w:rPr>
        <w:t>отдаленных и малочисленных населенных пунктов, на территории которых отсутствуют объекты торговли, продолжают обеспечиваться за счет разъездной (мобильной) торговли.</w:t>
      </w:r>
    </w:p>
    <w:p w:rsidR="00F609AF" w:rsidRDefault="00F609AF" w:rsidP="00CB63DA">
      <w:pPr>
        <w:pStyle w:val="2"/>
      </w:pPr>
      <w:bookmarkStart w:id="13" w:name="_Toc137734055"/>
      <w:r>
        <w:t>Малое предпринимательство</w:t>
      </w:r>
      <w:bookmarkEnd w:id="13"/>
    </w:p>
    <w:p w:rsidR="00F609AF" w:rsidRDefault="00F609AF" w:rsidP="00F609AF">
      <w:pPr>
        <w:pStyle w:val="a1"/>
        <w:rPr>
          <w:lang w:val="ru-RU"/>
        </w:rPr>
      </w:pPr>
      <w:r w:rsidRPr="00F609AF">
        <w:rPr>
          <w:lang w:val="ru-RU"/>
        </w:rPr>
        <w:t>Сектор малого и среднего бизнеса является неотъемлемой частью экономической составляющей развития муниципального образования.</w:t>
      </w:r>
    </w:p>
    <w:p w:rsidR="00F609AF" w:rsidRDefault="00F609AF" w:rsidP="00F609AF">
      <w:pPr>
        <w:pStyle w:val="a1"/>
        <w:rPr>
          <w:lang w:val="ru-RU"/>
        </w:rPr>
      </w:pPr>
      <w:r w:rsidRPr="00F609AF">
        <w:rPr>
          <w:lang w:val="ru-RU"/>
        </w:rPr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9F4322" w:rsidRDefault="009F4322" w:rsidP="009F4322">
      <w:pPr>
        <w:pStyle w:val="a1"/>
        <w:rPr>
          <w:lang w:val="ru-RU"/>
        </w:rPr>
      </w:pPr>
      <w:r w:rsidRPr="009F4322">
        <w:rPr>
          <w:lang w:val="ru-RU"/>
        </w:rPr>
        <w:t xml:space="preserve">Приоритетными направлениями ведения бизнеса на территории </w:t>
      </w:r>
      <w:r w:rsidR="00630889">
        <w:rPr>
          <w:lang w:val="ru-RU"/>
        </w:rPr>
        <w:t>Юргинского муниципального округа</w:t>
      </w:r>
      <w:r w:rsidRPr="009F4322">
        <w:rPr>
          <w:lang w:val="ru-RU"/>
        </w:rPr>
        <w:t xml:space="preserve"> являются:</w:t>
      </w:r>
    </w:p>
    <w:p w:rsidR="009F4322" w:rsidRDefault="009F4322" w:rsidP="009F4322">
      <w:pPr>
        <w:pStyle w:val="a1"/>
        <w:numPr>
          <w:ilvl w:val="0"/>
          <w:numId w:val="23"/>
        </w:numPr>
        <w:rPr>
          <w:lang w:val="ru-RU"/>
        </w:rPr>
      </w:pPr>
      <w:r w:rsidRPr="009F4322">
        <w:rPr>
          <w:lang w:val="ru-RU"/>
        </w:rPr>
        <w:t>сельскохозяйственное производство, что составляет 38 % от общего числа всех субъектов предпринимательства;</w:t>
      </w:r>
    </w:p>
    <w:p w:rsidR="009F4322" w:rsidRPr="009F4322" w:rsidRDefault="009F4322" w:rsidP="009F4322">
      <w:pPr>
        <w:pStyle w:val="a1"/>
        <w:numPr>
          <w:ilvl w:val="0"/>
          <w:numId w:val="23"/>
        </w:numPr>
        <w:rPr>
          <w:lang w:val="ru-RU"/>
        </w:rPr>
      </w:pPr>
      <w:r w:rsidRPr="009F4322">
        <w:rPr>
          <w:lang w:val="ru-RU"/>
        </w:rPr>
        <w:t>розничная торговля – 30%.</w:t>
      </w:r>
    </w:p>
    <w:p w:rsidR="009F4322" w:rsidRPr="009F4322" w:rsidRDefault="009F4322" w:rsidP="009F4322">
      <w:pPr>
        <w:pStyle w:val="a1"/>
        <w:rPr>
          <w:lang w:val="ru-RU"/>
        </w:rPr>
      </w:pPr>
      <w:r w:rsidRPr="009F4322">
        <w:rPr>
          <w:lang w:val="ru-RU"/>
        </w:rPr>
        <w:t>Развитие первого направления связано со спецификой муниципального образования – округ является сельскохозяйственным.</w:t>
      </w:r>
    </w:p>
    <w:p w:rsidR="009F4322" w:rsidRPr="00F609AF" w:rsidRDefault="009F4322" w:rsidP="009F4322">
      <w:pPr>
        <w:pStyle w:val="a1"/>
        <w:rPr>
          <w:lang w:val="ru-RU"/>
        </w:rPr>
      </w:pPr>
      <w:r w:rsidRPr="009F4322">
        <w:rPr>
          <w:lang w:val="ru-RU"/>
        </w:rPr>
        <w:t>Развитию торговой деятельности способствует быстрота получения прибыли при относительно низких затратах. Остальные 32 % субъектов предпринимательства осуществляют свой бизнес в таких сферах деятельности, как производство пищевых продуктов, грузоперевозки, строительство, бытовые услуги и прочие.</w:t>
      </w:r>
    </w:p>
    <w:p w:rsidR="00F609AF" w:rsidRPr="00F609AF" w:rsidRDefault="00F609AF" w:rsidP="00F609AF">
      <w:pPr>
        <w:pStyle w:val="a1"/>
        <w:rPr>
          <w:lang w:val="ru-RU"/>
        </w:rPr>
      </w:pPr>
      <w:r w:rsidRPr="00F609AF">
        <w:rPr>
          <w:lang w:val="ru-RU"/>
        </w:rPr>
        <w:t>По данным Федеральной службы государственной стати</w:t>
      </w:r>
      <w:r w:rsidR="00D05AE6">
        <w:rPr>
          <w:lang w:val="ru-RU"/>
        </w:rPr>
        <w:t>стики по Кузбассу на начало 2024</w:t>
      </w:r>
      <w:r w:rsidRPr="00F609AF">
        <w:rPr>
          <w:lang w:val="ru-RU"/>
        </w:rPr>
        <w:t xml:space="preserve"> года число субъектов предпринимательства (юридических и физических лиц) в Юргинском муниципальном округе насчитывалось 316 единиц, в том числе малых предприятий – 48 единиц, индивидуальных предпринимателей – 268 единиц.</w:t>
      </w:r>
    </w:p>
    <w:p w:rsidR="00F609AF" w:rsidRPr="00F609AF" w:rsidRDefault="00F609AF" w:rsidP="00F609AF">
      <w:pPr>
        <w:pStyle w:val="a1"/>
        <w:rPr>
          <w:lang w:val="ru-RU"/>
        </w:rPr>
      </w:pPr>
      <w:r w:rsidRPr="00F609AF">
        <w:rPr>
          <w:lang w:val="ru-RU"/>
        </w:rPr>
        <w:t xml:space="preserve">В настоящее время численность работающих в сфере предпринимательства насчитывает 1,28 тысяч человек, что составляет 36 % от численности занятых в экономике муниципального округа. Таким </w:t>
      </w:r>
      <w:r w:rsidRPr="00F609AF">
        <w:rPr>
          <w:lang w:val="ru-RU"/>
        </w:rPr>
        <w:lastRenderedPageBreak/>
        <w:t>образом, каждый третий работник Юргинского муниципального округа в настоящее время занят в секторе малого бизнеса.</w:t>
      </w:r>
    </w:p>
    <w:p w:rsidR="00F609AF" w:rsidRPr="00F609AF" w:rsidRDefault="00F609AF" w:rsidP="00F609AF">
      <w:pPr>
        <w:pStyle w:val="a1"/>
        <w:rPr>
          <w:lang w:val="ru-RU"/>
        </w:rPr>
      </w:pPr>
      <w:r w:rsidRPr="00F609AF">
        <w:rPr>
          <w:lang w:val="ru-RU"/>
        </w:rPr>
        <w:t xml:space="preserve">С 2020 года появилась новая категория налогоплательщиков – </w:t>
      </w:r>
      <w:proofErr w:type="spellStart"/>
      <w:r w:rsidRPr="00F609AF">
        <w:rPr>
          <w:lang w:val="ru-RU"/>
        </w:rPr>
        <w:t>самозанятые</w:t>
      </w:r>
      <w:proofErr w:type="spellEnd"/>
      <w:r w:rsidRPr="00F609AF">
        <w:rPr>
          <w:lang w:val="ru-RU"/>
        </w:rPr>
        <w:t xml:space="preserve">, и в первую очередь статус </w:t>
      </w:r>
      <w:proofErr w:type="spellStart"/>
      <w:r w:rsidRPr="00F609AF">
        <w:rPr>
          <w:lang w:val="ru-RU"/>
        </w:rPr>
        <w:t>самозанятого</w:t>
      </w:r>
      <w:proofErr w:type="spellEnd"/>
      <w:r w:rsidRPr="00F609AF">
        <w:rPr>
          <w:lang w:val="ru-RU"/>
        </w:rPr>
        <w:t xml:space="preserve"> имеют физические лица – граждане, которые применяют специальный режим "Налог на профессиональный доход".</w:t>
      </w:r>
    </w:p>
    <w:p w:rsidR="001E688A" w:rsidRDefault="001E688A" w:rsidP="00CB63DA">
      <w:pPr>
        <w:pStyle w:val="2"/>
      </w:pPr>
      <w:bookmarkStart w:id="14" w:name="_Toc137734056"/>
      <w:r>
        <w:t>Сельское хозяйство</w:t>
      </w:r>
      <w:bookmarkEnd w:id="14"/>
    </w:p>
    <w:p w:rsidR="001E688A" w:rsidRDefault="001E688A" w:rsidP="001E688A">
      <w:pPr>
        <w:pStyle w:val="a1"/>
        <w:rPr>
          <w:lang w:val="ru-RU"/>
        </w:rPr>
      </w:pPr>
      <w:r w:rsidRPr="001E688A">
        <w:rPr>
          <w:lang w:val="ru-RU"/>
        </w:rPr>
        <w:t>Доминирующее положение в экономике Юргинского муниципального округа занимает сельское хозяйство.</w:t>
      </w:r>
    </w:p>
    <w:p w:rsidR="00E65659" w:rsidRDefault="00E65659" w:rsidP="001E688A">
      <w:pPr>
        <w:pStyle w:val="a1"/>
        <w:rPr>
          <w:lang w:val="ru-RU"/>
        </w:rPr>
      </w:pPr>
      <w:r w:rsidRPr="00E65659">
        <w:rPr>
          <w:lang w:val="ru-RU"/>
        </w:rPr>
        <w:t>На террит</w:t>
      </w:r>
      <w:r>
        <w:rPr>
          <w:lang w:val="ru-RU"/>
        </w:rPr>
        <w:t xml:space="preserve">ории Юргинского муниципального </w:t>
      </w:r>
      <w:r w:rsidRPr="00E65659">
        <w:rPr>
          <w:lang w:val="ru-RU"/>
        </w:rPr>
        <w:t>округа осуществляют деятельность 46 сельскохозяйственных товаропроизводителей разных форм собственности (11 сельскохозяйственных предприятий, 35 крестьянско-фермерских хозяйств), 1 сельский производственный кооператив, 1152 личных подсобных хозяйств.</w:t>
      </w:r>
    </w:p>
    <w:p w:rsidR="00E65659" w:rsidRDefault="00E65659" w:rsidP="00E65659">
      <w:pPr>
        <w:pStyle w:val="a1"/>
        <w:rPr>
          <w:lang w:val="ru-RU"/>
        </w:rPr>
      </w:pPr>
      <w:r w:rsidRPr="00E65659">
        <w:rPr>
          <w:lang w:val="ru-RU"/>
        </w:rPr>
        <w:t>Посевная площадь во всех категориях хозяйств по Юргинск</w:t>
      </w:r>
      <w:r w:rsidR="00D05AE6">
        <w:rPr>
          <w:lang w:val="ru-RU"/>
        </w:rPr>
        <w:t>ому муниципальному округу в 2023</w:t>
      </w:r>
      <w:r w:rsidRPr="00E65659">
        <w:rPr>
          <w:lang w:val="ru-RU"/>
        </w:rPr>
        <w:t xml:space="preserve"> году составила 59 тысяч га, из них площадь зерновых и зернобобовых культур 41 тысяча га, что составляет 69% от всей посевной площади.</w:t>
      </w:r>
    </w:p>
    <w:p w:rsidR="00AE7D5B" w:rsidRDefault="00E65659" w:rsidP="00E65659">
      <w:pPr>
        <w:pStyle w:val="a1"/>
        <w:rPr>
          <w:lang w:val="ru-RU"/>
        </w:rPr>
      </w:pPr>
      <w:r w:rsidRPr="00E65659">
        <w:rPr>
          <w:lang w:val="ru-RU"/>
        </w:rPr>
        <w:t xml:space="preserve">Выращиванием картофеля и овощей в ЮМО занимаются личные подсобные хозяйства населения. </w:t>
      </w:r>
    </w:p>
    <w:p w:rsidR="00E65659" w:rsidRPr="00E65659" w:rsidRDefault="00E65659" w:rsidP="00E65659">
      <w:pPr>
        <w:pStyle w:val="a1"/>
        <w:rPr>
          <w:lang w:val="ru-RU"/>
        </w:rPr>
      </w:pPr>
      <w:r w:rsidRPr="00E65659">
        <w:rPr>
          <w:lang w:val="ru-RU"/>
        </w:rPr>
        <w:t>Молочным скотоводством занимаются 4 сельскохозяйственных предприятий и 18 крестьянско-фермерских хозяйств.</w:t>
      </w:r>
    </w:p>
    <w:p w:rsidR="00E65659" w:rsidRPr="00E65659" w:rsidRDefault="00E65659" w:rsidP="00E65659">
      <w:pPr>
        <w:pStyle w:val="a1"/>
        <w:rPr>
          <w:lang w:val="ru-RU"/>
        </w:rPr>
      </w:pPr>
      <w:r w:rsidRPr="00E65659">
        <w:rPr>
          <w:lang w:val="ru-RU"/>
        </w:rPr>
        <w:t>Во всех катег</w:t>
      </w:r>
      <w:r w:rsidR="00D05AE6">
        <w:rPr>
          <w:lang w:val="ru-RU"/>
        </w:rPr>
        <w:t>ориях хозяйств на 01 января 2024</w:t>
      </w:r>
      <w:r w:rsidRPr="00E65659">
        <w:rPr>
          <w:lang w:val="ru-RU"/>
        </w:rPr>
        <w:t xml:space="preserve">г. содержится </w:t>
      </w:r>
      <w:r w:rsidR="00AE7D5B">
        <w:rPr>
          <w:lang w:val="ru-RU"/>
        </w:rPr>
        <w:t>10357 головы крупного рогатого</w:t>
      </w:r>
      <w:r w:rsidRPr="00E65659">
        <w:rPr>
          <w:lang w:val="ru-RU"/>
        </w:rPr>
        <w:t xml:space="preserve">, в том числе 4515 коров. </w:t>
      </w:r>
    </w:p>
    <w:p w:rsidR="00261F8B" w:rsidRDefault="00261F8B" w:rsidP="00CB63DA">
      <w:pPr>
        <w:pStyle w:val="2"/>
      </w:pPr>
      <w:bookmarkStart w:id="15" w:name="_Toc137734057"/>
      <w:r>
        <w:t>Промышленность</w:t>
      </w:r>
      <w:bookmarkEnd w:id="15"/>
    </w:p>
    <w:p w:rsidR="00335B99" w:rsidRDefault="00335B99" w:rsidP="00335B99">
      <w:pPr>
        <w:pStyle w:val="a1"/>
        <w:rPr>
          <w:lang w:val="ru-RU"/>
        </w:rPr>
      </w:pPr>
      <w:r w:rsidRPr="00335B99">
        <w:rPr>
          <w:lang w:val="ru-RU"/>
        </w:rPr>
        <w:t>Основным видом промышленной деятельности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обрабатывающих производств (производство пищевых продуктов, прочие производства), добычи полезных ископаемых.</w:t>
      </w:r>
    </w:p>
    <w:p w:rsidR="00335B99" w:rsidRDefault="00D05AE6" w:rsidP="00335B99">
      <w:pPr>
        <w:pStyle w:val="a1"/>
        <w:rPr>
          <w:lang w:val="ru-RU"/>
        </w:rPr>
      </w:pPr>
      <w:r>
        <w:rPr>
          <w:lang w:val="ru-RU"/>
        </w:rPr>
        <w:t>За январь – декабрь 2023</w:t>
      </w:r>
      <w:r w:rsidR="00335B99" w:rsidRPr="00335B99">
        <w:rPr>
          <w:lang w:val="ru-RU"/>
        </w:rPr>
        <w:t xml:space="preserve"> года всеми крупными, средними предприятиями и</w:t>
      </w:r>
      <w:r w:rsidR="00255CC8">
        <w:rPr>
          <w:lang w:val="ru-RU"/>
        </w:rPr>
        <w:t xml:space="preserve"> </w:t>
      </w:r>
      <w:r w:rsidR="00335B99" w:rsidRPr="00335B99">
        <w:rPr>
          <w:lang w:val="ru-RU"/>
        </w:rPr>
        <w:t>субъектами малого предпринимательства отгружено товаров собственного производства (виды экономической деятельности – добыча полезных ископаемых, обрабатывающие производства, обеспечение электроэнергией, газом и паром, кондиционирование воздуха, водоснабжение; водоотведение, организация сбора и утилизации отходов, деятельность по ликвидации загрязнений), по предварительным данным,</w:t>
      </w:r>
      <w:r w:rsidR="00255CC8">
        <w:rPr>
          <w:lang w:val="ru-RU"/>
        </w:rPr>
        <w:t xml:space="preserve"> </w:t>
      </w:r>
      <w:r w:rsidR="00335B99" w:rsidRPr="00335B99">
        <w:rPr>
          <w:lang w:val="ru-RU"/>
        </w:rPr>
        <w:t xml:space="preserve">на </w:t>
      </w:r>
      <w:r w:rsidR="00335B99" w:rsidRPr="00335B99">
        <w:rPr>
          <w:lang w:val="ru-RU"/>
        </w:rPr>
        <w:lastRenderedPageBreak/>
        <w:t>сумму 157,2 млн. рублей, индекс производства</w:t>
      </w:r>
      <w:r w:rsidR="00255CC8">
        <w:rPr>
          <w:lang w:val="ru-RU"/>
        </w:rPr>
        <w:t xml:space="preserve"> </w:t>
      </w:r>
      <w:r w:rsidR="00335B99" w:rsidRPr="00335B99">
        <w:rPr>
          <w:lang w:val="ru-RU"/>
        </w:rPr>
        <w:t>составил 104,2 % к</w:t>
      </w:r>
      <w:r w:rsidR="00255CC8">
        <w:rPr>
          <w:lang w:val="ru-RU"/>
        </w:rPr>
        <w:t xml:space="preserve"> </w:t>
      </w:r>
      <w:r w:rsidR="00335B99" w:rsidRPr="00335B99">
        <w:rPr>
          <w:lang w:val="ru-RU"/>
        </w:rPr>
        <w:t>периоду прошлого года в сопоставимых ценах.</w:t>
      </w:r>
      <w:r w:rsidR="00335B99" w:rsidRPr="00335B99">
        <w:rPr>
          <w:lang w:val="ru-RU"/>
        </w:rPr>
        <w:tab/>
      </w:r>
    </w:p>
    <w:p w:rsidR="00335B99" w:rsidRDefault="00335B99" w:rsidP="00335B99">
      <w:pPr>
        <w:pStyle w:val="a1"/>
        <w:rPr>
          <w:lang w:val="ru-RU"/>
        </w:rPr>
      </w:pPr>
      <w:r w:rsidRPr="00335B99">
        <w:rPr>
          <w:lang w:val="ru-RU"/>
        </w:rPr>
        <w:t>Добычей полезных ископаемых (добыча песка, щебня, гравия) в Юргинском муниципальном округе занимаются 2 предприятия: ООО «Резерв» (п.ст</w:t>
      </w:r>
      <w:proofErr w:type="gramStart"/>
      <w:r w:rsidRPr="00335B99">
        <w:rPr>
          <w:lang w:val="ru-RU"/>
        </w:rPr>
        <w:t>.Ю</w:t>
      </w:r>
      <w:proofErr w:type="gramEnd"/>
      <w:r w:rsidRPr="00335B99">
        <w:rPr>
          <w:lang w:val="ru-RU"/>
        </w:rPr>
        <w:t>рга-2) и ООО «</w:t>
      </w:r>
      <w:proofErr w:type="spellStart"/>
      <w:r w:rsidRPr="00335B99">
        <w:rPr>
          <w:lang w:val="ru-RU"/>
        </w:rPr>
        <w:t>Юргинский</w:t>
      </w:r>
      <w:proofErr w:type="spellEnd"/>
      <w:r w:rsidRPr="00335B99">
        <w:rPr>
          <w:lang w:val="ru-RU"/>
        </w:rPr>
        <w:t xml:space="preserve"> дробильно-сортировочный завод» (д. Талая). Также в текущем году на территории муниципального образования</w:t>
      </w:r>
      <w:r w:rsidR="00255CC8">
        <w:rPr>
          <w:lang w:val="ru-RU"/>
        </w:rPr>
        <w:t xml:space="preserve"> </w:t>
      </w:r>
      <w:r w:rsidRPr="00335B99">
        <w:rPr>
          <w:lang w:val="ru-RU"/>
        </w:rPr>
        <w:t>начало работу третье предприятие п</w:t>
      </w:r>
      <w:r>
        <w:rPr>
          <w:lang w:val="ru-RU"/>
        </w:rPr>
        <w:t>о добыче строительного камня-</w:t>
      </w:r>
      <w:r w:rsidRPr="00335B99">
        <w:rPr>
          <w:lang w:val="ru-RU"/>
        </w:rPr>
        <w:t>ООО «Стройкам».</w:t>
      </w:r>
    </w:p>
    <w:p w:rsidR="00335B99" w:rsidRPr="00335B99" w:rsidRDefault="00335B99" w:rsidP="00335B99">
      <w:pPr>
        <w:pStyle w:val="a1"/>
        <w:rPr>
          <w:lang w:val="ru-RU"/>
        </w:rPr>
      </w:pPr>
      <w:r w:rsidRPr="00335B99">
        <w:rPr>
          <w:lang w:val="ru-RU"/>
        </w:rPr>
        <w:t>К виду деятельности «Обрабатывающие производства» в 2022 году относились не только пищевые предприятия промышленного характера, но и такие как: крупные сельхозпредприятия - ООО «</w:t>
      </w:r>
      <w:proofErr w:type="spellStart"/>
      <w:r w:rsidRPr="00335B99">
        <w:rPr>
          <w:lang w:val="ru-RU"/>
        </w:rPr>
        <w:t>Юргинский</w:t>
      </w:r>
      <w:proofErr w:type="spellEnd"/>
      <w:r w:rsidRPr="00335B99">
        <w:rPr>
          <w:lang w:val="ru-RU"/>
        </w:rPr>
        <w:t>», ООО «</w:t>
      </w:r>
      <w:proofErr w:type="spellStart"/>
      <w:r w:rsidRPr="00335B99">
        <w:rPr>
          <w:lang w:val="ru-RU"/>
        </w:rPr>
        <w:t>Юргинский</w:t>
      </w:r>
      <w:proofErr w:type="spellEnd"/>
      <w:r w:rsidRPr="00335B99">
        <w:rPr>
          <w:lang w:val="ru-RU"/>
        </w:rPr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округа. Субъекты малого предпринимательства - цех по переработке мяса:</w:t>
      </w:r>
      <w:r w:rsidR="00255CC8">
        <w:rPr>
          <w:lang w:val="ru-RU"/>
        </w:rPr>
        <w:t xml:space="preserve"> </w:t>
      </w:r>
      <w:r w:rsidRPr="00335B99">
        <w:rPr>
          <w:lang w:val="ru-RU"/>
        </w:rPr>
        <w:t>КХ «Шаповалов С.Г.» (выпуск</w:t>
      </w:r>
      <w:r w:rsidR="00255CC8">
        <w:rPr>
          <w:lang w:val="ru-RU"/>
        </w:rPr>
        <w:t xml:space="preserve"> </w:t>
      </w:r>
      <w:r w:rsidRPr="00335B99">
        <w:rPr>
          <w:lang w:val="ru-RU"/>
        </w:rPr>
        <w:t xml:space="preserve"> колбасных изделий и</w:t>
      </w:r>
      <w:r w:rsidR="00255CC8">
        <w:rPr>
          <w:lang w:val="ru-RU"/>
        </w:rPr>
        <w:t xml:space="preserve"> </w:t>
      </w:r>
      <w:proofErr w:type="spellStart"/>
      <w:r w:rsidRPr="00335B99">
        <w:rPr>
          <w:lang w:val="ru-RU"/>
        </w:rPr>
        <w:t>мясокопчёностей</w:t>
      </w:r>
      <w:proofErr w:type="spellEnd"/>
      <w:r w:rsidRPr="00335B99">
        <w:rPr>
          <w:lang w:val="ru-RU"/>
        </w:rPr>
        <w:t>, соленого, вареного и вяленого мяса), 3 мини-пекарни в торговых мини-</w:t>
      </w:r>
      <w:proofErr w:type="spellStart"/>
      <w:r w:rsidRPr="00335B99">
        <w:rPr>
          <w:lang w:val="ru-RU"/>
        </w:rPr>
        <w:t>маркетах</w:t>
      </w:r>
      <w:proofErr w:type="spellEnd"/>
      <w:r w:rsidRPr="00335B99">
        <w:rPr>
          <w:lang w:val="ru-RU"/>
        </w:rPr>
        <w:t xml:space="preserve"> «</w:t>
      </w:r>
      <w:proofErr w:type="spellStart"/>
      <w:r w:rsidRPr="00335B99">
        <w:rPr>
          <w:lang w:val="ru-RU"/>
        </w:rPr>
        <w:t>Стаер</w:t>
      </w:r>
      <w:proofErr w:type="spellEnd"/>
      <w:r w:rsidRPr="00335B99">
        <w:rPr>
          <w:lang w:val="ru-RU"/>
        </w:rPr>
        <w:t>-Регион» (</w:t>
      </w:r>
      <w:proofErr w:type="spellStart"/>
      <w:r w:rsidRPr="00335B99">
        <w:rPr>
          <w:lang w:val="ru-RU"/>
        </w:rPr>
        <w:t>с</w:t>
      </w:r>
      <w:proofErr w:type="gramStart"/>
      <w:r w:rsidRPr="00335B99">
        <w:rPr>
          <w:lang w:val="ru-RU"/>
        </w:rPr>
        <w:t>.П</w:t>
      </w:r>
      <w:proofErr w:type="gramEnd"/>
      <w:r w:rsidRPr="00335B99">
        <w:rPr>
          <w:lang w:val="ru-RU"/>
        </w:rPr>
        <w:t>роскоково</w:t>
      </w:r>
      <w:proofErr w:type="spellEnd"/>
      <w:r w:rsidRPr="00335B99">
        <w:rPr>
          <w:lang w:val="ru-RU"/>
        </w:rPr>
        <w:t xml:space="preserve">, </w:t>
      </w:r>
      <w:proofErr w:type="spellStart"/>
      <w:r w:rsidRPr="00335B99">
        <w:rPr>
          <w:lang w:val="ru-RU"/>
        </w:rPr>
        <w:t>п.ст.Арлюк</w:t>
      </w:r>
      <w:proofErr w:type="spellEnd"/>
      <w:r w:rsidRPr="00335B99">
        <w:rPr>
          <w:lang w:val="ru-RU"/>
        </w:rPr>
        <w:t xml:space="preserve">, п.ст.Юрга-2) по производству хлеба и хлебобулочных изделий. </w:t>
      </w:r>
    </w:p>
    <w:p w:rsidR="005B69AE" w:rsidRDefault="00725052" w:rsidP="005B69AE">
      <w:pPr>
        <w:pStyle w:val="1"/>
      </w:pPr>
      <w:bookmarkStart w:id="16" w:name="_Toc137734058"/>
      <w:r>
        <w:lastRenderedPageBreak/>
        <w:t>Стратегия развития Юргинского муниципального округа</w:t>
      </w:r>
      <w:bookmarkEnd w:id="16"/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 xml:space="preserve">В условиях изменения социально-экономической ситуации на региональном уровне и в целом в Российской Федерации определяется специфика стратегических направлений развития Юргинского муниципального округа. 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 xml:space="preserve">На основе анализа внутренней и внешней среды муниципальное образование имеет возможность определить свои точки роста и порядок стратегически значимых действий для решения социально-экономических проблем. </w:t>
      </w:r>
      <w:proofErr w:type="gramStart"/>
      <w:r w:rsidRPr="00725052">
        <w:rPr>
          <w:lang w:val="ru-RU"/>
        </w:rPr>
        <w:t>Оценивая внутренние и внешние факторы социально-экономического развития Юргинского муниципального округа, с учетом специфики и особенностей социально-экономического положения территории, накопленного опыта экономического, финансового и социального хозяйствования, а также предполагаемые мероприятия и намеченные к реализации проекты, можно сделать вывод, что в долгосрочной перспективе основным сценарием развития Юргинского муниципального округа будет сценарий роста с сохранением базового сектора экономики.</w:t>
      </w:r>
      <w:proofErr w:type="gramEnd"/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Концептуально значимым при оценке долгосрочных перспектив развития и определении соответствующих конкурентных преимуществ муниципального образования является формулировка миссии.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Сегодня Миссия Юргинского муниципального округа заключается в следующем: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«Обеспечение стабильного, устойчивого развития сельского хозяйства, создание условий для эффективного развития всех отраслей муниципальной экономики, а также комфортной среды жизни человека и обеспечение достаточного уровня жизни местного сообщества».</w:t>
      </w:r>
      <w:r w:rsidRPr="00725052">
        <w:rPr>
          <w:lang w:val="ru-RU"/>
        </w:rPr>
        <w:tab/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С учетом выявленных конкурентных преимуществ, исторически сложившейся ситуации, природных особенностей, географического положения, а также основных потенциальных возможностей Юргинского муниципального округа», Генеральная цель может быть сформулирована следующим образом: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«Создание комплекса условий для полноценной жизни населения муниципального округа на основе использования имеющихся природных, ресурсных, экономических и трудового потенциала по принципу баланса интересов населения, бизнеса и власти».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Для выполнения миссии и достижения генеральной цели муниципального образования до 2035 года должны стать следующие группы стратегических целей: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1.</w:t>
      </w:r>
      <w:r w:rsidRPr="00725052">
        <w:rPr>
          <w:lang w:val="ru-RU"/>
        </w:rPr>
        <w:tab/>
        <w:t>Цели, задачи и приоритеты социального развития Юргинского муниципального округа:</w:t>
      </w:r>
    </w:p>
    <w:p w:rsidR="00725052" w:rsidRDefault="00725052" w:rsidP="00725052">
      <w:pPr>
        <w:pStyle w:val="a1"/>
        <w:numPr>
          <w:ilvl w:val="0"/>
          <w:numId w:val="29"/>
        </w:numPr>
        <w:rPr>
          <w:lang w:val="ru-RU"/>
        </w:rPr>
      </w:pPr>
      <w:r w:rsidRPr="00725052">
        <w:rPr>
          <w:lang w:val="ru-RU"/>
        </w:rPr>
        <w:lastRenderedPageBreak/>
        <w:t>эффективная демографическая политика;</w:t>
      </w:r>
    </w:p>
    <w:p w:rsidR="00725052" w:rsidRPr="00725052" w:rsidRDefault="00725052" w:rsidP="00725052">
      <w:pPr>
        <w:pStyle w:val="a1"/>
        <w:numPr>
          <w:ilvl w:val="0"/>
          <w:numId w:val="29"/>
        </w:numPr>
        <w:rPr>
          <w:lang w:val="ru-RU"/>
        </w:rPr>
      </w:pPr>
      <w:r w:rsidRPr="00725052">
        <w:rPr>
          <w:lang w:val="ru-RU"/>
        </w:rPr>
        <w:t>развитие социально-культурной сферы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2.</w:t>
      </w:r>
      <w:r w:rsidRPr="00725052">
        <w:rPr>
          <w:lang w:val="ru-RU"/>
        </w:rPr>
        <w:tab/>
        <w:t>Цели, задачи и приоритеты экономического развития Юргинского муниципального округа:</w:t>
      </w:r>
    </w:p>
    <w:p w:rsidR="00725052" w:rsidRDefault="00725052" w:rsidP="00725052">
      <w:pPr>
        <w:pStyle w:val="a1"/>
        <w:numPr>
          <w:ilvl w:val="0"/>
          <w:numId w:val="30"/>
        </w:numPr>
        <w:rPr>
          <w:lang w:val="ru-RU"/>
        </w:rPr>
      </w:pPr>
      <w:r w:rsidRPr="00725052">
        <w:rPr>
          <w:lang w:val="ru-RU"/>
        </w:rPr>
        <w:t>развитие сельскохозяйственного производства;</w:t>
      </w:r>
    </w:p>
    <w:p w:rsidR="00725052" w:rsidRPr="00725052" w:rsidRDefault="00725052" w:rsidP="00725052">
      <w:pPr>
        <w:pStyle w:val="a1"/>
        <w:numPr>
          <w:ilvl w:val="0"/>
          <w:numId w:val="30"/>
        </w:numPr>
        <w:rPr>
          <w:lang w:val="ru-RU"/>
        </w:rPr>
      </w:pPr>
      <w:r w:rsidRPr="00725052">
        <w:rPr>
          <w:lang w:val="ru-RU"/>
        </w:rPr>
        <w:t>повышение инвестиционной привлекательности</w:t>
      </w:r>
      <w:r>
        <w:rPr>
          <w:lang w:val="ru-RU"/>
        </w:rPr>
        <w:t>.</w:t>
      </w:r>
    </w:p>
    <w:p w:rsidR="00725052" w:rsidRPr="00725052" w:rsidRDefault="00725052" w:rsidP="00725052">
      <w:pPr>
        <w:pStyle w:val="a1"/>
        <w:rPr>
          <w:lang w:val="ru-RU"/>
        </w:rPr>
      </w:pPr>
      <w:r w:rsidRPr="00725052">
        <w:rPr>
          <w:lang w:val="ru-RU"/>
        </w:rPr>
        <w:t>3.</w:t>
      </w:r>
      <w:r w:rsidRPr="00725052">
        <w:rPr>
          <w:lang w:val="ru-RU"/>
        </w:rPr>
        <w:tab/>
        <w:t>Создание условий для комфортного проживания граждан:</w:t>
      </w:r>
    </w:p>
    <w:p w:rsidR="00725052" w:rsidRDefault="00725052" w:rsidP="00725052">
      <w:pPr>
        <w:pStyle w:val="a1"/>
        <w:numPr>
          <w:ilvl w:val="0"/>
          <w:numId w:val="32"/>
        </w:numPr>
        <w:rPr>
          <w:lang w:val="ru-RU"/>
        </w:rPr>
      </w:pPr>
      <w:r w:rsidRPr="00725052">
        <w:rPr>
          <w:lang w:val="ru-RU"/>
        </w:rPr>
        <w:t>улучшение жилищных условий граждан;</w:t>
      </w:r>
    </w:p>
    <w:p w:rsidR="00725052" w:rsidRPr="00725052" w:rsidRDefault="00725052" w:rsidP="00725052">
      <w:pPr>
        <w:pStyle w:val="a1"/>
        <w:numPr>
          <w:ilvl w:val="0"/>
          <w:numId w:val="32"/>
        </w:numPr>
        <w:rPr>
          <w:lang w:val="ru-RU"/>
        </w:rPr>
      </w:pPr>
      <w:r w:rsidRPr="00725052">
        <w:rPr>
          <w:lang w:val="ru-RU"/>
        </w:rPr>
        <w:t>эффективное коммунальное хозяйство.</w:t>
      </w:r>
    </w:p>
    <w:p w:rsidR="00725052" w:rsidRPr="00725052" w:rsidRDefault="00725052" w:rsidP="00725052">
      <w:pPr>
        <w:pStyle w:val="a1"/>
        <w:ind w:firstLine="0"/>
        <w:rPr>
          <w:lang w:val="ru-RU"/>
        </w:rPr>
      </w:pPr>
    </w:p>
    <w:p w:rsidR="005B69AE" w:rsidRDefault="00ED0C05" w:rsidP="005B69AE">
      <w:pPr>
        <w:pStyle w:val="1"/>
      </w:pPr>
      <w:bookmarkStart w:id="17" w:name="_Toc137734059"/>
      <w:r>
        <w:lastRenderedPageBreak/>
        <w:t xml:space="preserve">Мероприятия, обеспечивающие рост инвестиций в </w:t>
      </w:r>
      <w:r w:rsidR="00F4077E">
        <w:t>Юргинск</w:t>
      </w:r>
      <w:r>
        <w:t>ом</w:t>
      </w:r>
      <w:r w:rsidR="00F4077E">
        <w:t xml:space="preserve"> муниципальн</w:t>
      </w:r>
      <w:r>
        <w:t>ом</w:t>
      </w:r>
      <w:r w:rsidR="00093E1B">
        <w:t xml:space="preserve"> округ</w:t>
      </w:r>
      <w:r>
        <w:t>е</w:t>
      </w:r>
      <w:bookmarkEnd w:id="17"/>
    </w:p>
    <w:p w:rsidR="00093E1B" w:rsidRDefault="00093E1B" w:rsidP="00093E1B">
      <w:pPr>
        <w:pStyle w:val="a1"/>
        <w:rPr>
          <w:lang w:val="ru-RU"/>
        </w:rPr>
      </w:pPr>
      <w:r w:rsidRPr="00093E1B">
        <w:rPr>
          <w:lang w:val="ru-RU"/>
        </w:rPr>
        <w:t>Привлечение инвестиций является важнейшим условием стабильного функционирования и развития экономики муниципального округа.</w:t>
      </w:r>
    </w:p>
    <w:p w:rsidR="00ED0C05" w:rsidRDefault="00ED0C05" w:rsidP="00093E1B">
      <w:pPr>
        <w:pStyle w:val="a1"/>
        <w:rPr>
          <w:lang w:val="ru-RU"/>
        </w:rPr>
      </w:pPr>
      <w:r w:rsidRPr="00ED0C05">
        <w:rPr>
          <w:lang w:val="ru-RU"/>
        </w:rPr>
        <w:t>Высокая инвестиционная активность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 производства и социальной сферы.</w:t>
      </w:r>
    </w:p>
    <w:p w:rsidR="00ED0C05" w:rsidRDefault="00ED0C05" w:rsidP="00A661EF">
      <w:pPr>
        <w:pStyle w:val="a1"/>
        <w:rPr>
          <w:lang w:val="ru-RU"/>
        </w:rPr>
      </w:pPr>
      <w:r>
        <w:rPr>
          <w:lang w:val="ru-RU"/>
        </w:rPr>
        <w:t>Инвестиционная политика Юргинского муниципального округа направлена на стимулирование инвестиционной деятельности и включает комплекс организационных, правовых, финансово-экономических и иных мер, осуществляемых органами местного самоуправления.</w:t>
      </w:r>
    </w:p>
    <w:p w:rsidR="00A661EF" w:rsidRDefault="00A661EF" w:rsidP="00A661EF">
      <w:pPr>
        <w:pStyle w:val="a1"/>
        <w:rPr>
          <w:lang w:val="ru-RU"/>
        </w:rPr>
      </w:pPr>
      <w:r>
        <w:rPr>
          <w:lang w:val="ru-RU"/>
        </w:rPr>
        <w:t>С целью обеспечения роста инвестиций в муниципальное образование в округе осуществляются следующие мероприятия:</w:t>
      </w:r>
    </w:p>
    <w:p w:rsidR="00A661EF" w:rsidRDefault="00A661EF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>Разработан и актуализируется Инвестиционный паспорт Юргинского муниципального округа, который размещен на сайте администрации Юргинского муниципального округа.</w:t>
      </w:r>
    </w:p>
    <w:p w:rsidR="00A661EF" w:rsidRDefault="00A661EF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>Принят комплекс нормативно-правовых актов, регулирующих инвестиционную деятельность на территории Юргинского муниципального округа.</w:t>
      </w:r>
    </w:p>
    <w:p w:rsidR="00A661EF" w:rsidRDefault="00E113FE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>Создан информационный раздел «Инвестиционная привлекательность» на сайте администрации Юргинского муниципального округа, обеспечивающий канал прямой связи органов местного самоуправления с инвесторами.</w:t>
      </w:r>
    </w:p>
    <w:p w:rsidR="00E113FE" w:rsidRDefault="00E113FE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 xml:space="preserve">Разработана </w:t>
      </w:r>
      <w:r w:rsidR="00AA672B">
        <w:rPr>
          <w:lang w:val="ru-RU"/>
        </w:rPr>
        <w:t>муниципальная программа «Развитие субъектов малого и среднего предпринимательства в Юргинском муниципальном округе» на 2022 год и на плановый период 2023 и 2024 г</w:t>
      </w:r>
      <w:r w:rsidR="00155B9D">
        <w:rPr>
          <w:lang w:val="ru-RU"/>
        </w:rPr>
        <w:t>одов.</w:t>
      </w:r>
    </w:p>
    <w:p w:rsidR="00AA672B" w:rsidRDefault="00155B9D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>С 2020 года в муниципалитете действует</w:t>
      </w:r>
      <w:r w:rsidR="00AA672B">
        <w:rPr>
          <w:lang w:val="ru-RU"/>
        </w:rPr>
        <w:t xml:space="preserve"> Совет по инвестиционной деятельности при главе Юргинского муниципального округа</w:t>
      </w:r>
    </w:p>
    <w:p w:rsidR="00AA672B" w:rsidRDefault="00155B9D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>Для оказания содействия и помощи инвесторам в реализации инвестиционных проектов на территории Юргинского муниципального округа назначен инвестиционный уполномоченный в Юргинском муниципальном округе.</w:t>
      </w:r>
    </w:p>
    <w:p w:rsidR="00E60389" w:rsidRDefault="00E60389" w:rsidP="00A661EF">
      <w:pPr>
        <w:pStyle w:val="a1"/>
        <w:numPr>
          <w:ilvl w:val="6"/>
          <w:numId w:val="1"/>
        </w:numPr>
        <w:rPr>
          <w:lang w:val="ru-RU"/>
        </w:rPr>
      </w:pPr>
      <w:r>
        <w:rPr>
          <w:lang w:val="ru-RU"/>
        </w:rPr>
        <w:t>Оказывается информационная и консультационная поддержка ведения предпринимательской и инвестиционной деятельности.</w:t>
      </w:r>
    </w:p>
    <w:p w:rsidR="00E60389" w:rsidRDefault="00E60389" w:rsidP="00E60389">
      <w:pPr>
        <w:pStyle w:val="a1"/>
        <w:numPr>
          <w:ilvl w:val="6"/>
          <w:numId w:val="1"/>
        </w:numPr>
        <w:rPr>
          <w:lang w:val="ru-RU"/>
        </w:rPr>
      </w:pPr>
      <w:r w:rsidRPr="00E60389">
        <w:rPr>
          <w:lang w:val="ru-RU"/>
        </w:rPr>
        <w:t>Утвержден перечень имущества, предназначе</w:t>
      </w:r>
      <w:r>
        <w:rPr>
          <w:lang w:val="ru-RU"/>
        </w:rPr>
        <w:t xml:space="preserve">нного для передачи во владение </w:t>
      </w:r>
      <w:r w:rsidRPr="00E60389">
        <w:rPr>
          <w:lang w:val="ru-RU"/>
        </w:rPr>
        <w:t>субъектам МСП. Данная информация размещена на сайте администрации Юргинского муниципального округа</w:t>
      </w:r>
      <w:r>
        <w:rPr>
          <w:lang w:val="ru-RU"/>
        </w:rPr>
        <w:t>.</w:t>
      </w:r>
    </w:p>
    <w:p w:rsidR="00DF6845" w:rsidRDefault="00812330" w:rsidP="00DF6845">
      <w:pPr>
        <w:pStyle w:val="1"/>
      </w:pPr>
      <w:bookmarkStart w:id="18" w:name="_Toc137734060"/>
      <w:r>
        <w:lastRenderedPageBreak/>
        <w:t xml:space="preserve">Приоритетные направления </w:t>
      </w:r>
      <w:r w:rsidR="00AF60EA">
        <w:t>инвестиционной деятельности в Юргинском муниципальном округе</w:t>
      </w:r>
      <w:bookmarkEnd w:id="18"/>
    </w:p>
    <w:p w:rsidR="00AF60EA" w:rsidRDefault="00F515DD" w:rsidP="00AF60EA">
      <w:pPr>
        <w:pStyle w:val="a1"/>
        <w:rPr>
          <w:lang w:val="ru-RU"/>
        </w:rPr>
      </w:pPr>
      <w:r w:rsidRPr="00F515DD">
        <w:rPr>
          <w:lang w:val="ru-RU"/>
        </w:rPr>
        <w:t>Приоритетными направлениями инвестиционной деятельности предприятий и организаций являются расширение существующего производства, интенсификация и модернизация производства. Основной формой инвестиций в основной капитал выступают средства, направленные на приобретение машин, оборудования, транспортных средств, главным образом, за счет собственных средств.</w:t>
      </w:r>
    </w:p>
    <w:p w:rsidR="00F515DD" w:rsidRDefault="00877067" w:rsidP="00AF60EA">
      <w:pPr>
        <w:pStyle w:val="a1"/>
        <w:rPr>
          <w:lang w:val="ru-RU"/>
        </w:rPr>
      </w:pPr>
      <w:r>
        <w:rPr>
          <w:lang w:val="ru-RU"/>
        </w:rPr>
        <w:t>Приоритетные</w:t>
      </w:r>
      <w:r w:rsidR="00E51B7F">
        <w:rPr>
          <w:lang w:val="ru-RU"/>
        </w:rPr>
        <w:t xml:space="preserve"> направлени</w:t>
      </w:r>
      <w:r>
        <w:rPr>
          <w:lang w:val="ru-RU"/>
        </w:rPr>
        <w:t>я</w:t>
      </w:r>
      <w:r w:rsidR="00E51B7F">
        <w:rPr>
          <w:lang w:val="ru-RU"/>
        </w:rPr>
        <w:t xml:space="preserve"> для потенциальных инвесторов являются:</w:t>
      </w:r>
    </w:p>
    <w:p w:rsidR="00E51B7F" w:rsidRDefault="00E51B7F" w:rsidP="00E51B7F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сельскохозяйственное производство и переработка сельхозпродукции;</w:t>
      </w:r>
    </w:p>
    <w:p w:rsidR="00E51B7F" w:rsidRDefault="00877067" w:rsidP="00E51B7F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добыча полезных ископаемых;</w:t>
      </w:r>
    </w:p>
    <w:p w:rsidR="00877067" w:rsidRDefault="00877067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производство строительных материалов</w:t>
      </w:r>
      <w:r w:rsidR="00BF6C39">
        <w:rPr>
          <w:lang w:val="ru-RU"/>
        </w:rPr>
        <w:t xml:space="preserve"> и комплектующих</w:t>
      </w:r>
      <w:r>
        <w:rPr>
          <w:lang w:val="ru-RU"/>
        </w:rPr>
        <w:t>;</w:t>
      </w:r>
    </w:p>
    <w:p w:rsidR="00877067" w:rsidRPr="00277F26" w:rsidRDefault="00877067" w:rsidP="00877067">
      <w:pPr>
        <w:pStyle w:val="a1"/>
        <w:numPr>
          <w:ilvl w:val="0"/>
          <w:numId w:val="38"/>
        </w:numPr>
        <w:rPr>
          <w:lang w:val="ru-RU"/>
        </w:rPr>
      </w:pPr>
      <w:r w:rsidRPr="00277F26">
        <w:rPr>
          <w:lang w:val="ru-RU"/>
        </w:rPr>
        <w:t>пищевая и перерабатывающая промышленность;</w:t>
      </w:r>
    </w:p>
    <w:p w:rsidR="00877067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транспорт и связь;</w:t>
      </w:r>
    </w:p>
    <w:p w:rsidR="00BF6C39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деятельность в области информации и связи;</w:t>
      </w:r>
    </w:p>
    <w:p w:rsidR="00BF6C39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строительство;</w:t>
      </w:r>
    </w:p>
    <w:p w:rsidR="00BF6C39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бытовое обслуживание населения;</w:t>
      </w:r>
    </w:p>
    <w:p w:rsidR="00BF6C39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лесозаготовительная деятельность;</w:t>
      </w:r>
    </w:p>
    <w:p w:rsidR="00BF6C39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инвестиции в жилищно-коммунальное хозяйство;</w:t>
      </w:r>
    </w:p>
    <w:p w:rsidR="00BF6C39" w:rsidRPr="00BF6C39" w:rsidRDefault="00BF6C39" w:rsidP="00877067">
      <w:pPr>
        <w:pStyle w:val="a1"/>
        <w:numPr>
          <w:ilvl w:val="0"/>
          <w:numId w:val="38"/>
        </w:numPr>
        <w:rPr>
          <w:lang w:val="ru-RU"/>
        </w:rPr>
      </w:pPr>
      <w:r>
        <w:rPr>
          <w:lang w:val="ru-RU"/>
        </w:rPr>
        <w:t>инвестиции в сферу рекреационных услуг и туризма.</w:t>
      </w:r>
    </w:p>
    <w:p w:rsidR="007A3C83" w:rsidRPr="00AF60EA" w:rsidRDefault="007A3C83" w:rsidP="00877067">
      <w:pPr>
        <w:pStyle w:val="a1"/>
        <w:ind w:firstLine="0"/>
        <w:rPr>
          <w:lang w:val="ru-RU"/>
        </w:rPr>
      </w:pPr>
    </w:p>
    <w:p w:rsidR="00DF6845" w:rsidRDefault="00B35CE3" w:rsidP="00DF6845">
      <w:pPr>
        <w:pStyle w:val="1"/>
      </w:pPr>
      <w:bookmarkStart w:id="19" w:name="_Toc137734061"/>
      <w:r>
        <w:lastRenderedPageBreak/>
        <w:t>Ресурсный потенциал</w:t>
      </w:r>
      <w:r w:rsidR="00C952BD">
        <w:t xml:space="preserve"> </w:t>
      </w:r>
      <w:r w:rsidR="007A3C83">
        <w:t>Юргинского муниципального округа</w:t>
      </w:r>
      <w:bookmarkEnd w:id="19"/>
    </w:p>
    <w:p w:rsidR="00C952BD" w:rsidRDefault="00C952BD" w:rsidP="00C952BD">
      <w:pPr>
        <w:pStyle w:val="a1"/>
        <w:rPr>
          <w:lang w:val="ru-RU"/>
        </w:rPr>
      </w:pPr>
      <w:r w:rsidRPr="00C952BD">
        <w:rPr>
          <w:lang w:val="ru-RU"/>
        </w:rPr>
        <w:t>Экономический потенциал Юргинского муниципального округа определяется следующими факторами: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выгодным экономико-географическим положением, близостью к областному административному центру;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наличием развитой сети автодорог и коммуникаций, близостью железнодорожных путей;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близостью к сырьевым и энергетическим ресурсам – наличие газопровода, песчано-гравийные смеси, запасов известняка, кирпичных глин;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наличием земельных ресурсов – пахотных земель, земель сельхозугодий для сельскохозяйственного производства;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развитой социальной инфраструктурой (жилищного обеспечения, системой учреждений образования, здравоохранения, культуры, физической культуры и спорта);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наличием природных ресурсов для рекреационного использования не только населением округа, но и населением Кузбасса и других областей;</w:t>
      </w:r>
    </w:p>
    <w:p w:rsidR="00BB1351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наличием промысловых ресурсов (рыба, ягоды, грибы, лекарственные травы);</w:t>
      </w:r>
    </w:p>
    <w:p w:rsidR="00BB1351" w:rsidRPr="00C952BD" w:rsidRDefault="00BB1351" w:rsidP="00BB1351">
      <w:pPr>
        <w:pStyle w:val="a1"/>
        <w:numPr>
          <w:ilvl w:val="0"/>
          <w:numId w:val="39"/>
        </w:numPr>
        <w:rPr>
          <w:lang w:val="ru-RU"/>
        </w:rPr>
      </w:pPr>
      <w:r w:rsidRPr="00BB1351">
        <w:rPr>
          <w:lang w:val="ru-RU"/>
        </w:rPr>
        <w:t>человеческий потенциал, который обусловлен значительным культурным и образовательным уровнем населения округа.</w:t>
      </w:r>
    </w:p>
    <w:p w:rsidR="00DB77E8" w:rsidRDefault="004B6060" w:rsidP="00DB77E8">
      <w:pPr>
        <w:pStyle w:val="1"/>
      </w:pPr>
      <w:bookmarkStart w:id="20" w:name="_Toc137734062"/>
      <w:r>
        <w:lastRenderedPageBreak/>
        <w:t>Оценка конкурентных преимуществ и слабых сторон</w:t>
      </w:r>
      <w:bookmarkEnd w:id="20"/>
    </w:p>
    <w:p w:rsidR="00096202" w:rsidRPr="002D7110" w:rsidRDefault="00096202" w:rsidP="00096202">
      <w:pPr>
        <w:pStyle w:val="a1"/>
        <w:spacing w:before="0"/>
        <w:ind w:firstLine="0"/>
        <w:rPr>
          <w:lang w:val="ru-RU"/>
        </w:rPr>
      </w:pPr>
    </w:p>
    <w:p w:rsidR="00DB77E8" w:rsidRPr="00DB77E8" w:rsidRDefault="00DB77E8" w:rsidP="00DB77E8">
      <w:pPr>
        <w:pStyle w:val="a1"/>
        <w:rPr>
          <w:lang w:val="ru-RU"/>
        </w:rPr>
      </w:pPr>
      <w:r w:rsidRPr="00DB77E8">
        <w:rPr>
          <w:lang w:val="ru-RU"/>
        </w:rPr>
        <w:t xml:space="preserve">На основе оценки исходной социально-экономической ситуации Юргинского муниципального образования для обеспечения всестороннего учета местной специфики, анализа внутренних и внешних факторов, определяющих развитие муниципального образования, определения конкурентных преимуществ и проблем, тормозящих прогрессивное движение, негативных моментов и тенденций, </w:t>
      </w:r>
      <w:proofErr w:type="gramStart"/>
      <w:r w:rsidRPr="00DB77E8">
        <w:rPr>
          <w:lang w:val="ru-RU"/>
        </w:rPr>
        <w:t>проведен</w:t>
      </w:r>
      <w:proofErr w:type="gramEnd"/>
      <w:r w:rsidRPr="00DB77E8">
        <w:rPr>
          <w:lang w:val="ru-RU"/>
        </w:rPr>
        <w:t xml:space="preserve"> SWOT-анализ социально-экономического развития Юргинского муниципального округа.</w:t>
      </w:r>
    </w:p>
    <w:p w:rsidR="00DB77E8" w:rsidRPr="00DB77E8" w:rsidRDefault="00DB77E8" w:rsidP="00DB77E8">
      <w:pPr>
        <w:pStyle w:val="a1"/>
        <w:rPr>
          <w:lang w:val="ru-RU"/>
        </w:rPr>
      </w:pPr>
      <w:r w:rsidRPr="00DB77E8">
        <w:rPr>
          <w:lang w:val="ru-RU"/>
        </w:rPr>
        <w:t xml:space="preserve">Сильные, слабые стороны, возможности и угрозы, определяющие направление развития Юргинского муниципального округа на период до 2035 года представлены в </w:t>
      </w:r>
      <w:r w:rsidR="00A5519A">
        <w:rPr>
          <w:lang w:val="ru-RU"/>
        </w:rPr>
        <w:t xml:space="preserve">Приложении </w:t>
      </w:r>
      <w:r w:rsidR="00C6369F">
        <w:rPr>
          <w:lang w:val="ru-RU"/>
        </w:rPr>
        <w:t>1</w:t>
      </w:r>
      <w:r>
        <w:rPr>
          <w:lang w:val="ru-RU"/>
        </w:rPr>
        <w:t>.</w:t>
      </w:r>
    </w:p>
    <w:p w:rsidR="002D7110" w:rsidRDefault="002D7110" w:rsidP="002D7110">
      <w:pPr>
        <w:pStyle w:val="1"/>
      </w:pPr>
      <w:bookmarkStart w:id="21" w:name="_Toc137734063"/>
      <w:r w:rsidRPr="002D7110">
        <w:lastRenderedPageBreak/>
        <w:t>Нормативные правовые акты, регулирующие инвестиционную деятельность в Юргинском муниципальном округе</w:t>
      </w:r>
    </w:p>
    <w:p w:rsidR="002D7110" w:rsidRDefault="002D7110" w:rsidP="002D7110">
      <w:pPr>
        <w:pStyle w:val="a1"/>
        <w:rPr>
          <w:lang w:val="ru-RU"/>
        </w:rPr>
      </w:pPr>
      <w:r w:rsidRPr="002D7110">
        <w:rPr>
          <w:lang w:val="ru-RU"/>
        </w:rPr>
        <w:t>В Юргинском муниципальном округе действуют следующие нормативные правовые акты, регулирующие вопросы поддержки инвестиционной деятельности:</w:t>
      </w:r>
    </w:p>
    <w:p w:rsidR="002D7110" w:rsidRDefault="002D7110" w:rsidP="002D7110">
      <w:pPr>
        <w:pStyle w:val="ae"/>
        <w:numPr>
          <w:ilvl w:val="0"/>
          <w:numId w:val="43"/>
        </w:numPr>
      </w:pPr>
      <w:r w:rsidRPr="002D7110">
        <w:t>Закон Кемеровской области от 26.11.2008 № 102-ОЗ «О государственной поддержке инвестиционной, инновационной и производственной деятельности в Кемеровской области»;</w:t>
      </w:r>
    </w:p>
    <w:p w:rsidR="00096202" w:rsidRDefault="002B4FE2" w:rsidP="002D7110">
      <w:pPr>
        <w:pStyle w:val="ae"/>
        <w:numPr>
          <w:ilvl w:val="0"/>
          <w:numId w:val="43"/>
        </w:numPr>
      </w:pPr>
      <w:r>
        <w:t>Постановление Коллегии Администрации Кемеровской области от 13.04.2017 №154 «Об утверждении Регламента сопровождения инвестиционных проектов по принципу «одного окна» на территории Кемеровской области;</w:t>
      </w:r>
    </w:p>
    <w:p w:rsidR="002B4FE2" w:rsidRPr="002D7110" w:rsidRDefault="00684AC2" w:rsidP="00684AC2">
      <w:pPr>
        <w:pStyle w:val="ae"/>
        <w:numPr>
          <w:ilvl w:val="0"/>
          <w:numId w:val="43"/>
        </w:numPr>
      </w:pPr>
      <w:r>
        <w:t>Решение Совета народных депутатов Юргинского муниципального округа от 31.03.2022 №186-НА «Об утверждении Стратегии социально-экономического развития Юргинского муниципального округа Кемеровской области – Кузбасса на период до 2035 года»</w:t>
      </w:r>
    </w:p>
    <w:p w:rsidR="002D7110" w:rsidRPr="002D7110" w:rsidRDefault="002D7110" w:rsidP="002D7110">
      <w:pPr>
        <w:pStyle w:val="ae"/>
        <w:numPr>
          <w:ilvl w:val="0"/>
          <w:numId w:val="43"/>
        </w:numPr>
      </w:pPr>
      <w:r w:rsidRPr="002D7110">
        <w:t>Реш</w:t>
      </w:r>
      <w:r w:rsidR="00684AC2">
        <w:t xml:space="preserve">ение Совета народных депутатов </w:t>
      </w:r>
      <w:r w:rsidRPr="002D7110">
        <w:t xml:space="preserve">Юргинского муниципального округа от 24.02.2022 №180-НА «Об утверждении </w:t>
      </w:r>
      <w:proofErr w:type="gramStart"/>
      <w:r w:rsidRPr="002D7110">
        <w:t>Порядка проведения оценки регулирующего воздействия проектов муниципальных правовых актов</w:t>
      </w:r>
      <w:proofErr w:type="gramEnd"/>
      <w:r w:rsidRPr="002D7110">
        <w:t xml:space="preserve"> и экспертизы муниципальных нормативных правовых актов, затрагивающих вопросы предпринимательской и инвестиционной деятельности;</w:t>
      </w:r>
    </w:p>
    <w:p w:rsidR="002D7110" w:rsidRPr="002D7110" w:rsidRDefault="002D7110" w:rsidP="002D7110">
      <w:pPr>
        <w:pStyle w:val="ae"/>
        <w:numPr>
          <w:ilvl w:val="0"/>
          <w:numId w:val="43"/>
        </w:numPr>
      </w:pPr>
      <w:r w:rsidRPr="002D7110">
        <w:t>Распоряжение администрации Юргинского муниципального округа от 28.07.2020 №367-р «О Совете по инвестиционной деятельности при главе Юргинского муниципального округа»</w:t>
      </w:r>
      <w:r>
        <w:t>;</w:t>
      </w:r>
    </w:p>
    <w:p w:rsidR="002D7110" w:rsidRPr="002D7110" w:rsidRDefault="002D7110" w:rsidP="002D7110">
      <w:pPr>
        <w:pStyle w:val="ae"/>
        <w:numPr>
          <w:ilvl w:val="0"/>
          <w:numId w:val="43"/>
        </w:numPr>
      </w:pPr>
      <w:r w:rsidRPr="002D7110">
        <w:t>Постановление администрации Юргинского муниципального округа от 15.02.2021 №140 «О назначении инвестиционного уполномоченного в Юргинском муниципальном округе»</w:t>
      </w:r>
      <w:r>
        <w:t>;</w:t>
      </w:r>
    </w:p>
    <w:p w:rsidR="002D7110" w:rsidRPr="002D7110" w:rsidRDefault="002D7110" w:rsidP="002D7110">
      <w:pPr>
        <w:pStyle w:val="ae"/>
        <w:numPr>
          <w:ilvl w:val="0"/>
          <w:numId w:val="43"/>
        </w:numPr>
      </w:pPr>
      <w:r w:rsidRPr="002D7110">
        <w:t>Постановление администрации Юргинского муниципального округа  от 22.10.2021 №132-МНА «Об утверждении муниципальной программы «Развитие субъектов малого и среднего предпринимательства в Юргинском муниципальном округе» на 2022 год и на плановый период 2023 и 2024 годов.</w:t>
      </w:r>
    </w:p>
    <w:p w:rsidR="002D7110" w:rsidRPr="002D7110" w:rsidRDefault="002D7110" w:rsidP="00110A44">
      <w:pPr>
        <w:pStyle w:val="a1"/>
        <w:ind w:left="567" w:firstLine="0"/>
        <w:rPr>
          <w:lang w:val="ru-RU"/>
        </w:rPr>
      </w:pPr>
    </w:p>
    <w:p w:rsidR="002D7110" w:rsidRDefault="00110A44" w:rsidP="002D7110">
      <w:pPr>
        <w:pStyle w:val="1"/>
      </w:pPr>
      <w:r>
        <w:lastRenderedPageBreak/>
        <w:t>Инф</w:t>
      </w:r>
      <w:r w:rsidR="000A0951">
        <w:t>раструктура для осуществления инвестиционной деятельности в Юргинском муниципальном округе</w:t>
      </w:r>
    </w:p>
    <w:p w:rsidR="00560602" w:rsidRPr="00560602" w:rsidRDefault="007027C5" w:rsidP="00560602">
      <w:pPr>
        <w:pStyle w:val="a1"/>
        <w:rPr>
          <w:lang w:val="ru-RU"/>
        </w:rPr>
      </w:pPr>
      <w:r>
        <w:rPr>
          <w:lang w:val="ru-RU"/>
        </w:rPr>
        <w:t>Инфраструктура поддержки инвесторов представлена в разделе «Ин</w:t>
      </w:r>
      <w:r w:rsidR="00684AC2">
        <w:rPr>
          <w:lang w:val="ru-RU"/>
        </w:rPr>
        <w:t>вестиционная привлекательность» на официальном сайте администрации Юргинского муниципального округа</w:t>
      </w:r>
      <w:r w:rsidR="004757F3">
        <w:rPr>
          <w:lang w:val="ru-RU"/>
        </w:rPr>
        <w:t>, где размещена информация о муниципальных, региональных органах власти, организациях, готовых оказать поддержку инвестору</w:t>
      </w:r>
      <w:r w:rsidR="00686E2A">
        <w:rPr>
          <w:lang w:val="ru-RU"/>
        </w:rPr>
        <w:t>. С перечнем можно ознакомиться по ссылке:</w:t>
      </w:r>
      <w:r w:rsidR="00686E2A" w:rsidRPr="00686E2A">
        <w:rPr>
          <w:lang w:val="ru-RU"/>
        </w:rPr>
        <w:t xml:space="preserve"> </w:t>
      </w:r>
      <w:hyperlink r:id="rId10" w:history="1">
        <w:r w:rsidR="00686E2A" w:rsidRPr="00540D12">
          <w:rPr>
            <w:rStyle w:val="a7"/>
            <w:lang w:val="ru-RU"/>
          </w:rPr>
          <w:t>http://yurgregion.ru/index.php?id=7867</w:t>
        </w:r>
      </w:hyperlink>
    </w:p>
    <w:bookmarkEnd w:id="21"/>
    <w:p w:rsidR="005A1417" w:rsidRDefault="000A0951" w:rsidP="002D7110">
      <w:pPr>
        <w:pStyle w:val="1"/>
      </w:pPr>
      <w:r>
        <w:lastRenderedPageBreak/>
        <w:t>Контактная информация</w:t>
      </w:r>
    </w:p>
    <w:p w:rsidR="00457614" w:rsidRDefault="00457614" w:rsidP="0053235D">
      <w:pPr>
        <w:pStyle w:val="a1"/>
      </w:pPr>
      <w:r>
        <w:t>Администрация Юргинского муниципального округа:</w:t>
      </w:r>
    </w:p>
    <w:p w:rsidR="00457614" w:rsidRPr="00A874F2" w:rsidRDefault="00457614" w:rsidP="0053235D">
      <w:pPr>
        <w:pStyle w:val="a1"/>
        <w:rPr>
          <w:lang w:val="ru-RU"/>
        </w:rPr>
      </w:pPr>
      <w:r w:rsidRPr="00A874F2">
        <w:rPr>
          <w:lang w:val="ru-RU"/>
        </w:rPr>
        <w:t>652050, г. Юрга, Кемеровская область, ул. Машиностроителей, д. 37;</w:t>
      </w:r>
    </w:p>
    <w:p w:rsidR="00457614" w:rsidRPr="00A874F2" w:rsidRDefault="00457614" w:rsidP="0053235D">
      <w:pPr>
        <w:pStyle w:val="a1"/>
        <w:rPr>
          <w:b/>
          <w:lang w:val="ru-RU"/>
        </w:rPr>
      </w:pPr>
      <w:r w:rsidRPr="00A874F2">
        <w:rPr>
          <w:lang w:val="ru-RU"/>
        </w:rPr>
        <w:t>Глава Юргинского муниципального округ</w:t>
      </w:r>
      <w:proofErr w:type="gramStart"/>
      <w:r w:rsidRPr="00A874F2">
        <w:rPr>
          <w:lang w:val="ru-RU"/>
        </w:rPr>
        <w:t>а-</w:t>
      </w:r>
      <w:proofErr w:type="gramEnd"/>
      <w:r w:rsidRPr="00A874F2">
        <w:rPr>
          <w:lang w:val="ru-RU"/>
        </w:rPr>
        <w:t xml:space="preserve"> </w:t>
      </w:r>
      <w:proofErr w:type="spellStart"/>
      <w:r w:rsidRPr="00A874F2">
        <w:rPr>
          <w:b/>
          <w:lang w:val="ru-RU"/>
        </w:rPr>
        <w:t>Дадашов</w:t>
      </w:r>
      <w:proofErr w:type="spellEnd"/>
      <w:r w:rsidRPr="00A874F2">
        <w:rPr>
          <w:b/>
          <w:lang w:val="ru-RU"/>
        </w:rPr>
        <w:t xml:space="preserve"> </w:t>
      </w:r>
      <w:proofErr w:type="spellStart"/>
      <w:r w:rsidRPr="00A874F2">
        <w:rPr>
          <w:b/>
          <w:lang w:val="ru-RU"/>
        </w:rPr>
        <w:t>Дадаш</w:t>
      </w:r>
      <w:proofErr w:type="spellEnd"/>
      <w:r w:rsidRPr="00A874F2">
        <w:rPr>
          <w:b/>
          <w:lang w:val="ru-RU"/>
        </w:rPr>
        <w:t xml:space="preserve"> </w:t>
      </w:r>
      <w:proofErr w:type="spellStart"/>
      <w:r w:rsidRPr="00A874F2">
        <w:rPr>
          <w:b/>
          <w:lang w:val="ru-RU"/>
        </w:rPr>
        <w:t>Каипович</w:t>
      </w:r>
      <w:proofErr w:type="spellEnd"/>
    </w:p>
    <w:p w:rsidR="00457614" w:rsidRPr="00A874F2" w:rsidRDefault="00457614" w:rsidP="0053235D">
      <w:pPr>
        <w:pStyle w:val="a1"/>
        <w:rPr>
          <w:lang w:val="ru-RU"/>
        </w:rPr>
      </w:pPr>
      <w:r w:rsidRPr="00A874F2">
        <w:rPr>
          <w:lang w:val="ru-RU"/>
        </w:rPr>
        <w:t>тел.: 8(384-51) 4-18-98, факс: 4-04-00,</w:t>
      </w:r>
    </w:p>
    <w:p w:rsidR="0053235D" w:rsidRPr="00A874F2" w:rsidRDefault="00457614" w:rsidP="0053235D">
      <w:pPr>
        <w:pStyle w:val="a1"/>
        <w:rPr>
          <w:lang w:val="ru-RU"/>
        </w:rPr>
      </w:pPr>
      <w:proofErr w:type="gramStart"/>
      <w:r w:rsidRPr="0053235D">
        <w:rPr>
          <w:lang w:val="ru-RU"/>
        </w:rPr>
        <w:t>е</w:t>
      </w:r>
      <w:proofErr w:type="gramEnd"/>
      <w:r w:rsidRPr="0053235D">
        <w:rPr>
          <w:lang w:val="ru-RU"/>
        </w:rPr>
        <w:t>-</w:t>
      </w:r>
      <w:r w:rsidRPr="00457614">
        <w:t>mail</w:t>
      </w:r>
      <w:r w:rsidRPr="0053235D">
        <w:rPr>
          <w:lang w:val="ru-RU"/>
        </w:rPr>
        <w:t xml:space="preserve">: </w:t>
      </w:r>
      <w:hyperlink r:id="rId11" w:history="1">
        <w:r w:rsidRPr="00540D12">
          <w:rPr>
            <w:rStyle w:val="a7"/>
            <w:lang w:val="ru-RU"/>
          </w:rPr>
          <w:t>adm@yurgregion.ru</w:t>
        </w:r>
      </w:hyperlink>
    </w:p>
    <w:p w:rsidR="0053235D" w:rsidRPr="0053235D" w:rsidRDefault="00457614" w:rsidP="0053235D">
      <w:pPr>
        <w:pStyle w:val="a1"/>
        <w:rPr>
          <w:lang w:val="ru-RU"/>
        </w:rPr>
      </w:pPr>
      <w:r w:rsidRPr="0053235D">
        <w:rPr>
          <w:lang w:val="ru-RU"/>
        </w:rPr>
        <w:t>Инвестиционный уполномоченный в Юргинском муниципальном округе - заместитель главы Юргинского муниципального округа по экономическим вопросам, транспорту и связи</w:t>
      </w:r>
      <w:r w:rsidR="0053235D" w:rsidRPr="0053235D">
        <w:rPr>
          <w:lang w:val="ru-RU"/>
        </w:rPr>
        <w:t xml:space="preserve"> – </w:t>
      </w:r>
      <w:proofErr w:type="spellStart"/>
      <w:r w:rsidR="0053235D" w:rsidRPr="0053235D">
        <w:rPr>
          <w:lang w:val="ru-RU"/>
        </w:rPr>
        <w:t>Либец</w:t>
      </w:r>
      <w:proofErr w:type="spellEnd"/>
      <w:r w:rsidR="0053235D" w:rsidRPr="0053235D">
        <w:rPr>
          <w:lang w:val="ru-RU"/>
        </w:rPr>
        <w:t xml:space="preserve"> Константин Анатольевич</w:t>
      </w:r>
    </w:p>
    <w:p w:rsidR="0053235D" w:rsidRDefault="0053235D" w:rsidP="0053235D">
      <w:pPr>
        <w:pStyle w:val="a1"/>
        <w:rPr>
          <w:lang w:val="ru-RU"/>
        </w:rPr>
      </w:pPr>
      <w:r>
        <w:rPr>
          <w:lang w:val="ru-RU"/>
        </w:rPr>
        <w:t>тел.: 8(384-51) 4-42-26</w:t>
      </w:r>
    </w:p>
    <w:p w:rsidR="0053235D" w:rsidRPr="00A874F2" w:rsidRDefault="0053235D" w:rsidP="0053235D">
      <w:pPr>
        <w:pStyle w:val="a1"/>
        <w:rPr>
          <w:lang w:val="ru-RU"/>
        </w:rPr>
      </w:pPr>
      <w:proofErr w:type="gramStart"/>
      <w:r w:rsidRPr="0053235D">
        <w:rPr>
          <w:lang w:val="ru-RU"/>
        </w:rPr>
        <w:t>е</w:t>
      </w:r>
      <w:proofErr w:type="gramEnd"/>
      <w:r w:rsidRPr="00A874F2">
        <w:rPr>
          <w:lang w:val="ru-RU"/>
        </w:rPr>
        <w:t>-</w:t>
      </w:r>
      <w:r w:rsidRPr="0053235D">
        <w:t>mail</w:t>
      </w:r>
      <w:r w:rsidRPr="00A874F2">
        <w:rPr>
          <w:lang w:val="ru-RU"/>
        </w:rPr>
        <w:t xml:space="preserve">: </w:t>
      </w:r>
      <w:proofErr w:type="spellStart"/>
      <w:r w:rsidR="002E620D">
        <w:t>lk</w:t>
      </w:r>
      <w:proofErr w:type="spellEnd"/>
      <w:r w:rsidRPr="00A874F2">
        <w:rPr>
          <w:lang w:val="ru-RU"/>
        </w:rPr>
        <w:t>@</w:t>
      </w:r>
      <w:proofErr w:type="spellStart"/>
      <w:r w:rsidRPr="0053235D">
        <w:t>yurgregion</w:t>
      </w:r>
      <w:proofErr w:type="spellEnd"/>
      <w:r w:rsidRPr="00A874F2">
        <w:rPr>
          <w:lang w:val="ru-RU"/>
        </w:rPr>
        <w:t>.</w:t>
      </w:r>
      <w:proofErr w:type="spellStart"/>
      <w:r w:rsidRPr="0053235D">
        <w:t>ru</w:t>
      </w:r>
      <w:proofErr w:type="spellEnd"/>
    </w:p>
    <w:p w:rsidR="0053235D" w:rsidRDefault="0053235D" w:rsidP="0053235D">
      <w:pPr>
        <w:pStyle w:val="a1"/>
        <w:rPr>
          <w:lang w:val="ru-RU"/>
        </w:rPr>
      </w:pPr>
      <w:r>
        <w:rPr>
          <w:lang w:val="ru-RU"/>
        </w:rPr>
        <w:t>Начальник отдела по содействию развития предпринимательств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Прибора Жанна Леонидовна</w:t>
      </w:r>
    </w:p>
    <w:p w:rsidR="0053235D" w:rsidRDefault="0053235D" w:rsidP="0053235D">
      <w:pPr>
        <w:pStyle w:val="a1"/>
        <w:rPr>
          <w:lang w:val="ru-RU"/>
        </w:rPr>
      </w:pPr>
      <w:r>
        <w:rPr>
          <w:lang w:val="ru-RU"/>
        </w:rPr>
        <w:t>тел.:</w:t>
      </w:r>
      <w:r w:rsidRPr="0053235D">
        <w:t xml:space="preserve"> </w:t>
      </w:r>
      <w:r>
        <w:rPr>
          <w:lang w:val="ru-RU"/>
        </w:rPr>
        <w:t>8(384-51) 4-20-08</w:t>
      </w:r>
    </w:p>
    <w:p w:rsidR="0053235D" w:rsidRPr="002E620D" w:rsidRDefault="002E620D" w:rsidP="0053235D">
      <w:pPr>
        <w:pStyle w:val="a1"/>
      </w:pPr>
      <w:proofErr w:type="gramStart"/>
      <w:r>
        <w:rPr>
          <w:lang w:val="ru-RU"/>
        </w:rPr>
        <w:t>е</w:t>
      </w:r>
      <w:proofErr w:type="gramEnd"/>
      <w:r w:rsidRPr="002E620D">
        <w:t xml:space="preserve">-mail: </w:t>
      </w:r>
      <w:r>
        <w:t>pgl</w:t>
      </w:r>
      <w:r w:rsidR="0053235D" w:rsidRPr="002E620D">
        <w:t>@yurgregion.ru</w:t>
      </w:r>
    </w:p>
    <w:p w:rsidR="00912118" w:rsidRPr="002E620D" w:rsidRDefault="00912118" w:rsidP="001D0458">
      <w:pPr>
        <w:rPr>
          <w:lang w:val="en-US"/>
        </w:rPr>
      </w:pPr>
      <w:bookmarkStart w:id="22" w:name="_Toc137734064"/>
      <w:bookmarkEnd w:id="22"/>
    </w:p>
    <w:p w:rsidR="00560602" w:rsidRPr="002E620D" w:rsidRDefault="00560602" w:rsidP="00560602">
      <w:pPr>
        <w:pStyle w:val="a1"/>
        <w:sectPr w:rsidR="00560602" w:rsidRPr="002E620D" w:rsidSect="00904B93">
          <w:headerReference w:type="default" r:id="rId12"/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DB77E8" w:rsidRDefault="00CA3F37" w:rsidP="00A5519A">
      <w:pPr>
        <w:pStyle w:val="a"/>
      </w:pPr>
      <w:r w:rsidRPr="00C6369F">
        <w:lastRenderedPageBreak/>
        <w:t>SWOT-анализ со</w:t>
      </w:r>
      <w:r>
        <w:t xml:space="preserve">циально-экономического развития </w:t>
      </w:r>
      <w:r w:rsidRPr="00C6369F">
        <w:t>Юргинского муниципального округа.</w:t>
      </w:r>
    </w:p>
    <w:tbl>
      <w:tblPr>
        <w:tblStyle w:val="af1"/>
        <w:tblW w:w="15431" w:type="dxa"/>
        <w:jc w:val="center"/>
        <w:tblLayout w:type="fixed"/>
        <w:tblLook w:val="06A0" w:firstRow="1" w:lastRow="0" w:firstColumn="1" w:lastColumn="0" w:noHBand="1" w:noVBand="1"/>
      </w:tblPr>
      <w:tblGrid>
        <w:gridCol w:w="2498"/>
        <w:gridCol w:w="3094"/>
        <w:gridCol w:w="3260"/>
        <w:gridCol w:w="3245"/>
        <w:gridCol w:w="3334"/>
      </w:tblGrid>
      <w:tr w:rsidR="00912118" w:rsidRPr="00CA3F37" w:rsidTr="00387281">
        <w:trPr>
          <w:cantSplit/>
          <w:trHeight w:val="20"/>
          <w:tblHeader/>
          <w:jc w:val="center"/>
        </w:trPr>
        <w:tc>
          <w:tcPr>
            <w:tcW w:w="2498" w:type="dxa"/>
          </w:tcPr>
          <w:p w:rsidR="00912118" w:rsidRPr="00CA3F37" w:rsidRDefault="00912118" w:rsidP="00294BDF">
            <w:pPr>
              <w:pStyle w:val="af0"/>
            </w:pPr>
          </w:p>
        </w:tc>
        <w:tc>
          <w:tcPr>
            <w:tcW w:w="3094" w:type="dxa"/>
          </w:tcPr>
          <w:p w:rsidR="00912118" w:rsidRPr="00CA3F37" w:rsidRDefault="00912118" w:rsidP="00294BDF">
            <w:pPr>
              <w:pStyle w:val="af0"/>
            </w:pPr>
            <w:r w:rsidRPr="00CA3F37">
              <w:t>Сильные стороны (S)</w:t>
            </w:r>
          </w:p>
        </w:tc>
        <w:tc>
          <w:tcPr>
            <w:tcW w:w="3260" w:type="dxa"/>
          </w:tcPr>
          <w:p w:rsidR="00912118" w:rsidRPr="00CA3F37" w:rsidRDefault="00912118" w:rsidP="00294BDF">
            <w:pPr>
              <w:pStyle w:val="af0"/>
            </w:pPr>
            <w:r w:rsidRPr="00CA3F37">
              <w:t>Слабые стороны (W)</w:t>
            </w:r>
          </w:p>
        </w:tc>
        <w:tc>
          <w:tcPr>
            <w:tcW w:w="3245" w:type="dxa"/>
          </w:tcPr>
          <w:p w:rsidR="00912118" w:rsidRPr="00CA3F37" w:rsidRDefault="00912118" w:rsidP="00294BDF">
            <w:pPr>
              <w:pStyle w:val="af0"/>
            </w:pPr>
            <w:r w:rsidRPr="00CA3F37">
              <w:t>Благоприятные возможности (О)</w:t>
            </w:r>
          </w:p>
        </w:tc>
        <w:tc>
          <w:tcPr>
            <w:tcW w:w="3334" w:type="dxa"/>
          </w:tcPr>
          <w:p w:rsidR="00912118" w:rsidRPr="00CA3F37" w:rsidRDefault="00912118" w:rsidP="00294BDF">
            <w:pPr>
              <w:pStyle w:val="af0"/>
            </w:pPr>
            <w:r w:rsidRPr="00CA3F37">
              <w:t>Потенциальные угрозы (Т)</w:t>
            </w:r>
          </w:p>
        </w:tc>
      </w:tr>
      <w:tr w:rsidR="00294BDF" w:rsidRPr="00CA3F37" w:rsidTr="00387281">
        <w:trPr>
          <w:trHeight w:val="20"/>
          <w:jc w:val="center"/>
        </w:trPr>
        <w:tc>
          <w:tcPr>
            <w:tcW w:w="2498" w:type="dxa"/>
          </w:tcPr>
          <w:p w:rsidR="00294BDF" w:rsidRPr="00CA3F37" w:rsidRDefault="00294BDF" w:rsidP="00294BDF">
            <w:pPr>
              <w:pStyle w:val="af0"/>
            </w:pPr>
            <w:r w:rsidRPr="00294BDF">
              <w:t>Географическое положение</w:t>
            </w:r>
          </w:p>
        </w:tc>
        <w:tc>
          <w:tcPr>
            <w:tcW w:w="3094" w:type="dxa"/>
          </w:tcPr>
          <w:p w:rsidR="00294BDF" w:rsidRPr="003139B6" w:rsidRDefault="00294BDF" w:rsidP="00294BDF">
            <w:pPr>
              <w:pStyle w:val="af0"/>
            </w:pPr>
            <w:r w:rsidRPr="003139B6">
              <w:t xml:space="preserve">1.Выгодное географическое расположение МО-в относительной близости находятся крупные города: Кемерово, Томск, Новосибирск </w:t>
            </w:r>
          </w:p>
        </w:tc>
        <w:tc>
          <w:tcPr>
            <w:tcW w:w="3260" w:type="dxa"/>
          </w:tcPr>
          <w:p w:rsidR="00294BDF" w:rsidRPr="003139B6" w:rsidRDefault="00294BDF" w:rsidP="00294BDF">
            <w:pPr>
              <w:pStyle w:val="af0"/>
            </w:pPr>
            <w:r w:rsidRPr="003139B6">
              <w:t>1.Разбросанность населенных пунктов, низкая концентрация населения</w:t>
            </w:r>
          </w:p>
        </w:tc>
        <w:tc>
          <w:tcPr>
            <w:tcW w:w="3245" w:type="dxa"/>
          </w:tcPr>
          <w:p w:rsidR="00294BDF" w:rsidRPr="003139B6" w:rsidRDefault="00294BDF" w:rsidP="00294BDF">
            <w:pPr>
              <w:pStyle w:val="af0"/>
            </w:pPr>
            <w:r w:rsidRPr="003139B6">
              <w:t>1.Близость федеральной трассы, ж/д путей.</w:t>
            </w:r>
          </w:p>
        </w:tc>
        <w:tc>
          <w:tcPr>
            <w:tcW w:w="3334" w:type="dxa"/>
          </w:tcPr>
          <w:p w:rsidR="00294BDF" w:rsidRPr="003139B6" w:rsidRDefault="00294BDF" w:rsidP="00294BDF">
            <w:pPr>
              <w:pStyle w:val="af0"/>
            </w:pPr>
            <w:r w:rsidRPr="003139B6">
              <w:t xml:space="preserve">1.Выгодное географическое расположение МО-в относительной близости находятся крупные города: Кемерово, Томск, Новосибирск </w:t>
            </w:r>
          </w:p>
        </w:tc>
      </w:tr>
      <w:tr w:rsidR="00294BDF" w:rsidRPr="00CA3F37" w:rsidTr="00387281">
        <w:trPr>
          <w:trHeight w:val="20"/>
          <w:jc w:val="center"/>
        </w:trPr>
        <w:tc>
          <w:tcPr>
            <w:tcW w:w="2498" w:type="dxa"/>
          </w:tcPr>
          <w:p w:rsidR="00294BDF" w:rsidRPr="00CA3F37" w:rsidRDefault="00294BDF" w:rsidP="00294BDF">
            <w:pPr>
              <w:pStyle w:val="af0"/>
            </w:pPr>
            <w:r w:rsidRPr="00294BDF">
              <w:t>Природные ресурсы</w:t>
            </w:r>
          </w:p>
        </w:tc>
        <w:tc>
          <w:tcPr>
            <w:tcW w:w="3094" w:type="dxa"/>
          </w:tcPr>
          <w:p w:rsidR="00294BDF" w:rsidRPr="00387281" w:rsidRDefault="00294BDF" w:rsidP="00387281">
            <w:pPr>
              <w:pStyle w:val="af0"/>
            </w:pPr>
            <w:proofErr w:type="gramStart"/>
            <w:r w:rsidRPr="00387281">
              <w:t>1.В районе имеются общедоступные полезные ископаемые – песчано-гравийная смесь, глины).</w:t>
            </w:r>
            <w:proofErr w:type="gramEnd"/>
          </w:p>
          <w:p w:rsidR="00294BDF" w:rsidRPr="00387281" w:rsidRDefault="00294BDF" w:rsidP="00387281">
            <w:pPr>
              <w:pStyle w:val="af0"/>
            </w:pPr>
            <w:r w:rsidRPr="00387281">
              <w:t>2.Наличие пахотных земель, сельхозугодий.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>3.Наличие водных объектов – прудов, озер.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>4.Экологичность территории.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>5.Наличие дикоросов – ягод, грибов, папоротника орляка.</w:t>
            </w:r>
          </w:p>
        </w:tc>
        <w:tc>
          <w:tcPr>
            <w:tcW w:w="3260" w:type="dxa"/>
          </w:tcPr>
          <w:p w:rsidR="00294BDF" w:rsidRPr="00387281" w:rsidRDefault="00294BDF" w:rsidP="00387281">
            <w:pPr>
              <w:pStyle w:val="af0"/>
            </w:pPr>
            <w:r w:rsidRPr="00387281">
              <w:t>1.Слабая минерально-сырьевая база.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>2. Недостаточно эффективное использование водных и земельных ресурсов.</w:t>
            </w:r>
          </w:p>
        </w:tc>
        <w:tc>
          <w:tcPr>
            <w:tcW w:w="3245" w:type="dxa"/>
          </w:tcPr>
          <w:p w:rsidR="00294BDF" w:rsidRPr="00387281" w:rsidRDefault="00294BDF" w:rsidP="00387281">
            <w:pPr>
              <w:pStyle w:val="af0"/>
            </w:pPr>
            <w:r w:rsidRPr="00387281">
              <w:t>1.Наличие большого количества зеленых насаждений, прудов, озер.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>2.Использование местных запасов сырья – песчано-гравийной смеси, глины в строительстве жилья.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>3.Развитие заготовительной деятельности, переработка дикоросов и производство варенья, компотов и другой натуральной продукции.</w:t>
            </w:r>
          </w:p>
          <w:p w:rsidR="00294BDF" w:rsidRPr="00387281" w:rsidRDefault="00294BDF" w:rsidP="00387281">
            <w:pPr>
              <w:pStyle w:val="af0"/>
            </w:pPr>
            <w:r w:rsidRPr="00387281">
              <w:t xml:space="preserve">4.Наличие свободных </w:t>
            </w:r>
            <w:r w:rsidRPr="00387281">
              <w:lastRenderedPageBreak/>
              <w:t>территорий для расширения хозяйственной деятельности.</w:t>
            </w:r>
          </w:p>
        </w:tc>
        <w:tc>
          <w:tcPr>
            <w:tcW w:w="3334" w:type="dxa"/>
          </w:tcPr>
          <w:p w:rsidR="00294BDF" w:rsidRPr="00387281" w:rsidRDefault="00294BDF" w:rsidP="00387281">
            <w:pPr>
              <w:pStyle w:val="af0"/>
            </w:pPr>
            <w:r w:rsidRPr="00387281">
              <w:lastRenderedPageBreak/>
              <w:t>1.Истощение природных ресурсов в результате неэффективного и нерационального их использования.</w:t>
            </w:r>
          </w:p>
        </w:tc>
      </w:tr>
      <w:tr w:rsidR="00387281" w:rsidRPr="00CA3F37" w:rsidTr="00387281">
        <w:trPr>
          <w:trHeight w:val="20"/>
          <w:jc w:val="center"/>
        </w:trPr>
        <w:tc>
          <w:tcPr>
            <w:tcW w:w="2498" w:type="dxa"/>
          </w:tcPr>
          <w:p w:rsidR="00387281" w:rsidRPr="00294BDF" w:rsidRDefault="00387281" w:rsidP="00294BDF">
            <w:pPr>
              <w:pStyle w:val="af0"/>
            </w:pPr>
            <w:r w:rsidRPr="00387281">
              <w:lastRenderedPageBreak/>
              <w:t>Население, трудовые ресурсы</w:t>
            </w:r>
          </w:p>
        </w:tc>
        <w:tc>
          <w:tcPr>
            <w:tcW w:w="309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1.Деловая активность и мобильность жителей округа.</w:t>
            </w:r>
          </w:p>
        </w:tc>
        <w:tc>
          <w:tcPr>
            <w:tcW w:w="3260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 Ежегодное сокращение численности населения.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 Отток населения в трудоспособном возрасте за пределы муниципального образования.</w:t>
            </w:r>
          </w:p>
        </w:tc>
        <w:tc>
          <w:tcPr>
            <w:tcW w:w="3245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1.Увеличение численности населения округа за счет естественного прироста.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2.Достижение максимально возможного уровня занятости населения, эффективного использования трудовых ресурсов, минимизация уровня безработицы, увеличение доли занятых в малом бизнесе.</w:t>
            </w:r>
          </w:p>
        </w:tc>
        <w:tc>
          <w:tcPr>
            <w:tcW w:w="333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1.Ухудшение демографической ситуации (снижение уровня рождаемости, повышение уровня смертности, «вымирание» села, «старение» населения, значительный отток активной части населения).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</w:p>
        </w:tc>
      </w:tr>
      <w:tr w:rsidR="00387281" w:rsidRPr="00CA3F37" w:rsidTr="00387281">
        <w:trPr>
          <w:trHeight w:val="20"/>
          <w:jc w:val="center"/>
        </w:trPr>
        <w:tc>
          <w:tcPr>
            <w:tcW w:w="2498" w:type="dxa"/>
          </w:tcPr>
          <w:p w:rsidR="00387281" w:rsidRPr="00387281" w:rsidRDefault="00387281" w:rsidP="00294BDF">
            <w:pPr>
              <w:pStyle w:val="af0"/>
            </w:pPr>
            <w:r w:rsidRPr="00387281">
              <w:t>Агропромышленный комплекс</w:t>
            </w:r>
          </w:p>
        </w:tc>
        <w:tc>
          <w:tcPr>
            <w:tcW w:w="309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1.Наличие пахотных земель, сельскохозяйственных угодий.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2.Близость </w:t>
            </w:r>
            <w:proofErr w:type="spellStart"/>
            <w:r w:rsidRPr="00816F42">
              <w:rPr>
                <w:sz w:val="28"/>
                <w:szCs w:val="28"/>
              </w:rPr>
              <w:t>г</w:t>
            </w:r>
            <w:proofErr w:type="gramStart"/>
            <w:r w:rsidRPr="00816F42">
              <w:rPr>
                <w:sz w:val="28"/>
                <w:szCs w:val="28"/>
              </w:rPr>
              <w:t>.Ю</w:t>
            </w:r>
            <w:proofErr w:type="gramEnd"/>
            <w:r w:rsidRPr="00816F42">
              <w:rPr>
                <w:sz w:val="28"/>
                <w:szCs w:val="28"/>
              </w:rPr>
              <w:t>рги</w:t>
            </w:r>
            <w:proofErr w:type="spellEnd"/>
            <w:r w:rsidRPr="00816F42">
              <w:rPr>
                <w:sz w:val="28"/>
                <w:szCs w:val="28"/>
              </w:rPr>
              <w:t xml:space="preserve"> и </w:t>
            </w:r>
            <w:r w:rsidRPr="00816F42">
              <w:rPr>
                <w:sz w:val="28"/>
                <w:szCs w:val="28"/>
              </w:rPr>
              <w:lastRenderedPageBreak/>
              <w:t>рынка сбыта.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3.Наличие собственной кормовой базы.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4.Преимущественно равнинный характер территории.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5.Наличие личных подсобных хозяйств.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6.Наличие излишек с/х продукции у жителей сел (мясо, молоко, овощи).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7.Наличие трудовых ресурсов и грамотное ведение сельскохозяйственного производства.</w:t>
            </w:r>
          </w:p>
        </w:tc>
        <w:tc>
          <w:tcPr>
            <w:tcW w:w="3260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1.Нестабильное финансовое положение сельскохозяйственных предприятий.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 Свыше 50% </w:t>
            </w:r>
            <w:r w:rsidRPr="00816F42">
              <w:rPr>
                <w:sz w:val="28"/>
                <w:szCs w:val="28"/>
              </w:rPr>
              <w:lastRenderedPageBreak/>
              <w:t>физически и морально устаревшей сельскохозяйственной техники и оборудования.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3.Недостаточно эффективное использование сельскохозяйственных угодий.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4.Отсутствие заготовительных пунктов по закупу излишков сельхозпродукции у населения.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5.Зависимость от погодных условий.</w:t>
            </w:r>
          </w:p>
        </w:tc>
        <w:tc>
          <w:tcPr>
            <w:tcW w:w="3245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 xml:space="preserve">1.Агроклиматический потенциал территории позволяет вести продуктивное сельское хозяйство разных </w:t>
            </w:r>
            <w:r w:rsidRPr="00816F42">
              <w:rPr>
                <w:sz w:val="28"/>
                <w:szCs w:val="28"/>
              </w:rPr>
              <w:lastRenderedPageBreak/>
              <w:t>типов – выращивать зерновые, технические, овощные культуры, развивать картофелеводство, заниматься продуктивным животноводством.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 Принятие дополнительных мер для поддержки </w:t>
            </w:r>
            <w:proofErr w:type="spellStart"/>
            <w:r w:rsidRPr="00816F42">
              <w:rPr>
                <w:sz w:val="28"/>
                <w:szCs w:val="28"/>
              </w:rPr>
              <w:t>сельхозтоваропроизводителей</w:t>
            </w:r>
            <w:proofErr w:type="spellEnd"/>
            <w:r w:rsidRPr="00816F42">
              <w:rPr>
                <w:sz w:val="28"/>
                <w:szCs w:val="28"/>
              </w:rPr>
              <w:t>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3.Приобретение новой высокотехнологичной сельскохозяйственной техники.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4.Применение энергосберегающих технологий.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5.Введение в оборот брошенных земель, наращивание производства зерновых </w:t>
            </w:r>
            <w:r w:rsidRPr="00816F42">
              <w:rPr>
                <w:sz w:val="28"/>
                <w:szCs w:val="28"/>
              </w:rPr>
              <w:lastRenderedPageBreak/>
              <w:t>культур.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6. Развитие сельскохозяйственного производства в малых формах хозяйствования (ЛПХ, КФХ).</w:t>
            </w:r>
          </w:p>
        </w:tc>
        <w:tc>
          <w:tcPr>
            <w:tcW w:w="333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 xml:space="preserve">1.Диспаритет цен на рынке сельскохозяйственной продукции при ее производстве и </w:t>
            </w:r>
            <w:r w:rsidRPr="00816F42">
              <w:rPr>
                <w:sz w:val="28"/>
                <w:szCs w:val="28"/>
              </w:rPr>
              <w:lastRenderedPageBreak/>
              <w:t>реализации.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2.Зависимость отрасли от природно-климатических условий.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3.Отсутствие у большинства сельхозпредприятий и крестьянско-фермерских хозяйств финансовых возможностей для обновления техники и модернизации производства.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4.Отток квалифицированных кадров из аграрной сферы, старение рабочих кадров, обострение социальных проблем.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5.Зарастание неиспользуемых земель сельскохозяйственного назначения.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</w:p>
        </w:tc>
      </w:tr>
      <w:tr w:rsidR="00387281" w:rsidRPr="00CA3F37" w:rsidTr="00387281">
        <w:trPr>
          <w:trHeight w:val="20"/>
          <w:jc w:val="center"/>
        </w:trPr>
        <w:tc>
          <w:tcPr>
            <w:tcW w:w="2498" w:type="dxa"/>
          </w:tcPr>
          <w:p w:rsidR="00387281" w:rsidRPr="00387281" w:rsidRDefault="00387281" w:rsidP="00294BDF">
            <w:pPr>
              <w:pStyle w:val="af0"/>
            </w:pPr>
            <w:r w:rsidRPr="00387281">
              <w:lastRenderedPageBreak/>
              <w:t>Промышленность</w:t>
            </w:r>
          </w:p>
        </w:tc>
        <w:tc>
          <w:tcPr>
            <w:tcW w:w="309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1.Наличие материальной базы для развития промышленности.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2.Увеличение числа предприятий по производству пищевых продуктов.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Близкое расположение к рынкам сбыта и источнику сырья дает предпосылки для развития перерабатывающей промышленности.</w:t>
            </w:r>
          </w:p>
        </w:tc>
        <w:tc>
          <w:tcPr>
            <w:tcW w:w="3260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1.Отсутствие крупных перерабатывающих производств.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2.Отсутствие инвестиционных ресурсов.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3.Сокращение доли промышленных видов деятельности, альтернативных производствам АПК.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4.Отсутствие инвестиционных площадок с подготовленной инженерной инфраструктурой.</w:t>
            </w:r>
          </w:p>
        </w:tc>
        <w:tc>
          <w:tcPr>
            <w:tcW w:w="3245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1.Выгодное географическое расположение.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2.Наличие развитой транспортной сети (железная дорога, автодороги).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3.Наличие ресурсов, пригодных для производства строительных материалов.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4.Увеличение объемов промышленного производства за счет развития переработки сельхозпродукции.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5.Расширение сферы сбыта и повышение качества производимой продукции.</w:t>
            </w:r>
          </w:p>
        </w:tc>
        <w:tc>
          <w:tcPr>
            <w:tcW w:w="333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1.Износ основных фондов на предприятиях промышленности (ЖКХ).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2.Отток трудоспособного населения из МО.</w:t>
            </w:r>
          </w:p>
        </w:tc>
      </w:tr>
      <w:tr w:rsidR="00387281" w:rsidRPr="00CA3F37" w:rsidTr="00387281">
        <w:trPr>
          <w:trHeight w:val="20"/>
          <w:jc w:val="center"/>
        </w:trPr>
        <w:tc>
          <w:tcPr>
            <w:tcW w:w="2498" w:type="dxa"/>
          </w:tcPr>
          <w:p w:rsidR="00387281" w:rsidRPr="00387281" w:rsidRDefault="00387281" w:rsidP="00294BDF">
            <w:pPr>
              <w:pStyle w:val="af0"/>
            </w:pPr>
            <w:r w:rsidRPr="00387281">
              <w:lastRenderedPageBreak/>
              <w:t>Предпринимательство</w:t>
            </w:r>
          </w:p>
        </w:tc>
        <w:tc>
          <w:tcPr>
            <w:tcW w:w="309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1.Административная и финансовая поддержка предпринимательства со стороны органов местного самоуправления.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2.Наличие инвестиционных площадок для развития предприятий придорожного сервиса.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3.Увеличение доли населения занятого в малом бизнесе.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4.Снижение среднего числа обращений представителей </w:t>
            </w:r>
            <w:proofErr w:type="gramStart"/>
            <w:r w:rsidRPr="00816F42">
              <w:rPr>
                <w:sz w:val="28"/>
                <w:szCs w:val="28"/>
              </w:rPr>
              <w:t>бизнес-сообщества</w:t>
            </w:r>
            <w:proofErr w:type="gramEnd"/>
            <w:r w:rsidRPr="00816F42">
              <w:rPr>
                <w:sz w:val="28"/>
                <w:szCs w:val="28"/>
              </w:rPr>
              <w:t xml:space="preserve"> в органы местного </w:t>
            </w:r>
            <w:r w:rsidRPr="00816F42">
              <w:rPr>
                <w:sz w:val="28"/>
                <w:szCs w:val="28"/>
              </w:rPr>
              <w:lastRenderedPageBreak/>
              <w:t xml:space="preserve">самоуправления для получения одной услуги, связанной со сферой </w:t>
            </w:r>
            <w:proofErr w:type="spellStart"/>
            <w:r w:rsidRPr="00816F42">
              <w:rPr>
                <w:sz w:val="28"/>
                <w:szCs w:val="28"/>
              </w:rPr>
              <w:t>предприни-мательской</w:t>
            </w:r>
            <w:proofErr w:type="spellEnd"/>
            <w:r w:rsidRPr="00816F42">
              <w:rPr>
                <w:sz w:val="28"/>
                <w:szCs w:val="28"/>
              </w:rPr>
              <w:t xml:space="preserve"> деятельности, до 2-х обращений.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5.Увеличение числа </w:t>
            </w:r>
            <w:proofErr w:type="spellStart"/>
            <w:r w:rsidRPr="00816F42">
              <w:rPr>
                <w:sz w:val="28"/>
                <w:szCs w:val="28"/>
              </w:rPr>
              <w:t>самозанятых</w:t>
            </w:r>
            <w:proofErr w:type="spellEnd"/>
            <w:r w:rsidRPr="00816F42"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3260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1.Незначительное число малых предприятий, ориентированных на переработку и производство продукции.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2.Отсутствие стартового капитала на открытие собственного бизнеса.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3.Проблемы найма работников на предприятиях розничной торговли.</w:t>
            </w:r>
          </w:p>
        </w:tc>
        <w:tc>
          <w:tcPr>
            <w:tcW w:w="3245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1.Развитие предпринимательства в животноводческой отрасли – разведение овец, промысловой и речной рыбы.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2.Развитие придорожного сервиса.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3.Возможность для развития удаленной или мобильной торговли.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4.Сотрудничество органов местного самоуправления и </w:t>
            </w:r>
            <w:proofErr w:type="gramStart"/>
            <w:r w:rsidRPr="00816F42">
              <w:rPr>
                <w:sz w:val="28"/>
                <w:szCs w:val="28"/>
              </w:rPr>
              <w:t>бизнес-сообщества</w:t>
            </w:r>
            <w:proofErr w:type="gramEnd"/>
            <w:r w:rsidRPr="00816F42">
              <w:rPr>
                <w:sz w:val="28"/>
                <w:szCs w:val="28"/>
              </w:rPr>
              <w:t xml:space="preserve"> в целях развития экономики.</w:t>
            </w:r>
          </w:p>
        </w:tc>
        <w:tc>
          <w:tcPr>
            <w:tcW w:w="3334" w:type="dxa"/>
          </w:tcPr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1.Недоступность кредитов из-за высоких процентных ставок для субъектов малого бизнеса, жесткие требования банков к залоговому обеспечению.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2.Отсутствие интернета в отдельных населенных пунктах.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3.Низкая платежеспособность населения.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4.Отсутствие трудовых ресурсов в малочисленных населенных пунктах.</w:t>
            </w:r>
          </w:p>
          <w:p w:rsidR="00387281" w:rsidRPr="00816F42" w:rsidRDefault="00387281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5.Пассивность жителей и действующих </w:t>
            </w:r>
            <w:r w:rsidRPr="00816F42">
              <w:rPr>
                <w:sz w:val="28"/>
                <w:szCs w:val="28"/>
              </w:rPr>
              <w:lastRenderedPageBreak/>
              <w:t>предпринимателей, отсутствие стремления к самосовершенствованию.</w:t>
            </w:r>
          </w:p>
        </w:tc>
      </w:tr>
      <w:tr w:rsidR="00FF20BF" w:rsidRPr="00CA3F37" w:rsidTr="00387281">
        <w:trPr>
          <w:trHeight w:val="20"/>
          <w:jc w:val="center"/>
        </w:trPr>
        <w:tc>
          <w:tcPr>
            <w:tcW w:w="2498" w:type="dxa"/>
          </w:tcPr>
          <w:p w:rsidR="00FF20BF" w:rsidRPr="00387281" w:rsidRDefault="00FF20BF" w:rsidP="00294BDF">
            <w:pPr>
              <w:pStyle w:val="af0"/>
            </w:pPr>
            <w:r w:rsidRPr="00387281">
              <w:lastRenderedPageBreak/>
              <w:t>Инвестиции</w:t>
            </w:r>
          </w:p>
        </w:tc>
        <w:tc>
          <w:tcPr>
            <w:tcW w:w="3094" w:type="dxa"/>
          </w:tcPr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 Наличие участков, пригодных для инвестиций, промышленной, деловой и жилой застройки.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2.Наличие двух федеральных </w:t>
            </w:r>
            <w:proofErr w:type="gramStart"/>
            <w:r w:rsidRPr="00816F42">
              <w:rPr>
                <w:sz w:val="28"/>
                <w:szCs w:val="28"/>
              </w:rPr>
              <w:t>автодорог, ж</w:t>
            </w:r>
            <w:proofErr w:type="gramEnd"/>
            <w:r w:rsidRPr="00816F42">
              <w:rPr>
                <w:sz w:val="28"/>
                <w:szCs w:val="28"/>
              </w:rPr>
              <w:t>/д путей.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3.Вложение инвестиций в сельскохозяйственное производство.</w:t>
            </w:r>
          </w:p>
        </w:tc>
        <w:tc>
          <w:tcPr>
            <w:tcW w:w="3260" w:type="dxa"/>
          </w:tcPr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1.Отсутствие потенциальных инвесторов.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2.Нехватка денежных средств на инвестиции в местном бюджете.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3.Необходимость прокладки дополнительных коммуникаций к возможным инвестиционным площадкам.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 Недостаточное </w:t>
            </w:r>
            <w:r w:rsidRPr="00816F42">
              <w:rPr>
                <w:sz w:val="28"/>
                <w:szCs w:val="28"/>
              </w:rPr>
              <w:lastRenderedPageBreak/>
              <w:t>развитие инженерной инфраструктуры для строительства жилья.</w:t>
            </w:r>
          </w:p>
        </w:tc>
        <w:tc>
          <w:tcPr>
            <w:tcW w:w="3245" w:type="dxa"/>
          </w:tcPr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1.Формирование инвестиционно-привлекательных земельных участков "под ключ».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 Проведение инвестиционного маркетинга муниципального образования.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3. Выбор оптимальных механизмов поддержки проектов, реализуемых предприятиями </w:t>
            </w:r>
            <w:r w:rsidRPr="00816F42">
              <w:rPr>
                <w:sz w:val="28"/>
                <w:szCs w:val="28"/>
              </w:rPr>
              <w:lastRenderedPageBreak/>
              <w:t>реального сектора экономики МО.</w:t>
            </w:r>
          </w:p>
        </w:tc>
        <w:tc>
          <w:tcPr>
            <w:tcW w:w="3334" w:type="dxa"/>
          </w:tcPr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1.Отсутствие притоков инвестиций в экономику МО.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2.Высокая зависимость муниципальных инвестиционных социальных проектов от федерального и регионального бюджетов.</w:t>
            </w:r>
          </w:p>
          <w:p w:rsidR="00FF20BF" w:rsidRPr="00816F42" w:rsidRDefault="00FF20BF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3.Проблемы привлечения инвесторов в основные средства.</w:t>
            </w: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387281" w:rsidRDefault="00816F42" w:rsidP="00294BDF">
            <w:pPr>
              <w:pStyle w:val="af0"/>
            </w:pPr>
            <w:r w:rsidRPr="00816F42">
              <w:lastRenderedPageBreak/>
              <w:t>Жилищно-коммунальное хозяйство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1.Развитая сеть услуг жилищно-коммунальных предприятий.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2.Наличие единой дежурной диспетчерской службы.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3.Заключение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proofErr w:type="spellStart"/>
            <w:r w:rsidRPr="00816F42">
              <w:rPr>
                <w:sz w:val="28"/>
                <w:szCs w:val="28"/>
              </w:rPr>
              <w:t>энергосервисных</w:t>
            </w:r>
            <w:proofErr w:type="spellEnd"/>
            <w:r w:rsidRPr="00816F42">
              <w:rPr>
                <w:sz w:val="28"/>
                <w:szCs w:val="28"/>
              </w:rPr>
              <w:t xml:space="preserve"> контрактов (снижение потребления электроэнергии и экономия бюджетных средств).</w:t>
            </w: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1.Изношенность инженерных сетей.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2.Низкий уровень внедрения новых технологий.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3.Недостаточность квалифицированных специалистов ЖКХ.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4.Рост стоимости услуг ЖКХ.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5.Недостаток финансовых сре</w:t>
            </w:r>
            <w:proofErr w:type="gramStart"/>
            <w:r w:rsidRPr="00816F42">
              <w:rPr>
                <w:sz w:val="28"/>
                <w:szCs w:val="28"/>
              </w:rPr>
              <w:t>дств дл</w:t>
            </w:r>
            <w:proofErr w:type="gramEnd"/>
            <w:r w:rsidRPr="00816F42">
              <w:rPr>
                <w:sz w:val="28"/>
                <w:szCs w:val="28"/>
              </w:rPr>
              <w:t>я проведения капитального ремонта жилищного фонда.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6. Отсутствие сетевого газоснабжения для населения.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7.Наличие ветхого и аварийного жилья. </w:t>
            </w:r>
            <w:r w:rsidRPr="00816F42">
              <w:rPr>
                <w:sz w:val="28"/>
                <w:szCs w:val="28"/>
              </w:rPr>
              <w:lastRenderedPageBreak/>
              <w:t>8.Задолженность потребителей за оказанные ЖКХ услуги.</w:t>
            </w: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1.Осуществление мероприятий по реформированию жилищно-коммунального хозяйства.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2.Сокращение объемов нерационального потребления коммунальных услуг.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3.Привлечение инвестиций в жилищно-коммунальную отрасль.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4.Улучшение качества ЖКХ услуг с одновременным снижением затрат.</w:t>
            </w: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 Возникновение аварийных ситуаций на объектах МО вследствие их износа.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2.Рост цен на электроэнергию, </w:t>
            </w:r>
            <w:proofErr w:type="spellStart"/>
            <w:r w:rsidRPr="00816F42">
              <w:rPr>
                <w:sz w:val="28"/>
                <w:szCs w:val="28"/>
              </w:rPr>
              <w:t>ГСМ</w:t>
            </w:r>
            <w:proofErr w:type="gramStart"/>
            <w:r w:rsidRPr="00816F42">
              <w:rPr>
                <w:sz w:val="28"/>
                <w:szCs w:val="28"/>
              </w:rPr>
              <w:t>,г</w:t>
            </w:r>
            <w:proofErr w:type="gramEnd"/>
            <w:r w:rsidRPr="00816F42">
              <w:rPr>
                <w:sz w:val="28"/>
                <w:szCs w:val="28"/>
              </w:rPr>
              <w:t>аз</w:t>
            </w:r>
            <w:proofErr w:type="spellEnd"/>
            <w:r w:rsidRPr="00816F42">
              <w:rPr>
                <w:sz w:val="28"/>
                <w:szCs w:val="28"/>
              </w:rPr>
              <w:t>, нефть – один из факторов повышения стоимости услуг ЖКХ.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Увеличение износа жилых домов.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4.Увеличение степени износа инженерных сетей, неплатежи за жилищно-коммунальные услуги.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5. Возможность банкротства предприятий ЖКХ или ухода с рынка в связи с низкой </w:t>
            </w:r>
            <w:r w:rsidRPr="00816F42">
              <w:rPr>
                <w:sz w:val="28"/>
                <w:szCs w:val="28"/>
              </w:rPr>
              <w:lastRenderedPageBreak/>
              <w:t>рентабельностью.</w:t>
            </w: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Бюджет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1.Утверждение бюджета на основе муниципальных программ.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2.Примение принципов обеспечения прозрачности и открытости бюджетного процесса.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3.Увеличение доходов от реализации имущества, находящегося в муниципальной собственности.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4.Активизация </w:t>
            </w:r>
            <w:proofErr w:type="spellStart"/>
            <w:r w:rsidRPr="00816F42">
              <w:rPr>
                <w:sz w:val="28"/>
                <w:szCs w:val="28"/>
              </w:rPr>
              <w:t>претензионно</w:t>
            </w:r>
            <w:proofErr w:type="spellEnd"/>
            <w:r w:rsidRPr="00816F42">
              <w:rPr>
                <w:sz w:val="28"/>
                <w:szCs w:val="28"/>
              </w:rPr>
              <w:t>-исковой работы по сокращению задолженности по неналоговым платежам.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 xml:space="preserve">4. Проведение муниципального земельного контроля. </w:t>
            </w: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 Противоречивая нормативно – правовая база.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2.Несоответствие объема полномочий органов местного самоуправления имеющимся в их распоряжении материально-финансовым ресурсам.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3.Слабая собственная доходная база.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4.Несбалансированность местного бюджета.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1.Эффективное функционирование системы «Бюджет, ориентированный на результат», увеличение доли собственных доходов бюджета.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2.Дальнейшее развитие программно-целевого принципа при бюджетном планировании.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Вовлечение в налоговый оборот объектов недвижимого имущества, включая земельные участки.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4.Формирование электронного правительства, в том </w:t>
            </w:r>
            <w:r w:rsidRPr="00816F42">
              <w:rPr>
                <w:sz w:val="28"/>
                <w:szCs w:val="28"/>
              </w:rPr>
              <w:lastRenderedPageBreak/>
              <w:t>числе переход на оказание услуг в электронной форме.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5.Развитие системы оказания муниципальных услуг.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6.Проведение мониторинга качества финансового менеджмента, осуществляемые главными администраторами АЮМО.</w:t>
            </w: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1.Сокращение собственных доходов бюджета, неэффективное расходование бюджета, увеличение дефицита.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2.Депрессивность ЮМО.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3.Закрытие и ликвидация предприятий, организаций – основных налогоплательщиков.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Состояние демографических проблем и снижение численности населения.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4.Увеличение нагрузки на бюджет социальных обязательств без подкрепления собственными доходами бюджета.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Здравоохранение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1.Внедрение родовых сертификатов, сертификатов получения материнского капитала.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2.Низкий уровень детской смертности.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3.Увеличение заработной платы </w:t>
            </w:r>
            <w:r w:rsidRPr="00816F42">
              <w:rPr>
                <w:sz w:val="28"/>
                <w:szCs w:val="28"/>
              </w:rPr>
              <w:lastRenderedPageBreak/>
              <w:t>работникам медучреждений.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4.Оснащение медицинских учреждений высокотехнологичным медицинским оборудованием.</w:t>
            </w: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1.Высокая смертность населения.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2.Уровень рождаемости ниже уровня смертности населения.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3.Отдаленность населенных пунктов от ГБУЗ КО «</w:t>
            </w:r>
            <w:proofErr w:type="spellStart"/>
            <w:r w:rsidRPr="00816F42">
              <w:rPr>
                <w:sz w:val="28"/>
                <w:szCs w:val="28"/>
              </w:rPr>
              <w:t>Юргинская</w:t>
            </w:r>
            <w:proofErr w:type="spellEnd"/>
            <w:r w:rsidRPr="00816F42">
              <w:rPr>
                <w:sz w:val="28"/>
                <w:szCs w:val="28"/>
              </w:rPr>
              <w:t xml:space="preserve"> городская больница».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 Обеспечение оказания населению ЮМО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квалифицированной медицинской помощи.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2.Улучшение лекарственного обеспечения больных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сахарным диабетом, туберкулезом, </w:t>
            </w:r>
            <w:r w:rsidRPr="00816F42">
              <w:rPr>
                <w:sz w:val="28"/>
                <w:szCs w:val="28"/>
              </w:rPr>
              <w:lastRenderedPageBreak/>
              <w:t>онкологическими и другими социально значимыми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заболеваниями.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Снижение смертности населения в трудоспособном возрасте.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 Своевременная профилактика инфекционных заболеваний – гриппа, </w:t>
            </w:r>
            <w:proofErr w:type="spellStart"/>
            <w:r w:rsidRPr="00816F42">
              <w:rPr>
                <w:sz w:val="28"/>
                <w:szCs w:val="28"/>
              </w:rPr>
              <w:t>короновирусной</w:t>
            </w:r>
            <w:proofErr w:type="spellEnd"/>
            <w:r w:rsidRPr="00816F42">
              <w:rPr>
                <w:sz w:val="28"/>
                <w:szCs w:val="28"/>
              </w:rPr>
              <w:t xml:space="preserve"> инфекции, клещевого </w:t>
            </w:r>
            <w:proofErr w:type="spellStart"/>
            <w:r w:rsidRPr="00816F42">
              <w:rPr>
                <w:sz w:val="28"/>
                <w:szCs w:val="28"/>
              </w:rPr>
              <w:t>инцефалита</w:t>
            </w:r>
            <w:proofErr w:type="spellEnd"/>
            <w:r w:rsidRPr="00816F42">
              <w:rPr>
                <w:sz w:val="28"/>
                <w:szCs w:val="28"/>
              </w:rPr>
              <w:t>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Проведение ежегодной диспансеризации населения в трудоспособном возрасте.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1.Старение медицинских кадров, нехватка узких высококвалифицированных врачей.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2.Недостаточное материально-техническое обеспечение лечебных учреждений МО современным </w:t>
            </w:r>
            <w:r w:rsidRPr="00816F42">
              <w:rPr>
                <w:sz w:val="28"/>
                <w:szCs w:val="28"/>
              </w:rPr>
              <w:lastRenderedPageBreak/>
              <w:t>медицинским оборудованием, автотранспортом.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2.Рост цен на лекарственные препараты, медицинские платные услуги.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Культура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1.Доступность ресурсов, </w:t>
            </w:r>
            <w:r w:rsidRPr="00816F42">
              <w:rPr>
                <w:sz w:val="28"/>
                <w:szCs w:val="28"/>
              </w:rPr>
              <w:lastRenderedPageBreak/>
              <w:t>инфраструктуры и реализация конституционных прав граждан ЮМО в сфере культуры.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2.Значимый культурный потенциал жителей округа.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Высокий уровень культурно-досуговой работы в ЮМО.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4.Рост заработной платы работников учреждений культуры к среднемесячной заработной плате в Кузбассе.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5.Значительное число и высокий уровень творческих коллективов.</w:t>
            </w: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1.Несоответствие материально-</w:t>
            </w:r>
            <w:r w:rsidRPr="00816F42">
              <w:rPr>
                <w:sz w:val="28"/>
                <w:szCs w:val="28"/>
              </w:rPr>
              <w:lastRenderedPageBreak/>
              <w:t>технической базы учреждений (объектов) культуры современным техническим требованиям и современным стандартам качественного обслуживания населения.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2.Недостаточная кадровая обеспеченность, в том числе квалифицированными специалистами. </w:t>
            </w: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 xml:space="preserve">1.Модернизация имущественного </w:t>
            </w:r>
            <w:r w:rsidRPr="00816F42">
              <w:rPr>
                <w:sz w:val="28"/>
                <w:szCs w:val="28"/>
              </w:rPr>
              <w:lastRenderedPageBreak/>
              <w:t>комплекса: строительство и капитальные ремонты объектов учреждений сферы культуры.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2.Оснащение учреждений культуры специальным оборудованием и информационно-коммуникационными технологиями, с учетом современных требований.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3.Актуализация фондов библиотек, их ежегодное обновление в соответствии с нормативом.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4.Совершенствование системы правовой, экономической и информационной поддержки культуры </w:t>
            </w:r>
            <w:r w:rsidRPr="00816F42">
              <w:rPr>
                <w:sz w:val="28"/>
                <w:szCs w:val="28"/>
              </w:rPr>
              <w:lastRenderedPageBreak/>
              <w:t>Юргинского МО.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 xml:space="preserve">1.Ослабление кадрового потенциала ввиду </w:t>
            </w:r>
            <w:r w:rsidRPr="00816F42">
              <w:rPr>
                <w:sz w:val="28"/>
                <w:szCs w:val="28"/>
              </w:rPr>
              <w:lastRenderedPageBreak/>
              <w:t>старения кадров.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2.Снижение культурного уровня населения, его творческой активности, утрата духовных ценностей.</w:t>
            </w: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Физическая культура и спорт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1.Доступность и возможность для занятий физической культурой и спортом жителям ЮМО.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2.Увеличение численности жителей, систематически занимающихся физической культурой и спортом.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3.Развитие оптимальной спортивной инфраструктуры, наличие материально-спортивной базы, обеспеченной необходимым оборудованием и инвентарем.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4.Предоставление муниципальных физкультурно-оздоровительных услуг: «организация дополнительного образования», «организация занятий физической культурой и спортом».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1.Недостаточная кадровая обеспеченность, в том числе квалифицированными специалистами.</w:t>
            </w: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proofErr w:type="gramStart"/>
            <w:r w:rsidRPr="00816F42">
              <w:rPr>
                <w:sz w:val="28"/>
                <w:szCs w:val="28"/>
              </w:rPr>
              <w:t xml:space="preserve">1.Строительство новых объектов спорта (в том числе многофункциональных физкультурно-оздоровительных комплексов, лыжных баз, открытых плоскостных физкультурно-спортивных сооружений (площадок, полей) при </w:t>
            </w:r>
            <w:proofErr w:type="spellStart"/>
            <w:r w:rsidRPr="00816F42">
              <w:rPr>
                <w:sz w:val="28"/>
                <w:szCs w:val="28"/>
              </w:rPr>
              <w:t>софинансировании</w:t>
            </w:r>
            <w:proofErr w:type="spellEnd"/>
            <w:r w:rsidRPr="00816F42">
              <w:rPr>
                <w:sz w:val="28"/>
                <w:szCs w:val="28"/>
              </w:rPr>
              <w:t xml:space="preserve"> из областного бюджета, а также с привлечением внебюджетных средств.</w:t>
            </w:r>
            <w:proofErr w:type="gramEnd"/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2.Повышение качества и расширение перечня физкультурно-оздоровительных услуг, ориентированных на все </w:t>
            </w:r>
            <w:r w:rsidRPr="00816F42">
              <w:rPr>
                <w:sz w:val="28"/>
                <w:szCs w:val="28"/>
              </w:rPr>
              <w:lastRenderedPageBreak/>
              <w:t>категории и социальные слои населения Юргинского МО.</w:t>
            </w: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 xml:space="preserve">1.Кадровая обеспеченность квалифицированными специалистами в области физической культуры и спорта – отсутствия </w:t>
            </w:r>
            <w:proofErr w:type="gramStart"/>
            <w:r w:rsidRPr="00816F42">
              <w:rPr>
                <w:sz w:val="28"/>
                <w:szCs w:val="28"/>
              </w:rPr>
              <w:t>квалифицированных</w:t>
            </w:r>
            <w:proofErr w:type="gramEnd"/>
            <w:r w:rsidRPr="00816F42">
              <w:rPr>
                <w:sz w:val="28"/>
                <w:szCs w:val="28"/>
              </w:rPr>
              <w:t xml:space="preserve"> тренерских.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2.Низкая физическая активность молодежи и подростков.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3.Недостаточность финансовых средств местного бюджета на реконструкцию существующей материально-технической базы учреждений дополнительного образования спортивной направленности и </w:t>
            </w:r>
            <w:r w:rsidRPr="00816F42">
              <w:rPr>
                <w:sz w:val="28"/>
                <w:szCs w:val="28"/>
              </w:rPr>
              <w:lastRenderedPageBreak/>
              <w:t>оснащение их современным оборудованием.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Дошкольное образование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1.Увеличение численности детей, посещающих дошкольные учреждения МО.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2.Высокий уровень образования педагогических работников дошкольного образования.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2.Высокая </w:t>
            </w:r>
            <w:r w:rsidRPr="00816F42">
              <w:rPr>
                <w:sz w:val="28"/>
                <w:szCs w:val="28"/>
              </w:rPr>
              <w:lastRenderedPageBreak/>
              <w:t>оснащенность имеющихся дошкольных образовательных учреждений.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Введение дополнительных мест в образовательные организации, ликвидация 2 смены.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1.Не все дети дошкольного возраста от 1-3 лет имеют возможность посещать дошкольные учреждения.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2.Ежегодное снижение численности детей в МО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1.Подушевое финансирование дошкольных организаций позволяет привлечь денежные средства в образовательные учреждения за счет увеличения количества детей, которые ее посещают.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 Модернизация </w:t>
            </w:r>
            <w:r w:rsidRPr="00816F42">
              <w:rPr>
                <w:sz w:val="28"/>
                <w:szCs w:val="28"/>
              </w:rPr>
              <w:lastRenderedPageBreak/>
              <w:t>образовательных организаций.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Внедрение системы персонифицированного финансирования дополнительного образования.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1.Условия создаются, но не все родители хотят отдавать своих детей в более раннем возрасте в дошкольную организацию.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2.Ухудшение здоровья детей.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3.Снижение численности детей в МО.</w:t>
            </w: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Общее образование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1.Доступность общего образования независимо от места жительства и состояния здоровья.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2.Высокая обеспеченность компьютерной техникой образовательных учреждений, все учреждения </w:t>
            </w:r>
            <w:r w:rsidRPr="00816F42">
              <w:rPr>
                <w:sz w:val="28"/>
                <w:szCs w:val="28"/>
              </w:rPr>
              <w:lastRenderedPageBreak/>
              <w:t>подключены к сети Интернет.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3.Ежегодная организация повышения квалификации педагогов.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4.Создана эффективная система отдыха, оздоровления и занятости детей и подростков.</w:t>
            </w: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1.Недостаточное финансирование на подержание и развитие материально технической базы пищеблоков образовательных учреждений, приведшие к техническому и моральному износу большей части оборудования.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2.Более половины зданий и сооружений учреждений образования требуют ремонта.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3. Несоответствие нормам </w:t>
            </w:r>
            <w:proofErr w:type="spellStart"/>
            <w:r w:rsidRPr="00816F42">
              <w:rPr>
                <w:sz w:val="28"/>
                <w:szCs w:val="28"/>
              </w:rPr>
              <w:t>СанпиН</w:t>
            </w:r>
            <w:proofErr w:type="spellEnd"/>
            <w:r w:rsidRPr="00816F42">
              <w:rPr>
                <w:sz w:val="28"/>
                <w:szCs w:val="28"/>
              </w:rPr>
              <w:t xml:space="preserve"> санузлов в большинстве образовательных учреждений. Разрушение </w:t>
            </w:r>
            <w:proofErr w:type="spellStart"/>
            <w:r w:rsidRPr="00816F42">
              <w:rPr>
                <w:sz w:val="28"/>
                <w:szCs w:val="28"/>
              </w:rPr>
              <w:t>отмостков</w:t>
            </w:r>
            <w:proofErr w:type="spellEnd"/>
            <w:r w:rsidRPr="00816F42">
              <w:rPr>
                <w:sz w:val="28"/>
                <w:szCs w:val="28"/>
              </w:rPr>
              <w:t>, кровли зданий.</w:t>
            </w: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1.Развитие системы выявления и поддержки одаренных детей.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2.Адресное повышение квалификации.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3.Развитие материально-технической базы учреждений в рамках реализации федеральных государственных образовательных стандартов, реализации </w:t>
            </w:r>
            <w:r w:rsidRPr="00816F42">
              <w:rPr>
                <w:sz w:val="28"/>
                <w:szCs w:val="28"/>
              </w:rPr>
              <w:lastRenderedPageBreak/>
              <w:t>Национальных проектов.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4.Охват горячим питанием до 100% от общего количества </w:t>
            </w:r>
            <w:proofErr w:type="gramStart"/>
            <w:r w:rsidRPr="00816F42">
              <w:rPr>
                <w:sz w:val="28"/>
                <w:szCs w:val="28"/>
              </w:rPr>
              <w:t>обучающихся</w:t>
            </w:r>
            <w:proofErr w:type="gramEnd"/>
            <w:r w:rsidRPr="00816F42">
              <w:rPr>
                <w:sz w:val="28"/>
                <w:szCs w:val="28"/>
              </w:rPr>
              <w:t>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1.Отсутствие кадрового резерва молодых специалистов.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2.Отсутствие квалифицированных специалистов в сельской местности.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 Недостаточное финансирование для ежегодной целевой поддержки одаренных детей.</w:t>
            </w:r>
          </w:p>
        </w:tc>
      </w:tr>
      <w:tr w:rsidR="00816F42" w:rsidRPr="00CA3F37" w:rsidTr="00387281">
        <w:trPr>
          <w:trHeight w:val="20"/>
          <w:jc w:val="center"/>
        </w:trPr>
        <w:tc>
          <w:tcPr>
            <w:tcW w:w="2498" w:type="dxa"/>
          </w:tcPr>
          <w:p w:rsidR="00816F42" w:rsidRPr="00816F42" w:rsidRDefault="00816F42" w:rsidP="00294BDF">
            <w:pPr>
              <w:pStyle w:val="af0"/>
            </w:pPr>
            <w:r w:rsidRPr="00816F42">
              <w:lastRenderedPageBreak/>
              <w:t>Молодежная политика</w:t>
            </w:r>
          </w:p>
        </w:tc>
        <w:tc>
          <w:tcPr>
            <w:tcW w:w="3094" w:type="dxa"/>
          </w:tcPr>
          <w:p w:rsidR="00816F42" w:rsidRPr="00816F42" w:rsidRDefault="00816F42" w:rsidP="007027C5">
            <w:pPr>
              <w:pStyle w:val="af"/>
              <w:rPr>
                <w:rFonts w:eastAsia="Calibri"/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1.У</w:t>
            </w:r>
            <w:r w:rsidRPr="00816F42">
              <w:rPr>
                <w:rFonts w:eastAsia="Calibri"/>
                <w:sz w:val="28"/>
                <w:szCs w:val="28"/>
              </w:rPr>
              <w:t>величение численности молодежи – активно вовлеченной не только для участия в мероприятиях, но и в реализацию направлений молодежной политики.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2.Успешное развитие направления «Молодежное </w:t>
            </w:r>
            <w:r w:rsidRPr="00816F42">
              <w:rPr>
                <w:sz w:val="28"/>
                <w:szCs w:val="28"/>
              </w:rPr>
              <w:lastRenderedPageBreak/>
              <w:t xml:space="preserve">лидерство и </w:t>
            </w:r>
            <w:proofErr w:type="spellStart"/>
            <w:r w:rsidRPr="00816F42">
              <w:rPr>
                <w:sz w:val="28"/>
                <w:szCs w:val="28"/>
              </w:rPr>
              <w:t>волонтерство</w:t>
            </w:r>
            <w:proofErr w:type="spellEnd"/>
            <w:r w:rsidRPr="00816F42">
              <w:rPr>
                <w:sz w:val="28"/>
                <w:szCs w:val="28"/>
              </w:rPr>
              <w:t>».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3.Успешное развитие направления «гражданско-патриотическое воспитание и допризывная подготовка молодежи к службе в армии».</w:t>
            </w:r>
          </w:p>
        </w:tc>
        <w:tc>
          <w:tcPr>
            <w:tcW w:w="3260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1.Низкая активность молодых людей, занимающихся авторской проектной деятельностью.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245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Формирование у молодежи активной жизненной позиции, готовности к участию в общественно-политической жизни страны и государственной деятельности.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Здоровое, образованное, культурное, занятое </w:t>
            </w:r>
            <w:r w:rsidRPr="00816F42">
              <w:rPr>
                <w:sz w:val="28"/>
                <w:szCs w:val="28"/>
              </w:rPr>
              <w:lastRenderedPageBreak/>
              <w:t>трудовой деятельностью молодое поколение.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lastRenderedPageBreak/>
              <w:t>1.Низкая рождаемость в МО, которая приводит к снижению числа молодежи.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>2. Рост уровня подростковой преступности и безнадзорности.</w:t>
            </w:r>
          </w:p>
          <w:p w:rsidR="00816F42" w:rsidRPr="00816F42" w:rsidRDefault="00816F42" w:rsidP="007027C5">
            <w:pPr>
              <w:pStyle w:val="af"/>
              <w:rPr>
                <w:sz w:val="28"/>
                <w:szCs w:val="28"/>
              </w:rPr>
            </w:pPr>
            <w:r w:rsidRPr="00816F42">
              <w:rPr>
                <w:sz w:val="28"/>
                <w:szCs w:val="28"/>
              </w:rPr>
              <w:t xml:space="preserve">3.Проблемы здоровья и физической подготовленности </w:t>
            </w:r>
            <w:r w:rsidRPr="00816F42">
              <w:rPr>
                <w:sz w:val="28"/>
                <w:szCs w:val="28"/>
              </w:rPr>
              <w:lastRenderedPageBreak/>
              <w:t>молодого поколения.</w:t>
            </w:r>
          </w:p>
        </w:tc>
      </w:tr>
    </w:tbl>
    <w:p w:rsidR="00912118" w:rsidRPr="00A874F2" w:rsidRDefault="00912118" w:rsidP="00B8047F">
      <w:pPr>
        <w:pStyle w:val="a1"/>
        <w:ind w:firstLine="0"/>
        <w:rPr>
          <w:lang w:val="ru-RU"/>
        </w:rPr>
        <w:sectPr w:rsidR="00912118" w:rsidRPr="00A874F2" w:rsidSect="00912118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81"/>
        </w:sectPr>
      </w:pPr>
    </w:p>
    <w:p w:rsidR="00912118" w:rsidRPr="00A874F2" w:rsidRDefault="00912118" w:rsidP="00912118">
      <w:pPr>
        <w:pStyle w:val="af0"/>
      </w:pPr>
    </w:p>
    <w:sectPr w:rsidR="00912118" w:rsidRPr="00A874F2" w:rsidSect="00904B93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7A" w:rsidRDefault="00E6227A" w:rsidP="004978C5">
      <w:pPr>
        <w:spacing w:line="240" w:lineRule="auto"/>
      </w:pPr>
      <w:r>
        <w:separator/>
      </w:r>
    </w:p>
  </w:endnote>
  <w:endnote w:type="continuationSeparator" w:id="0">
    <w:p w:rsidR="00E6227A" w:rsidRDefault="00E6227A" w:rsidP="00497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643249"/>
      <w:docPartObj>
        <w:docPartGallery w:val="Page Numbers (Bottom of Page)"/>
        <w:docPartUnique/>
      </w:docPartObj>
    </w:sdtPr>
    <w:sdtEndPr/>
    <w:sdtContent>
      <w:p w:rsidR="009A6B78" w:rsidRDefault="009A6B7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1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15256"/>
      <w:docPartObj>
        <w:docPartGallery w:val="Page Numbers (Bottom of Page)"/>
        <w:docPartUnique/>
      </w:docPartObj>
    </w:sdtPr>
    <w:sdtEndPr/>
    <w:sdtContent>
      <w:p w:rsidR="009A6B78" w:rsidRDefault="009A6B7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1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7A" w:rsidRDefault="00E6227A" w:rsidP="004978C5">
      <w:pPr>
        <w:spacing w:line="240" w:lineRule="auto"/>
      </w:pPr>
      <w:r>
        <w:separator/>
      </w:r>
    </w:p>
  </w:footnote>
  <w:footnote w:type="continuationSeparator" w:id="0">
    <w:p w:rsidR="00E6227A" w:rsidRDefault="00E6227A" w:rsidP="004978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8" w:rsidRPr="004978C5" w:rsidRDefault="009A6B78">
    <w:pPr>
      <w:pStyle w:val="a8"/>
      <w:rPr>
        <w:i w:val="0"/>
      </w:rPr>
    </w:pPr>
    <w:r>
      <w:t>Инвестиционный паспорт Юргинского муниципального округа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874"/>
    <w:multiLevelType w:val="hybridMultilevel"/>
    <w:tmpl w:val="9CE8147E"/>
    <w:lvl w:ilvl="0" w:tplc="8B920A5A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6646"/>
    <w:multiLevelType w:val="hybridMultilevel"/>
    <w:tmpl w:val="6354E490"/>
    <w:lvl w:ilvl="0" w:tplc="66EAC04C">
      <w:start w:val="1"/>
      <w:numFmt w:val="bullet"/>
      <w:suff w:val="space"/>
      <w:lvlText w:val="-"/>
      <w:lvlJc w:val="left"/>
      <w:pPr>
        <w:ind w:left="2782" w:hanging="284"/>
      </w:pPr>
      <w:rPr>
        <w:rFonts w:ascii="Courier New" w:hAnsi="Courier New" w:hint="default"/>
      </w:rPr>
    </w:lvl>
    <w:lvl w:ilvl="1" w:tplc="EC66A758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FE0A08"/>
    <w:multiLevelType w:val="hybridMultilevel"/>
    <w:tmpl w:val="10562BC2"/>
    <w:lvl w:ilvl="0" w:tplc="F406507C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AB210F"/>
    <w:multiLevelType w:val="hybridMultilevel"/>
    <w:tmpl w:val="081ED398"/>
    <w:lvl w:ilvl="0" w:tplc="4EDCCA6C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871E2"/>
    <w:multiLevelType w:val="hybridMultilevel"/>
    <w:tmpl w:val="F47CD948"/>
    <w:lvl w:ilvl="0" w:tplc="06148496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822D5"/>
    <w:multiLevelType w:val="hybridMultilevel"/>
    <w:tmpl w:val="D1B21914"/>
    <w:lvl w:ilvl="0" w:tplc="03A0908C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F20E5"/>
    <w:multiLevelType w:val="hybridMultilevel"/>
    <w:tmpl w:val="D9E01348"/>
    <w:lvl w:ilvl="0" w:tplc="ECB8D8CE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60589"/>
    <w:multiLevelType w:val="hybridMultilevel"/>
    <w:tmpl w:val="C248DB62"/>
    <w:lvl w:ilvl="0" w:tplc="5C5233EC">
      <w:start w:val="1"/>
      <w:numFmt w:val="bullet"/>
      <w:suff w:val="space"/>
      <w:lvlText w:val=""/>
      <w:lvlJc w:val="left"/>
      <w:pPr>
        <w:ind w:left="1702" w:hanging="284"/>
      </w:pPr>
      <w:rPr>
        <w:rFonts w:ascii="Symbol" w:hAnsi="Symbol" w:hint="default"/>
      </w:rPr>
    </w:lvl>
    <w:lvl w:ilvl="1" w:tplc="F258BD5A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B78A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05A5A29"/>
    <w:multiLevelType w:val="hybridMultilevel"/>
    <w:tmpl w:val="C8CAA6D4"/>
    <w:lvl w:ilvl="0" w:tplc="0D4ED902">
      <w:start w:val="1"/>
      <w:numFmt w:val="decimal"/>
      <w:suff w:val="space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F15E17"/>
    <w:multiLevelType w:val="hybridMultilevel"/>
    <w:tmpl w:val="AD6441CC"/>
    <w:lvl w:ilvl="0" w:tplc="CA44119E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F23AA"/>
    <w:multiLevelType w:val="hybridMultilevel"/>
    <w:tmpl w:val="F0E8BAA4"/>
    <w:lvl w:ilvl="0" w:tplc="06148496">
      <w:start w:val="1"/>
      <w:numFmt w:val="bullet"/>
      <w:suff w:val="space"/>
      <w:lvlText w:val=""/>
      <w:lvlJc w:val="left"/>
      <w:pPr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B0203"/>
    <w:multiLevelType w:val="hybridMultilevel"/>
    <w:tmpl w:val="20DCFA8A"/>
    <w:lvl w:ilvl="0" w:tplc="28CCA76A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C67093"/>
    <w:multiLevelType w:val="hybridMultilevel"/>
    <w:tmpl w:val="76C870C6"/>
    <w:lvl w:ilvl="0" w:tplc="CE703820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D3ABE"/>
    <w:multiLevelType w:val="hybridMultilevel"/>
    <w:tmpl w:val="E522CB42"/>
    <w:lvl w:ilvl="0" w:tplc="A34C173E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624212"/>
    <w:multiLevelType w:val="hybridMultilevel"/>
    <w:tmpl w:val="A4B089CC"/>
    <w:lvl w:ilvl="0" w:tplc="9C24A0C2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AA949E4"/>
    <w:multiLevelType w:val="hybridMultilevel"/>
    <w:tmpl w:val="DD80F994"/>
    <w:lvl w:ilvl="0" w:tplc="774649C4">
      <w:start w:val="1"/>
      <w:numFmt w:val="bullet"/>
      <w:suff w:val="space"/>
      <w:lvlText w:val="-"/>
      <w:lvlJc w:val="left"/>
      <w:pPr>
        <w:ind w:left="1418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652E0B"/>
    <w:multiLevelType w:val="hybridMultilevel"/>
    <w:tmpl w:val="DF38FDA2"/>
    <w:lvl w:ilvl="0" w:tplc="3BA0B8D2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C76A84"/>
    <w:multiLevelType w:val="hybridMultilevel"/>
    <w:tmpl w:val="07602D1E"/>
    <w:lvl w:ilvl="0" w:tplc="F9D03E8C">
      <w:start w:val="1"/>
      <w:numFmt w:val="bullet"/>
      <w:suff w:val="space"/>
      <w:lvlText w:val=""/>
      <w:lvlJc w:val="left"/>
      <w:pPr>
        <w:ind w:left="710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E070342"/>
    <w:multiLevelType w:val="hybridMultilevel"/>
    <w:tmpl w:val="3412F578"/>
    <w:lvl w:ilvl="0" w:tplc="D63C3C6A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2C64A9"/>
    <w:multiLevelType w:val="hybridMultilevel"/>
    <w:tmpl w:val="FFFC2600"/>
    <w:lvl w:ilvl="0" w:tplc="7902D1CE">
      <w:start w:val="1"/>
      <w:numFmt w:val="bullet"/>
      <w:suff w:val="space"/>
      <w:lvlText w:val=""/>
      <w:lvlJc w:val="left"/>
      <w:pPr>
        <w:ind w:left="141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83B757A"/>
    <w:multiLevelType w:val="hybridMultilevel"/>
    <w:tmpl w:val="37DEC20A"/>
    <w:lvl w:ilvl="0" w:tplc="CAAE209A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227CE"/>
    <w:multiLevelType w:val="hybridMultilevel"/>
    <w:tmpl w:val="EFCCFDB6"/>
    <w:lvl w:ilvl="0" w:tplc="645EFED6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202D03"/>
    <w:multiLevelType w:val="hybridMultilevel"/>
    <w:tmpl w:val="0918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07A3F"/>
    <w:multiLevelType w:val="hybridMultilevel"/>
    <w:tmpl w:val="5FC45F70"/>
    <w:lvl w:ilvl="0" w:tplc="B79E9B7C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80E095C"/>
    <w:multiLevelType w:val="hybridMultilevel"/>
    <w:tmpl w:val="8D28B6EE"/>
    <w:lvl w:ilvl="0" w:tplc="06148496">
      <w:start w:val="1"/>
      <w:numFmt w:val="bullet"/>
      <w:suff w:val="space"/>
      <w:lvlText w:val=""/>
      <w:lvlJc w:val="left"/>
      <w:pPr>
        <w:ind w:left="121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4045CC2"/>
    <w:multiLevelType w:val="hybridMultilevel"/>
    <w:tmpl w:val="933A99E0"/>
    <w:lvl w:ilvl="0" w:tplc="66EAC04C">
      <w:start w:val="1"/>
      <w:numFmt w:val="bullet"/>
      <w:suff w:val="space"/>
      <w:lvlText w:val="-"/>
      <w:lvlJc w:val="left"/>
      <w:pPr>
        <w:ind w:left="1702" w:hanging="284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C3437"/>
    <w:multiLevelType w:val="hybridMultilevel"/>
    <w:tmpl w:val="27122442"/>
    <w:lvl w:ilvl="0" w:tplc="354878A8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A267C"/>
    <w:multiLevelType w:val="hybridMultilevel"/>
    <w:tmpl w:val="B26A4292"/>
    <w:lvl w:ilvl="0" w:tplc="83D4EC66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F28CB"/>
    <w:multiLevelType w:val="hybridMultilevel"/>
    <w:tmpl w:val="064A7E04"/>
    <w:lvl w:ilvl="0" w:tplc="0F06D872">
      <w:start w:val="1"/>
      <w:numFmt w:val="decimal"/>
      <w:suff w:val="space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4F43311"/>
    <w:multiLevelType w:val="hybridMultilevel"/>
    <w:tmpl w:val="80C2028E"/>
    <w:lvl w:ilvl="0" w:tplc="1DDAA2BE">
      <w:start w:val="1"/>
      <w:numFmt w:val="bullet"/>
      <w:suff w:val="space"/>
      <w:lvlText w:val="-"/>
      <w:lvlJc w:val="left"/>
      <w:pPr>
        <w:ind w:left="1418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0262C"/>
    <w:multiLevelType w:val="hybridMultilevel"/>
    <w:tmpl w:val="0736E7A4"/>
    <w:lvl w:ilvl="0" w:tplc="FE5476BA">
      <w:start w:val="1"/>
      <w:numFmt w:val="decimal"/>
      <w:pStyle w:val="a"/>
      <w:suff w:val="space"/>
      <w:lvlText w:val="Приложение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B3B2C"/>
    <w:multiLevelType w:val="hybridMultilevel"/>
    <w:tmpl w:val="71B0E13E"/>
    <w:lvl w:ilvl="0" w:tplc="7902D1CE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00A59"/>
    <w:multiLevelType w:val="hybridMultilevel"/>
    <w:tmpl w:val="2DF21662"/>
    <w:lvl w:ilvl="0" w:tplc="85545EA4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A0E6FA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F2F2426"/>
    <w:multiLevelType w:val="hybridMultilevel"/>
    <w:tmpl w:val="E39EDFD2"/>
    <w:lvl w:ilvl="0" w:tplc="06148496">
      <w:start w:val="1"/>
      <w:numFmt w:val="bullet"/>
      <w:suff w:val="space"/>
      <w:lvlText w:val=""/>
      <w:lvlJc w:val="left"/>
      <w:pPr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6">
    <w:nsid w:val="6FD17B74"/>
    <w:multiLevelType w:val="multilevel"/>
    <w:tmpl w:val="F564B62A"/>
    <w:lvl w:ilvl="0">
      <w:start w:val="1"/>
      <w:numFmt w:val="decimal"/>
      <w:pStyle w:val="1"/>
      <w:suff w:val="space"/>
      <w:lvlText w:val="Раздел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6028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>
    <w:nsid w:val="71466D6A"/>
    <w:multiLevelType w:val="hybridMultilevel"/>
    <w:tmpl w:val="8670F15E"/>
    <w:lvl w:ilvl="0" w:tplc="7C0ECC20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B1457"/>
    <w:multiLevelType w:val="hybridMultilevel"/>
    <w:tmpl w:val="189A26D6"/>
    <w:lvl w:ilvl="0" w:tplc="354878A8">
      <w:start w:val="1"/>
      <w:numFmt w:val="bullet"/>
      <w:suff w:val="space"/>
      <w:lvlText w:val=""/>
      <w:lvlJc w:val="left"/>
      <w:pPr>
        <w:ind w:left="141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7C5152E"/>
    <w:multiLevelType w:val="hybridMultilevel"/>
    <w:tmpl w:val="6FB86A0C"/>
    <w:lvl w:ilvl="0" w:tplc="774649C4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9702276"/>
    <w:multiLevelType w:val="hybridMultilevel"/>
    <w:tmpl w:val="BCA6B6FC"/>
    <w:lvl w:ilvl="0" w:tplc="F66E6E6C">
      <w:start w:val="1"/>
      <w:numFmt w:val="decimal"/>
      <w:suff w:val="space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9D47C60"/>
    <w:multiLevelType w:val="hybridMultilevel"/>
    <w:tmpl w:val="3A52C7A8"/>
    <w:lvl w:ilvl="0" w:tplc="BD145152">
      <w:start w:val="1"/>
      <w:numFmt w:val="bullet"/>
      <w:suff w:val="space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FEC525B"/>
    <w:multiLevelType w:val="hybridMultilevel"/>
    <w:tmpl w:val="5F34A9E0"/>
    <w:lvl w:ilvl="0" w:tplc="5E901500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7"/>
  </w:num>
  <w:num w:numId="4">
    <w:abstractNumId w:val="4"/>
  </w:num>
  <w:num w:numId="5">
    <w:abstractNumId w:val="23"/>
  </w:num>
  <w:num w:numId="6">
    <w:abstractNumId w:val="35"/>
  </w:num>
  <w:num w:numId="7">
    <w:abstractNumId w:val="25"/>
  </w:num>
  <w:num w:numId="8">
    <w:abstractNumId w:val="11"/>
  </w:num>
  <w:num w:numId="9">
    <w:abstractNumId w:val="0"/>
  </w:num>
  <w:num w:numId="10">
    <w:abstractNumId w:val="21"/>
  </w:num>
  <w:num w:numId="11">
    <w:abstractNumId w:val="32"/>
  </w:num>
  <w:num w:numId="12">
    <w:abstractNumId w:val="9"/>
  </w:num>
  <w:num w:numId="13">
    <w:abstractNumId w:val="20"/>
  </w:num>
  <w:num w:numId="14">
    <w:abstractNumId w:val="29"/>
  </w:num>
  <w:num w:numId="15">
    <w:abstractNumId w:val="18"/>
  </w:num>
  <w:num w:numId="16">
    <w:abstractNumId w:val="40"/>
  </w:num>
  <w:num w:numId="17">
    <w:abstractNumId w:val="3"/>
  </w:num>
  <w:num w:numId="18">
    <w:abstractNumId w:val="27"/>
  </w:num>
  <w:num w:numId="19">
    <w:abstractNumId w:val="38"/>
  </w:num>
  <w:num w:numId="20">
    <w:abstractNumId w:val="5"/>
  </w:num>
  <w:num w:numId="21">
    <w:abstractNumId w:val="15"/>
  </w:num>
  <w:num w:numId="22">
    <w:abstractNumId w:val="24"/>
  </w:num>
  <w:num w:numId="23">
    <w:abstractNumId w:val="41"/>
  </w:num>
  <w:num w:numId="24">
    <w:abstractNumId w:val="33"/>
  </w:num>
  <w:num w:numId="25">
    <w:abstractNumId w:val="7"/>
  </w:num>
  <w:num w:numId="26">
    <w:abstractNumId w:val="26"/>
  </w:num>
  <w:num w:numId="27">
    <w:abstractNumId w:val="1"/>
  </w:num>
  <w:num w:numId="28">
    <w:abstractNumId w:val="30"/>
  </w:num>
  <w:num w:numId="29">
    <w:abstractNumId w:val="42"/>
  </w:num>
  <w:num w:numId="30">
    <w:abstractNumId w:val="39"/>
  </w:num>
  <w:num w:numId="31">
    <w:abstractNumId w:val="16"/>
  </w:num>
  <w:num w:numId="32">
    <w:abstractNumId w:val="2"/>
  </w:num>
  <w:num w:numId="33">
    <w:abstractNumId w:val="19"/>
  </w:num>
  <w:num w:numId="34">
    <w:abstractNumId w:val="12"/>
  </w:num>
  <w:num w:numId="35">
    <w:abstractNumId w:val="13"/>
  </w:num>
  <w:num w:numId="36">
    <w:abstractNumId w:val="28"/>
  </w:num>
  <w:num w:numId="37">
    <w:abstractNumId w:val="10"/>
  </w:num>
  <w:num w:numId="38">
    <w:abstractNumId w:val="6"/>
  </w:num>
  <w:num w:numId="39">
    <w:abstractNumId w:val="22"/>
  </w:num>
  <w:num w:numId="40">
    <w:abstractNumId w:val="34"/>
  </w:num>
  <w:num w:numId="41">
    <w:abstractNumId w:val="31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D"/>
    <w:rsid w:val="000102D9"/>
    <w:rsid w:val="000204EA"/>
    <w:rsid w:val="00027AC4"/>
    <w:rsid w:val="000366B0"/>
    <w:rsid w:val="000576F5"/>
    <w:rsid w:val="0007721E"/>
    <w:rsid w:val="00093E1B"/>
    <w:rsid w:val="00096202"/>
    <w:rsid w:val="000A0951"/>
    <w:rsid w:val="000C36C5"/>
    <w:rsid w:val="00110A44"/>
    <w:rsid w:val="00121F7C"/>
    <w:rsid w:val="00122EA5"/>
    <w:rsid w:val="00131792"/>
    <w:rsid w:val="00145F20"/>
    <w:rsid w:val="001514B4"/>
    <w:rsid w:val="001551AE"/>
    <w:rsid w:val="00155B9D"/>
    <w:rsid w:val="00155C68"/>
    <w:rsid w:val="00156493"/>
    <w:rsid w:val="00170AF6"/>
    <w:rsid w:val="001818AB"/>
    <w:rsid w:val="00193511"/>
    <w:rsid w:val="001B4B90"/>
    <w:rsid w:val="001B7BB6"/>
    <w:rsid w:val="001D0458"/>
    <w:rsid w:val="001E688A"/>
    <w:rsid w:val="001F4CCD"/>
    <w:rsid w:val="00202A69"/>
    <w:rsid w:val="002423BA"/>
    <w:rsid w:val="00255CC8"/>
    <w:rsid w:val="00261F8B"/>
    <w:rsid w:val="00277F26"/>
    <w:rsid w:val="00286C59"/>
    <w:rsid w:val="00294BDF"/>
    <w:rsid w:val="002A165A"/>
    <w:rsid w:val="002B4E3D"/>
    <w:rsid w:val="002B4FE2"/>
    <w:rsid w:val="002D7110"/>
    <w:rsid w:val="002E5352"/>
    <w:rsid w:val="002E5E15"/>
    <w:rsid w:val="002E620D"/>
    <w:rsid w:val="002F56D3"/>
    <w:rsid w:val="002F6336"/>
    <w:rsid w:val="00316498"/>
    <w:rsid w:val="00316B83"/>
    <w:rsid w:val="00335B99"/>
    <w:rsid w:val="00373FFD"/>
    <w:rsid w:val="00387281"/>
    <w:rsid w:val="003A4642"/>
    <w:rsid w:val="003B6B47"/>
    <w:rsid w:val="003D6395"/>
    <w:rsid w:val="004276DB"/>
    <w:rsid w:val="00436A69"/>
    <w:rsid w:val="00446A50"/>
    <w:rsid w:val="00457614"/>
    <w:rsid w:val="00472F3B"/>
    <w:rsid w:val="004731EF"/>
    <w:rsid w:val="004757F3"/>
    <w:rsid w:val="004975D8"/>
    <w:rsid w:val="004978C5"/>
    <w:rsid w:val="004B6060"/>
    <w:rsid w:val="004D332E"/>
    <w:rsid w:val="004E37CE"/>
    <w:rsid w:val="004E7D50"/>
    <w:rsid w:val="004F1EB5"/>
    <w:rsid w:val="004F6629"/>
    <w:rsid w:val="0053235D"/>
    <w:rsid w:val="0053260D"/>
    <w:rsid w:val="00560602"/>
    <w:rsid w:val="00580C59"/>
    <w:rsid w:val="00583D11"/>
    <w:rsid w:val="0058727B"/>
    <w:rsid w:val="00596A19"/>
    <w:rsid w:val="005A1417"/>
    <w:rsid w:val="005A2F69"/>
    <w:rsid w:val="005B69AE"/>
    <w:rsid w:val="005C60F6"/>
    <w:rsid w:val="005E0B4B"/>
    <w:rsid w:val="005E7AA8"/>
    <w:rsid w:val="005F0F3D"/>
    <w:rsid w:val="00604CEE"/>
    <w:rsid w:val="00610831"/>
    <w:rsid w:val="00610836"/>
    <w:rsid w:val="00630889"/>
    <w:rsid w:val="006320C6"/>
    <w:rsid w:val="00634E96"/>
    <w:rsid w:val="00637B37"/>
    <w:rsid w:val="006603C5"/>
    <w:rsid w:val="006616AA"/>
    <w:rsid w:val="00673F56"/>
    <w:rsid w:val="00684AC2"/>
    <w:rsid w:val="00686E2A"/>
    <w:rsid w:val="006B7C51"/>
    <w:rsid w:val="006D5385"/>
    <w:rsid w:val="006E095D"/>
    <w:rsid w:val="007027C5"/>
    <w:rsid w:val="00723C84"/>
    <w:rsid w:val="00725052"/>
    <w:rsid w:val="00732A79"/>
    <w:rsid w:val="00737826"/>
    <w:rsid w:val="007522A4"/>
    <w:rsid w:val="00776D54"/>
    <w:rsid w:val="00785FCF"/>
    <w:rsid w:val="007A3C83"/>
    <w:rsid w:val="007C35A4"/>
    <w:rsid w:val="007D1DF3"/>
    <w:rsid w:val="00805986"/>
    <w:rsid w:val="00806858"/>
    <w:rsid w:val="00812330"/>
    <w:rsid w:val="00815A18"/>
    <w:rsid w:val="00816F42"/>
    <w:rsid w:val="00836854"/>
    <w:rsid w:val="00836E6F"/>
    <w:rsid w:val="00853162"/>
    <w:rsid w:val="008765AA"/>
    <w:rsid w:val="00877067"/>
    <w:rsid w:val="00887671"/>
    <w:rsid w:val="00894BA0"/>
    <w:rsid w:val="008C3DA9"/>
    <w:rsid w:val="008C40F5"/>
    <w:rsid w:val="008D3B87"/>
    <w:rsid w:val="008D76F4"/>
    <w:rsid w:val="008E2A17"/>
    <w:rsid w:val="00904B93"/>
    <w:rsid w:val="00912118"/>
    <w:rsid w:val="00940CCF"/>
    <w:rsid w:val="00941ECD"/>
    <w:rsid w:val="009503FD"/>
    <w:rsid w:val="009545C9"/>
    <w:rsid w:val="009643F0"/>
    <w:rsid w:val="009925E8"/>
    <w:rsid w:val="009A6B78"/>
    <w:rsid w:val="009B31C8"/>
    <w:rsid w:val="009F4322"/>
    <w:rsid w:val="00A5519A"/>
    <w:rsid w:val="00A55B15"/>
    <w:rsid w:val="00A565DF"/>
    <w:rsid w:val="00A6545B"/>
    <w:rsid w:val="00A661EF"/>
    <w:rsid w:val="00A665AC"/>
    <w:rsid w:val="00A874F2"/>
    <w:rsid w:val="00AA672B"/>
    <w:rsid w:val="00AE7D5B"/>
    <w:rsid w:val="00AF60EA"/>
    <w:rsid w:val="00B10246"/>
    <w:rsid w:val="00B1046F"/>
    <w:rsid w:val="00B13629"/>
    <w:rsid w:val="00B35CE3"/>
    <w:rsid w:val="00B627F5"/>
    <w:rsid w:val="00B8047F"/>
    <w:rsid w:val="00BB1351"/>
    <w:rsid w:val="00BB477C"/>
    <w:rsid w:val="00BC0851"/>
    <w:rsid w:val="00BE659D"/>
    <w:rsid w:val="00BF381A"/>
    <w:rsid w:val="00BF6C39"/>
    <w:rsid w:val="00C0492A"/>
    <w:rsid w:val="00C133F4"/>
    <w:rsid w:val="00C15E19"/>
    <w:rsid w:val="00C36233"/>
    <w:rsid w:val="00C47874"/>
    <w:rsid w:val="00C52291"/>
    <w:rsid w:val="00C6369F"/>
    <w:rsid w:val="00C676CD"/>
    <w:rsid w:val="00C72202"/>
    <w:rsid w:val="00C85CB2"/>
    <w:rsid w:val="00C9296E"/>
    <w:rsid w:val="00C952BD"/>
    <w:rsid w:val="00CA3F37"/>
    <w:rsid w:val="00CA546E"/>
    <w:rsid w:val="00CB63DA"/>
    <w:rsid w:val="00CE362E"/>
    <w:rsid w:val="00CF41E6"/>
    <w:rsid w:val="00D05AE6"/>
    <w:rsid w:val="00D14485"/>
    <w:rsid w:val="00D266A1"/>
    <w:rsid w:val="00D31CEA"/>
    <w:rsid w:val="00D52C44"/>
    <w:rsid w:val="00D81A20"/>
    <w:rsid w:val="00D84530"/>
    <w:rsid w:val="00DB77E8"/>
    <w:rsid w:val="00DD74B5"/>
    <w:rsid w:val="00DF6845"/>
    <w:rsid w:val="00E113FE"/>
    <w:rsid w:val="00E37491"/>
    <w:rsid w:val="00E51B19"/>
    <w:rsid w:val="00E51B7F"/>
    <w:rsid w:val="00E5796C"/>
    <w:rsid w:val="00E60389"/>
    <w:rsid w:val="00E6227A"/>
    <w:rsid w:val="00E629D7"/>
    <w:rsid w:val="00E65659"/>
    <w:rsid w:val="00E8098F"/>
    <w:rsid w:val="00E81E19"/>
    <w:rsid w:val="00EA510B"/>
    <w:rsid w:val="00EC0DAE"/>
    <w:rsid w:val="00ED0C05"/>
    <w:rsid w:val="00EF53D9"/>
    <w:rsid w:val="00F020CE"/>
    <w:rsid w:val="00F35F0C"/>
    <w:rsid w:val="00F36661"/>
    <w:rsid w:val="00F4077E"/>
    <w:rsid w:val="00F42411"/>
    <w:rsid w:val="00F46BBE"/>
    <w:rsid w:val="00F515DD"/>
    <w:rsid w:val="00F609AF"/>
    <w:rsid w:val="00F70F36"/>
    <w:rsid w:val="00FB1F39"/>
    <w:rsid w:val="00FE1357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235D"/>
    <w:pPr>
      <w:spacing w:after="0"/>
      <w:contextualSpacing/>
    </w:pPr>
    <w:rPr>
      <w:sz w:val="28"/>
    </w:rPr>
  </w:style>
  <w:style w:type="paragraph" w:styleId="1">
    <w:name w:val="heading 1"/>
    <w:basedOn w:val="a0"/>
    <w:next w:val="a1"/>
    <w:link w:val="10"/>
    <w:uiPriority w:val="9"/>
    <w:qFormat/>
    <w:rsid w:val="004978C5"/>
    <w:pPr>
      <w:keepNext/>
      <w:keepLines/>
      <w:pageBreakBefore/>
      <w:numPr>
        <w:numId w:val="1"/>
      </w:numPr>
      <w:suppressAutoHyphens/>
      <w:outlineLvl w:val="0"/>
    </w:pPr>
    <w:rPr>
      <w:rFonts w:ascii="Times New Roman" w:eastAsiaTheme="majorEastAsia" w:hAnsi="Times New Roman" w:cstheme="majorBidi"/>
      <w:b/>
      <w:bCs/>
      <w:color w:val="4F81BD" w:themeColor="accent1"/>
      <w:szCs w:val="28"/>
    </w:rPr>
  </w:style>
  <w:style w:type="paragraph" w:styleId="2">
    <w:name w:val="heading 2"/>
    <w:basedOn w:val="a0"/>
    <w:next w:val="a1"/>
    <w:link w:val="20"/>
    <w:uiPriority w:val="9"/>
    <w:unhideWhenUsed/>
    <w:qFormat/>
    <w:rsid w:val="00887671"/>
    <w:pPr>
      <w:keepNext/>
      <w:keepLines/>
      <w:numPr>
        <w:ilvl w:val="1"/>
        <w:numId w:val="1"/>
      </w:numPr>
      <w:suppressAutoHyphens/>
      <w:ind w:left="6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0"/>
    <w:next w:val="a1"/>
    <w:link w:val="30"/>
    <w:uiPriority w:val="9"/>
    <w:unhideWhenUsed/>
    <w:qFormat/>
    <w:rsid w:val="00732A79"/>
    <w:pPr>
      <w:keepNext/>
      <w:keepLines/>
      <w:suppressAutoHyphens/>
      <w:spacing w:before="140"/>
      <w:outlineLvl w:val="2"/>
    </w:pPr>
    <w:rPr>
      <w:rFonts w:asciiTheme="majorHAnsi" w:eastAsiaTheme="majorEastAsia" w:hAnsiTheme="majorHAnsi" w:cstheme="majorBidi"/>
      <w:b/>
      <w:bCs/>
      <w:u w:val="single"/>
    </w:rPr>
  </w:style>
  <w:style w:type="paragraph" w:styleId="4">
    <w:name w:val="heading 4"/>
    <w:basedOn w:val="a0"/>
    <w:next w:val="a0"/>
    <w:link w:val="40"/>
    <w:uiPriority w:val="9"/>
    <w:unhideWhenUsed/>
    <w:qFormat/>
    <w:rsid w:val="005B6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978C5"/>
    <w:rPr>
      <w:rFonts w:ascii="Times New Roman" w:eastAsiaTheme="majorEastAsia" w:hAnsi="Times New Roman" w:cstheme="majorBidi"/>
      <w:b/>
      <w:bCs/>
      <w:color w:val="4F81BD" w:themeColor="accent1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887671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5">
    <w:name w:val="Body Text"/>
    <w:basedOn w:val="a0"/>
    <w:link w:val="a6"/>
    <w:uiPriority w:val="99"/>
    <w:unhideWhenUsed/>
    <w:rsid w:val="0007721E"/>
    <w:pPr>
      <w:spacing w:after="120"/>
    </w:pPr>
  </w:style>
  <w:style w:type="character" w:customStyle="1" w:styleId="a6">
    <w:name w:val="Основной текст Знак"/>
    <w:basedOn w:val="a2"/>
    <w:link w:val="a5"/>
    <w:uiPriority w:val="99"/>
    <w:rsid w:val="0007721E"/>
    <w:rPr>
      <w:sz w:val="28"/>
    </w:rPr>
  </w:style>
  <w:style w:type="paragraph" w:customStyle="1" w:styleId="a1">
    <w:name w:val="Основной"/>
    <w:basedOn w:val="a0"/>
    <w:qFormat/>
    <w:rsid w:val="0007721E"/>
    <w:pPr>
      <w:spacing w:before="280" w:after="280" w:line="259" w:lineRule="auto"/>
      <w:ind w:firstLine="567"/>
      <w:jc w:val="both"/>
    </w:pPr>
    <w:rPr>
      <w:lang w:val="en-US"/>
    </w:rPr>
  </w:style>
  <w:style w:type="character" w:customStyle="1" w:styleId="30">
    <w:name w:val="Заголовок 3 Знак"/>
    <w:basedOn w:val="a2"/>
    <w:link w:val="3"/>
    <w:uiPriority w:val="9"/>
    <w:rsid w:val="00732A79"/>
    <w:rPr>
      <w:rFonts w:asciiTheme="majorHAnsi" w:eastAsiaTheme="majorEastAsia" w:hAnsiTheme="majorHAnsi" w:cstheme="majorBidi"/>
      <w:b/>
      <w:bCs/>
      <w:sz w:val="28"/>
      <w:u w:val="single"/>
    </w:rPr>
  </w:style>
  <w:style w:type="character" w:customStyle="1" w:styleId="40">
    <w:name w:val="Заголовок 4 Знак"/>
    <w:basedOn w:val="a2"/>
    <w:link w:val="4"/>
    <w:uiPriority w:val="9"/>
    <w:rsid w:val="005B69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11">
    <w:name w:val="toc 1"/>
    <w:basedOn w:val="a0"/>
    <w:next w:val="a0"/>
    <w:autoRedefine/>
    <w:uiPriority w:val="39"/>
    <w:unhideWhenUsed/>
    <w:rsid w:val="007D1DF3"/>
    <w:pPr>
      <w:tabs>
        <w:tab w:val="right" w:leader="dot" w:pos="9345"/>
      </w:tabs>
      <w:spacing w:after="100"/>
      <w:jc w:val="center"/>
    </w:pPr>
    <w:rPr>
      <w:b/>
      <w:noProof/>
    </w:rPr>
  </w:style>
  <w:style w:type="paragraph" w:styleId="21">
    <w:name w:val="toc 2"/>
    <w:basedOn w:val="a0"/>
    <w:next w:val="a0"/>
    <w:autoRedefine/>
    <w:uiPriority w:val="39"/>
    <w:unhideWhenUsed/>
    <w:rsid w:val="004978C5"/>
    <w:pPr>
      <w:spacing w:after="100"/>
    </w:pPr>
  </w:style>
  <w:style w:type="character" w:styleId="a7">
    <w:name w:val="Hyperlink"/>
    <w:basedOn w:val="a2"/>
    <w:uiPriority w:val="99"/>
    <w:unhideWhenUsed/>
    <w:rsid w:val="004978C5"/>
    <w:rPr>
      <w:color w:val="0000FF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4978C5"/>
    <w:pPr>
      <w:tabs>
        <w:tab w:val="center" w:pos="4677"/>
        <w:tab w:val="right" w:pos="9355"/>
      </w:tabs>
      <w:spacing w:after="240" w:line="240" w:lineRule="auto"/>
      <w:jc w:val="center"/>
    </w:pPr>
    <w:rPr>
      <w:b/>
      <w:i/>
      <w:color w:val="4F81BD" w:themeColor="accent1"/>
    </w:rPr>
  </w:style>
  <w:style w:type="character" w:customStyle="1" w:styleId="a9">
    <w:name w:val="Верхний колонтитул Знак"/>
    <w:basedOn w:val="a2"/>
    <w:link w:val="a8"/>
    <w:uiPriority w:val="99"/>
    <w:rsid w:val="004978C5"/>
    <w:rPr>
      <w:b/>
      <w:i/>
      <w:color w:val="4F81BD" w:themeColor="accent1"/>
      <w:sz w:val="28"/>
    </w:rPr>
  </w:style>
  <w:style w:type="paragraph" w:styleId="aa">
    <w:name w:val="footer"/>
    <w:basedOn w:val="a0"/>
    <w:link w:val="ab"/>
    <w:uiPriority w:val="99"/>
    <w:unhideWhenUsed/>
    <w:rsid w:val="004978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978C5"/>
    <w:rPr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97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4978C5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1B4B90"/>
    <w:pPr>
      <w:ind w:left="720"/>
    </w:pPr>
  </w:style>
  <w:style w:type="paragraph" w:customStyle="1" w:styleId="a">
    <w:name w:val="Приложение"/>
    <w:basedOn w:val="1"/>
    <w:next w:val="a1"/>
    <w:qFormat/>
    <w:rsid w:val="00A5519A"/>
    <w:pPr>
      <w:numPr>
        <w:numId w:val="41"/>
      </w:numPr>
    </w:pPr>
  </w:style>
  <w:style w:type="paragraph" w:customStyle="1" w:styleId="af">
    <w:name w:val="Таблица"/>
    <w:rsid w:val="00CA3F37"/>
    <w:pPr>
      <w:keepLines/>
      <w:spacing w:after="0" w:line="264" w:lineRule="auto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styleId="af0">
    <w:name w:val="No Spacing"/>
    <w:uiPriority w:val="1"/>
    <w:qFormat/>
    <w:rsid w:val="00CA3F37"/>
    <w:pPr>
      <w:spacing w:after="0" w:line="240" w:lineRule="auto"/>
      <w:contextualSpacing/>
    </w:pPr>
    <w:rPr>
      <w:sz w:val="28"/>
    </w:rPr>
  </w:style>
  <w:style w:type="table" w:styleId="af1">
    <w:name w:val="Table Grid"/>
    <w:basedOn w:val="a3"/>
    <w:uiPriority w:val="59"/>
    <w:rsid w:val="00CA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BB477C"/>
    <w:pPr>
      <w:spacing w:after="0" w:line="240" w:lineRule="auto"/>
    </w:pPr>
    <w:rPr>
      <w:sz w:val="28"/>
    </w:rPr>
  </w:style>
  <w:style w:type="character" w:styleId="af3">
    <w:name w:val="annotation reference"/>
    <w:basedOn w:val="a2"/>
    <w:uiPriority w:val="99"/>
    <w:semiHidden/>
    <w:unhideWhenUsed/>
    <w:rsid w:val="00BB477C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B477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BB477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477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47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235D"/>
    <w:pPr>
      <w:spacing w:after="0"/>
      <w:contextualSpacing/>
    </w:pPr>
    <w:rPr>
      <w:sz w:val="28"/>
    </w:rPr>
  </w:style>
  <w:style w:type="paragraph" w:styleId="1">
    <w:name w:val="heading 1"/>
    <w:basedOn w:val="a0"/>
    <w:next w:val="a1"/>
    <w:link w:val="10"/>
    <w:uiPriority w:val="9"/>
    <w:qFormat/>
    <w:rsid w:val="004978C5"/>
    <w:pPr>
      <w:keepNext/>
      <w:keepLines/>
      <w:pageBreakBefore/>
      <w:numPr>
        <w:numId w:val="1"/>
      </w:numPr>
      <w:suppressAutoHyphens/>
      <w:outlineLvl w:val="0"/>
    </w:pPr>
    <w:rPr>
      <w:rFonts w:ascii="Times New Roman" w:eastAsiaTheme="majorEastAsia" w:hAnsi="Times New Roman" w:cstheme="majorBidi"/>
      <w:b/>
      <w:bCs/>
      <w:color w:val="4F81BD" w:themeColor="accent1"/>
      <w:szCs w:val="28"/>
    </w:rPr>
  </w:style>
  <w:style w:type="paragraph" w:styleId="2">
    <w:name w:val="heading 2"/>
    <w:basedOn w:val="a0"/>
    <w:next w:val="a1"/>
    <w:link w:val="20"/>
    <w:uiPriority w:val="9"/>
    <w:unhideWhenUsed/>
    <w:qFormat/>
    <w:rsid w:val="00887671"/>
    <w:pPr>
      <w:keepNext/>
      <w:keepLines/>
      <w:numPr>
        <w:ilvl w:val="1"/>
        <w:numId w:val="1"/>
      </w:numPr>
      <w:suppressAutoHyphens/>
      <w:ind w:left="6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0"/>
    <w:next w:val="a1"/>
    <w:link w:val="30"/>
    <w:uiPriority w:val="9"/>
    <w:unhideWhenUsed/>
    <w:qFormat/>
    <w:rsid w:val="00732A79"/>
    <w:pPr>
      <w:keepNext/>
      <w:keepLines/>
      <w:suppressAutoHyphens/>
      <w:spacing w:before="140"/>
      <w:outlineLvl w:val="2"/>
    </w:pPr>
    <w:rPr>
      <w:rFonts w:asciiTheme="majorHAnsi" w:eastAsiaTheme="majorEastAsia" w:hAnsiTheme="majorHAnsi" w:cstheme="majorBidi"/>
      <w:b/>
      <w:bCs/>
      <w:u w:val="single"/>
    </w:rPr>
  </w:style>
  <w:style w:type="paragraph" w:styleId="4">
    <w:name w:val="heading 4"/>
    <w:basedOn w:val="a0"/>
    <w:next w:val="a0"/>
    <w:link w:val="40"/>
    <w:uiPriority w:val="9"/>
    <w:unhideWhenUsed/>
    <w:qFormat/>
    <w:rsid w:val="005B6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978C5"/>
    <w:rPr>
      <w:rFonts w:ascii="Times New Roman" w:eastAsiaTheme="majorEastAsia" w:hAnsi="Times New Roman" w:cstheme="majorBidi"/>
      <w:b/>
      <w:bCs/>
      <w:color w:val="4F81BD" w:themeColor="accent1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887671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5">
    <w:name w:val="Body Text"/>
    <w:basedOn w:val="a0"/>
    <w:link w:val="a6"/>
    <w:uiPriority w:val="99"/>
    <w:unhideWhenUsed/>
    <w:rsid w:val="0007721E"/>
    <w:pPr>
      <w:spacing w:after="120"/>
    </w:pPr>
  </w:style>
  <w:style w:type="character" w:customStyle="1" w:styleId="a6">
    <w:name w:val="Основной текст Знак"/>
    <w:basedOn w:val="a2"/>
    <w:link w:val="a5"/>
    <w:uiPriority w:val="99"/>
    <w:rsid w:val="0007721E"/>
    <w:rPr>
      <w:sz w:val="28"/>
    </w:rPr>
  </w:style>
  <w:style w:type="paragraph" w:customStyle="1" w:styleId="a1">
    <w:name w:val="Основной"/>
    <w:basedOn w:val="a0"/>
    <w:qFormat/>
    <w:rsid w:val="0007721E"/>
    <w:pPr>
      <w:spacing w:before="280" w:after="280" w:line="259" w:lineRule="auto"/>
      <w:ind w:firstLine="567"/>
      <w:jc w:val="both"/>
    </w:pPr>
    <w:rPr>
      <w:lang w:val="en-US"/>
    </w:rPr>
  </w:style>
  <w:style w:type="character" w:customStyle="1" w:styleId="30">
    <w:name w:val="Заголовок 3 Знак"/>
    <w:basedOn w:val="a2"/>
    <w:link w:val="3"/>
    <w:uiPriority w:val="9"/>
    <w:rsid w:val="00732A79"/>
    <w:rPr>
      <w:rFonts w:asciiTheme="majorHAnsi" w:eastAsiaTheme="majorEastAsia" w:hAnsiTheme="majorHAnsi" w:cstheme="majorBidi"/>
      <w:b/>
      <w:bCs/>
      <w:sz w:val="28"/>
      <w:u w:val="single"/>
    </w:rPr>
  </w:style>
  <w:style w:type="character" w:customStyle="1" w:styleId="40">
    <w:name w:val="Заголовок 4 Знак"/>
    <w:basedOn w:val="a2"/>
    <w:link w:val="4"/>
    <w:uiPriority w:val="9"/>
    <w:rsid w:val="005B69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11">
    <w:name w:val="toc 1"/>
    <w:basedOn w:val="a0"/>
    <w:next w:val="a0"/>
    <w:autoRedefine/>
    <w:uiPriority w:val="39"/>
    <w:unhideWhenUsed/>
    <w:rsid w:val="007D1DF3"/>
    <w:pPr>
      <w:tabs>
        <w:tab w:val="right" w:leader="dot" w:pos="9345"/>
      </w:tabs>
      <w:spacing w:after="100"/>
      <w:jc w:val="center"/>
    </w:pPr>
    <w:rPr>
      <w:b/>
      <w:noProof/>
    </w:rPr>
  </w:style>
  <w:style w:type="paragraph" w:styleId="21">
    <w:name w:val="toc 2"/>
    <w:basedOn w:val="a0"/>
    <w:next w:val="a0"/>
    <w:autoRedefine/>
    <w:uiPriority w:val="39"/>
    <w:unhideWhenUsed/>
    <w:rsid w:val="004978C5"/>
    <w:pPr>
      <w:spacing w:after="100"/>
    </w:pPr>
  </w:style>
  <w:style w:type="character" w:styleId="a7">
    <w:name w:val="Hyperlink"/>
    <w:basedOn w:val="a2"/>
    <w:uiPriority w:val="99"/>
    <w:unhideWhenUsed/>
    <w:rsid w:val="004978C5"/>
    <w:rPr>
      <w:color w:val="0000FF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4978C5"/>
    <w:pPr>
      <w:tabs>
        <w:tab w:val="center" w:pos="4677"/>
        <w:tab w:val="right" w:pos="9355"/>
      </w:tabs>
      <w:spacing w:after="240" w:line="240" w:lineRule="auto"/>
      <w:jc w:val="center"/>
    </w:pPr>
    <w:rPr>
      <w:b/>
      <w:i/>
      <w:color w:val="4F81BD" w:themeColor="accent1"/>
    </w:rPr>
  </w:style>
  <w:style w:type="character" w:customStyle="1" w:styleId="a9">
    <w:name w:val="Верхний колонтитул Знак"/>
    <w:basedOn w:val="a2"/>
    <w:link w:val="a8"/>
    <w:uiPriority w:val="99"/>
    <w:rsid w:val="004978C5"/>
    <w:rPr>
      <w:b/>
      <w:i/>
      <w:color w:val="4F81BD" w:themeColor="accent1"/>
      <w:sz w:val="28"/>
    </w:rPr>
  </w:style>
  <w:style w:type="paragraph" w:styleId="aa">
    <w:name w:val="footer"/>
    <w:basedOn w:val="a0"/>
    <w:link w:val="ab"/>
    <w:uiPriority w:val="99"/>
    <w:unhideWhenUsed/>
    <w:rsid w:val="004978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978C5"/>
    <w:rPr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97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4978C5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1B4B90"/>
    <w:pPr>
      <w:ind w:left="720"/>
    </w:pPr>
  </w:style>
  <w:style w:type="paragraph" w:customStyle="1" w:styleId="a">
    <w:name w:val="Приложение"/>
    <w:basedOn w:val="1"/>
    <w:next w:val="a1"/>
    <w:qFormat/>
    <w:rsid w:val="00A5519A"/>
    <w:pPr>
      <w:numPr>
        <w:numId w:val="41"/>
      </w:numPr>
    </w:pPr>
  </w:style>
  <w:style w:type="paragraph" w:customStyle="1" w:styleId="af">
    <w:name w:val="Таблица"/>
    <w:rsid w:val="00CA3F37"/>
    <w:pPr>
      <w:keepLines/>
      <w:spacing w:after="0" w:line="264" w:lineRule="auto"/>
    </w:pPr>
    <w:rPr>
      <w:rFonts w:ascii="Times New Roman" w:eastAsia="Times New Roman" w:hAnsi="Times New Roman" w:cs="Times New Roman"/>
      <w:color w:val="000000" w:themeColor="text1"/>
      <w:sz w:val="24"/>
      <w:szCs w:val="20"/>
      <w:lang w:eastAsia="ru-RU"/>
    </w:rPr>
  </w:style>
  <w:style w:type="paragraph" w:styleId="af0">
    <w:name w:val="No Spacing"/>
    <w:uiPriority w:val="1"/>
    <w:qFormat/>
    <w:rsid w:val="00CA3F37"/>
    <w:pPr>
      <w:spacing w:after="0" w:line="240" w:lineRule="auto"/>
      <w:contextualSpacing/>
    </w:pPr>
    <w:rPr>
      <w:sz w:val="28"/>
    </w:rPr>
  </w:style>
  <w:style w:type="table" w:styleId="af1">
    <w:name w:val="Table Grid"/>
    <w:basedOn w:val="a3"/>
    <w:uiPriority w:val="59"/>
    <w:rsid w:val="00CA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BB477C"/>
    <w:pPr>
      <w:spacing w:after="0" w:line="240" w:lineRule="auto"/>
    </w:pPr>
    <w:rPr>
      <w:sz w:val="28"/>
    </w:rPr>
  </w:style>
  <w:style w:type="character" w:styleId="af3">
    <w:name w:val="annotation reference"/>
    <w:basedOn w:val="a2"/>
    <w:uiPriority w:val="99"/>
    <w:semiHidden/>
    <w:unhideWhenUsed/>
    <w:rsid w:val="00BB477C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B477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BB477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477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47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yurgregion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yurgregion.ru/index.php?id=78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C498-BBE6-465C-B928-D8319F24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39</Pages>
  <Words>7492</Words>
  <Characters>42705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Прибора Жанна Леонидовна</dc:creator>
  <cp:keywords/>
  <dc:description/>
  <cp:lastModifiedBy>Прибора Жанна Леонидовна</cp:lastModifiedBy>
  <cp:revision>58</cp:revision>
  <dcterms:created xsi:type="dcterms:W3CDTF">2023-06-05T06:08:00Z</dcterms:created>
  <dcterms:modified xsi:type="dcterms:W3CDTF">2025-02-11T05:27:00Z</dcterms:modified>
</cp:coreProperties>
</file>